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6A37" w:rsidRPr="00B9129F" w:rsidRDefault="004F62FD" w:rsidP="00A56A37">
      <w:r>
        <w:rPr>
          <w:noProof/>
        </w:rPr>
        <w:pict>
          <v:shapetype id="_x0000_t202" coordsize="21600,21600" o:spt="202" path="m,l,21600r21600,l21600,xe">
            <v:stroke joinstyle="miter"/>
            <v:path gradientshapeok="t" o:connecttype="rect"/>
          </v:shapetype>
          <v:shape id="_x0000_s1029" type="#_x0000_t202" style="position:absolute;margin-left:-85.05pt;margin-top:-79.55pt;width:180.75pt;height:850.3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" o:allowincell="f" fillcolor="#fc620c" stroked="f">
            <v:textbox style="layout-flow:vertical;mso-layout-flow-alt:bottom-to-top">
              <w:txbxContent>
                <w:p w:rsidR="00F55F01" w:rsidRPr="00B9129F" w:rsidRDefault="00F55F01" w:rsidP="00A56A37">
                  <w:pPr>
                    <w:pStyle w:val="Ttulo2"/>
                    <w:jc w:val="center"/>
                    <w:rPr>
                      <w:color w:val="F79646" w:themeColor="accent6"/>
                      <w:sz w:val="72"/>
                    </w:rPr>
                  </w:pPr>
                  <w:r w:rsidRPr="00B9129F">
                    <w:rPr>
                      <w:color w:val="F79646" w:themeColor="accent6"/>
                      <w:sz w:val="72"/>
                    </w:rPr>
                    <w:t>Facultad de Ciencias Sociales y Jurídicas</w:t>
                  </w:r>
                </w:p>
                <w:p w:rsidR="00F55F01" w:rsidRPr="00D406A5" w:rsidRDefault="00F55F01" w:rsidP="00A56A37">
                  <w:pPr>
                    <w:pStyle w:val="Ttulo1"/>
                    <w:jc w:val="center"/>
                    <w:rPr>
                      <w:rFonts w:ascii="Arial Narrow" w:hAnsi="Arial Narrow"/>
                    </w:rPr>
                  </w:pPr>
                  <w:r w:rsidRPr="00D406A5">
                    <w:rPr>
                      <w:rFonts w:ascii="Arial Narrow" w:hAnsi="Arial Narrow"/>
                    </w:rPr>
                    <w:t>Grado en Finanzas y Contabilidad</w:t>
                  </w:r>
                </w:p>
              </w:txbxContent>
            </v:textbox>
          </v:shape>
        </w:pict>
      </w:r>
    </w:p>
    <w:p w:rsidR="00A56A37" w:rsidRPr="00B9129F" w:rsidRDefault="004F62FD" w:rsidP="00A56A37">
      <w:r>
        <w:rPr>
          <w:noProof/>
        </w:rPr>
        <w:pict>
          <v:shape id="_x0000_s1026" type="#_x0000_t202" style="position:absolute;margin-left:95.7pt;margin-top:97.4pt;width:402.6pt;height:129.6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" o:allowincell="f" stroked="f">
            <v:textbox>
              <w:txbxContent>
                <w:p w:rsidR="00F55F01" w:rsidRDefault="00F55F01" w:rsidP="00A56A37">
                  <w:pPr>
                    <w:pStyle w:val="Ttulo6"/>
                    <w:rPr>
                      <w:b/>
                    </w:rPr>
                  </w:pPr>
                  <w:r>
                    <w:rPr>
                      <w:b/>
                    </w:rPr>
                    <w:t>Universidad de Jaén</w:t>
                  </w:r>
                </w:p>
                <w:p w:rsidR="00F55F01" w:rsidRDefault="00F55F01" w:rsidP="00A56A37">
                  <w:pPr>
                    <w:pStyle w:val="Ttulo3"/>
                  </w:pPr>
                  <w:r>
                    <w:t>Facultad de Ciencias Sociales y Jurídicas</w:t>
                  </w:r>
                </w:p>
                <w:p w:rsidR="00F55F01" w:rsidRDefault="00F55F01" w:rsidP="00A56A37"/>
                <w:p w:rsidR="00F55F01" w:rsidRDefault="00F55F01" w:rsidP="00A56A37"/>
                <w:p w:rsidR="00F55F01" w:rsidRDefault="00F55F01" w:rsidP="00A56A37"/>
                <w:p w:rsidR="00F55F01" w:rsidRDefault="00F55F01" w:rsidP="00A56A37"/>
                <w:p w:rsidR="00F55F01" w:rsidRDefault="00F55F01" w:rsidP="00A56A37"/>
                <w:p w:rsidR="00F55F01" w:rsidRDefault="00F55F01" w:rsidP="00A56A37">
                  <w:pPr>
                    <w:pStyle w:val="Textoindependiente"/>
                    <w:rPr>
                      <w:rFonts w:ascii="Arial" w:hAnsi="Arial"/>
                      <w:sz w:val="44"/>
                      <w:u w:val="single"/>
                    </w:rPr>
                  </w:pPr>
                  <w:r>
                    <w:rPr>
                      <w:rFonts w:ascii="Arial" w:hAnsi="Arial"/>
                      <w:sz w:val="44"/>
                      <w:u w:val="single"/>
                    </w:rPr>
                    <w:t>Trabajo Fin de Grado</w:t>
                  </w:r>
                </w:p>
              </w:txbxContent>
            </v:textbox>
          </v:shape>
        </w:pict>
      </w:r>
      <w:r w:rsidR="00A56A37">
        <w:rPr>
          <w:noProof/>
        </w:rPr>
        <w:drawing>
          <wp:anchor distT="0" distB="0" distL="114300" distR="114300" simplePos="0" relativeHeight="251660288" behindDoc="0" locked="0" layoutInCell="0" allowOverlap="1">
            <wp:simplePos x="0" y="0"/>
            <wp:positionH relativeFrom="column">
              <wp:posOffset>3324225</wp:posOffset>
            </wp:positionH>
            <wp:positionV relativeFrom="paragraph">
              <wp:posOffset>135255</wp:posOffset>
            </wp:positionV>
            <wp:extent cx="942975" cy="1028700"/>
            <wp:effectExtent l="0" t="0" r="9525" b="0"/>
            <wp:wrapTopAndBottom/>
            <wp:docPr id="27" name="Imagen 25" descr="escu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scudo"/>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942975" cy="1028700"/>
                    </a:xfrm>
                    <a:prstGeom prst="rect">
                      <a:avLst/>
                    </a:prstGeom>
                    <a:noFill/>
                  </pic:spPr>
                </pic:pic>
              </a:graphicData>
            </a:graphic>
          </wp:anchor>
        </w:drawing>
      </w:r>
    </w:p>
    <w:p w:rsidR="00A56A37" w:rsidRPr="00B9129F" w:rsidRDefault="00A56A37" w:rsidP="00A56A37"/>
    <w:p w:rsidR="00A56A37" w:rsidRPr="00B9129F" w:rsidRDefault="00A56A37" w:rsidP="00A56A37"/>
    <w:p w:rsidR="00A56A37" w:rsidRPr="00B9129F" w:rsidRDefault="00A56A37" w:rsidP="00A56A37"/>
    <w:p w:rsidR="00A56A37" w:rsidRPr="00B9129F" w:rsidRDefault="00A56A37" w:rsidP="00A56A37"/>
    <w:p w:rsidR="00A56A37" w:rsidRPr="00B9129F" w:rsidRDefault="00A56A37" w:rsidP="00A56A37"/>
    <w:p w:rsidR="00A56A37" w:rsidRPr="00B9129F" w:rsidRDefault="00A56A37" w:rsidP="00A56A37"/>
    <w:p w:rsidR="00A56A37" w:rsidRPr="00B9129F" w:rsidRDefault="00A56A37" w:rsidP="00A56A37"/>
    <w:p w:rsidR="00A56A37" w:rsidRDefault="00A56A37" w:rsidP="00A56A37"/>
    <w:p w:rsidR="00A56A37" w:rsidRDefault="00A56A37" w:rsidP="00A56A37"/>
    <w:p w:rsidR="00A56A37" w:rsidRPr="00B9129F" w:rsidRDefault="004F62FD" w:rsidP="00A56A37">
      <w:pPr>
        <w:tabs>
          <w:tab w:val="left" w:pos="7215"/>
        </w:tabs>
      </w:pPr>
      <w:r>
        <w:rPr>
          <w:noProof/>
        </w:rPr>
        <w:pict>
          <v:shape id="_x0000_s1028" type="#_x0000_t202" style="position:absolute;margin-left:112.65pt;margin-top:307.5pt;width:356.55pt;height:223.2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" o:allowincell="f" stroked="f">
            <v:textbox>
              <w:txbxContent>
                <w:p w:rsidR="00F55F01" w:rsidRDefault="00F55F01" w:rsidP="00A56A37">
                  <w:pPr>
                    <w:pStyle w:val="Ttulo5"/>
                    <w:jc w:val="center"/>
                    <w:rPr>
                      <w:u w:val="none"/>
                    </w:rPr>
                  </w:pPr>
                  <w:r>
                    <w:rPr>
                      <w:u w:val="none"/>
                    </w:rPr>
                    <w:t>Alumno:</w:t>
                  </w:r>
                  <w:r>
                    <w:rPr>
                      <w:u w:val="none"/>
                    </w:rPr>
                    <w:tab/>
                    <w:t>José Luis Sánchez Román</w:t>
                  </w:r>
                </w:p>
                <w:p w:rsidR="00F55F01" w:rsidRDefault="00F55F01" w:rsidP="00A56A37">
                  <w:pPr>
                    <w:jc w:val="center"/>
                    <w:rPr>
                      <w:rFonts w:ascii="Arial" w:hAnsi="Arial"/>
                      <w:sz w:val="32"/>
                    </w:rPr>
                  </w:pPr>
                </w:p>
                <w:p w:rsidR="00F55F01" w:rsidRDefault="00F55F01" w:rsidP="00A56A37">
                  <w:pPr>
                    <w:jc w:val="center"/>
                    <w:rPr>
                      <w:rFonts w:ascii="Arial" w:hAnsi="Arial"/>
                      <w:sz w:val="32"/>
                    </w:rPr>
                  </w:pPr>
                </w:p>
                <w:p w:rsidR="00F55F01" w:rsidRDefault="00F55F01" w:rsidP="00A56A37">
                  <w:pPr>
                    <w:jc w:val="center"/>
                    <w:rPr>
                      <w:rFonts w:ascii="Arial" w:hAnsi="Arial"/>
                      <w:sz w:val="32"/>
                    </w:rPr>
                  </w:pPr>
                </w:p>
                <w:p w:rsidR="00F55F01" w:rsidRDefault="00F55F01" w:rsidP="00A56A37">
                  <w:pPr>
                    <w:jc w:val="center"/>
                    <w:rPr>
                      <w:rFonts w:ascii="Arial" w:hAnsi="Arial"/>
                      <w:sz w:val="32"/>
                    </w:rPr>
                  </w:pPr>
                </w:p>
                <w:p w:rsidR="00F55F01" w:rsidRDefault="00F55F01" w:rsidP="00A56A37">
                  <w:pPr>
                    <w:jc w:val="center"/>
                    <w:rPr>
                      <w:rFonts w:ascii="Arial" w:hAnsi="Arial"/>
                      <w:sz w:val="32"/>
                    </w:rPr>
                  </w:pPr>
                </w:p>
                <w:p w:rsidR="00F55F01" w:rsidRDefault="00F55F01" w:rsidP="00A56A37">
                  <w:pPr>
                    <w:jc w:val="center"/>
                    <w:rPr>
                      <w:rFonts w:ascii="Arial" w:hAnsi="Arial"/>
                      <w:sz w:val="32"/>
                    </w:rPr>
                  </w:pPr>
                </w:p>
                <w:p w:rsidR="00F55F01" w:rsidRDefault="00F55F01" w:rsidP="00A56A37">
                  <w:pPr>
                    <w:pStyle w:val="Ttulo4"/>
                    <w:rPr>
                      <w:b/>
                      <w:sz w:val="36"/>
                    </w:rPr>
                  </w:pPr>
                  <w:r>
                    <w:rPr>
                      <w:b/>
                      <w:sz w:val="36"/>
                    </w:rPr>
                    <w:t>Junio, 2017</w:t>
                  </w:r>
                </w:p>
              </w:txbxContent>
            </v:textbox>
          </v:shape>
        </w:pict>
      </w:r>
      <w:r w:rsidR="00A56A37">
        <w:tab/>
      </w: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4F62FD" w:rsidP="00A56A37">
      <w:pPr>
        <w:jc w:val="right"/>
      </w:pPr>
      <w:r>
        <w:rPr>
          <w:noProof/>
        </w:rPr>
        <w:pict>
          <v:shape id="_x0000_s1027" type="#_x0000_t202" style="position:absolute;left:0;text-align:left;margin-left:103.95pt;margin-top:5.75pt;width:372.45pt;height:151.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" o:allowincell="f" stroked="f">
            <v:textbox>
              <w:txbxContent>
                <w:p w:rsidR="00F55F01" w:rsidRPr="00181EDB" w:rsidRDefault="00F55F01" w:rsidP="00A56A37">
                  <w:pPr>
                    <w:pStyle w:val="Textoindependiente2"/>
                    <w:rPr>
                      <w:b/>
                      <w:sz w:val="64"/>
                      <w:lang w:val="es-ES_tradnl"/>
                    </w:rPr>
                  </w:pPr>
                  <w:r>
                    <w:rPr>
                      <w:b/>
                      <w:sz w:val="64"/>
                      <w:lang w:val="es-ES_tradnl"/>
                    </w:rPr>
                    <w:t>Marketing financiero: La disrupción del sector bancario tradicional</w:t>
                  </w:r>
                </w:p>
              </w:txbxContent>
            </v:textbox>
          </v:shape>
        </w:pict>
      </w: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jc w:val="right"/>
      </w:pPr>
    </w:p>
    <w:p w:rsidR="00A56A37" w:rsidRDefault="00A56A37" w:rsidP="00A56A37">
      <w:pPr>
        <w:pStyle w:val="Ttulo1"/>
        <w:jc w:val="center"/>
        <w:rPr>
          <w:sz w:val="48"/>
          <w:u w:val="single"/>
        </w:rPr>
      </w:pPr>
    </w:p>
    <w:p w:rsidR="00A56A37" w:rsidRPr="008D53A7" w:rsidRDefault="00E24F59" w:rsidP="00B67217">
      <w:pPr>
        <w:pStyle w:val="Ttulo5"/>
        <w:jc w:val="center"/>
      </w:pPr>
      <w:r>
        <w:t>Í</w:t>
      </w:r>
      <w:r w:rsidR="00A56A37" w:rsidRPr="008D53A7">
        <w:t>NDICE</w:t>
      </w:r>
    </w:p>
    <w:p w:rsidR="00A56A37" w:rsidRPr="0040342E" w:rsidRDefault="00A56A37" w:rsidP="0040342E">
      <w:pPr>
        <w:pStyle w:val="Prrafodelista"/>
        <w:rPr>
          <w:rFonts w:ascii="Times New Roman" w:hAnsi="Times New Roman" w:cs="Times New Roman"/>
          <w:sz w:val="24"/>
        </w:rPr>
      </w:pPr>
      <w:r>
        <w:tab/>
      </w:r>
      <w:r>
        <w:tab/>
      </w:r>
      <w:r>
        <w:tab/>
      </w:r>
      <w:r>
        <w:tab/>
      </w:r>
      <w:r>
        <w:tab/>
      </w:r>
      <w:r>
        <w:tab/>
      </w:r>
      <w:r>
        <w:tab/>
      </w:r>
      <w:r>
        <w:tab/>
      </w:r>
      <w:r>
        <w:tab/>
      </w:r>
      <w:r>
        <w:tab/>
      </w:r>
      <w:r w:rsidRPr="0040342E">
        <w:rPr>
          <w:rFonts w:ascii="Times New Roman" w:hAnsi="Times New Roman" w:cs="Times New Roman"/>
          <w:sz w:val="24"/>
        </w:rPr>
        <w:t>Pág.</w:t>
      </w:r>
    </w:p>
    <w:p w:rsidR="00A56A37" w:rsidRPr="00D13AAD" w:rsidRDefault="00A56A37" w:rsidP="0040342E">
      <w:pPr>
        <w:pStyle w:val="Prrafodelista"/>
        <w:numPr>
          <w:ilvl w:val="0"/>
          <w:numId w:val="22"/>
        </w:numPr>
        <w:rPr>
          <w:rFonts w:ascii="Times New Roman" w:hAnsi="Times New Roman" w:cs="Times New Roman"/>
          <w:sz w:val="20"/>
          <w:szCs w:val="24"/>
        </w:rPr>
      </w:pPr>
      <w:r w:rsidRPr="00D13AAD">
        <w:rPr>
          <w:rFonts w:ascii="Times New Roman" w:hAnsi="Times New Roman" w:cs="Times New Roman"/>
          <w:sz w:val="20"/>
          <w:szCs w:val="24"/>
        </w:rPr>
        <w:t>INTRODUCCIÓN</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4</w:t>
      </w:r>
    </w:p>
    <w:p w:rsidR="00A56A37" w:rsidRPr="00D13AAD" w:rsidRDefault="00A56A37" w:rsidP="0040342E">
      <w:pPr>
        <w:pStyle w:val="Prrafodelista"/>
        <w:numPr>
          <w:ilvl w:val="0"/>
          <w:numId w:val="22"/>
        </w:numPr>
        <w:rPr>
          <w:rFonts w:ascii="Times New Roman" w:hAnsi="Times New Roman" w:cs="Times New Roman"/>
          <w:sz w:val="20"/>
          <w:szCs w:val="24"/>
        </w:rPr>
      </w:pPr>
      <w:r w:rsidRPr="00D13AAD">
        <w:rPr>
          <w:rFonts w:ascii="Times New Roman" w:hAnsi="Times New Roman" w:cs="Times New Roman"/>
          <w:sz w:val="20"/>
          <w:szCs w:val="24"/>
        </w:rPr>
        <w:t>CARACTERÍSTICAS DEL SECTOR BANCARIO TRADICIONAL</w:t>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Pr="00D13AAD">
        <w:rPr>
          <w:rFonts w:ascii="Times New Roman" w:hAnsi="Times New Roman" w:cs="Times New Roman"/>
          <w:sz w:val="20"/>
          <w:szCs w:val="24"/>
          <w:u w:val="dotted"/>
        </w:rPr>
        <w:t>4</w:t>
      </w:r>
    </w:p>
    <w:p w:rsidR="00A56A37" w:rsidRPr="00D13AAD" w:rsidRDefault="00A56A37" w:rsidP="0040342E">
      <w:pPr>
        <w:pStyle w:val="Prrafodelista"/>
        <w:numPr>
          <w:ilvl w:val="1"/>
          <w:numId w:val="22"/>
        </w:numPr>
        <w:ind w:left="788" w:hanging="431"/>
        <w:rPr>
          <w:rFonts w:ascii="Times New Roman" w:hAnsi="Times New Roman" w:cs="Times New Roman"/>
          <w:sz w:val="20"/>
          <w:szCs w:val="24"/>
        </w:rPr>
      </w:pPr>
      <w:r w:rsidRPr="00D13AAD">
        <w:rPr>
          <w:rFonts w:ascii="Times New Roman" w:hAnsi="Times New Roman" w:cs="Times New Roman"/>
          <w:sz w:val="20"/>
          <w:szCs w:val="24"/>
        </w:rPr>
        <w:t>MARKETING FINANCIERO: PRODUCTO/SERVICIO</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8</w:t>
      </w:r>
    </w:p>
    <w:p w:rsidR="00A56A37" w:rsidRPr="00D13AAD" w:rsidRDefault="00A56A37" w:rsidP="0040342E">
      <w:pPr>
        <w:pStyle w:val="Prrafodelista"/>
        <w:numPr>
          <w:ilvl w:val="1"/>
          <w:numId w:val="22"/>
        </w:numPr>
        <w:ind w:left="788" w:hanging="431"/>
        <w:rPr>
          <w:rFonts w:ascii="Times New Roman" w:hAnsi="Times New Roman" w:cs="Times New Roman"/>
          <w:sz w:val="20"/>
          <w:szCs w:val="24"/>
        </w:rPr>
      </w:pPr>
      <w:r w:rsidRPr="00D13AAD">
        <w:rPr>
          <w:rFonts w:ascii="Times New Roman" w:hAnsi="Times New Roman" w:cs="Times New Roman"/>
          <w:sz w:val="20"/>
          <w:szCs w:val="24"/>
        </w:rPr>
        <w:t>MARKETING FINANCIERO: PRECIO</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9</w:t>
      </w:r>
    </w:p>
    <w:p w:rsidR="00A56A37" w:rsidRPr="00D13AAD" w:rsidRDefault="00A56A37" w:rsidP="0040342E">
      <w:pPr>
        <w:pStyle w:val="Prrafodelista"/>
        <w:numPr>
          <w:ilvl w:val="1"/>
          <w:numId w:val="22"/>
        </w:numPr>
        <w:ind w:left="788" w:hanging="431"/>
        <w:rPr>
          <w:rFonts w:ascii="Times New Roman" w:hAnsi="Times New Roman" w:cs="Times New Roman"/>
          <w:sz w:val="20"/>
          <w:szCs w:val="24"/>
        </w:rPr>
      </w:pPr>
      <w:r w:rsidRPr="00D13AAD">
        <w:rPr>
          <w:rFonts w:ascii="Times New Roman" w:hAnsi="Times New Roman" w:cs="Times New Roman"/>
          <w:sz w:val="20"/>
          <w:szCs w:val="24"/>
        </w:rPr>
        <w:t>MARKETING FINANCIERO: DISTRIBUCIÓN</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10</w:t>
      </w:r>
    </w:p>
    <w:p w:rsidR="00A56A37" w:rsidRPr="00D13AAD" w:rsidRDefault="00A56A37" w:rsidP="0040342E">
      <w:pPr>
        <w:pStyle w:val="Prrafodelista"/>
        <w:numPr>
          <w:ilvl w:val="1"/>
          <w:numId w:val="22"/>
        </w:numPr>
        <w:ind w:left="788" w:hanging="431"/>
        <w:rPr>
          <w:rFonts w:ascii="Times New Roman" w:hAnsi="Times New Roman" w:cs="Times New Roman"/>
          <w:sz w:val="20"/>
          <w:szCs w:val="24"/>
        </w:rPr>
      </w:pPr>
      <w:r w:rsidRPr="00D13AAD">
        <w:rPr>
          <w:rFonts w:ascii="Times New Roman" w:hAnsi="Times New Roman" w:cs="Times New Roman"/>
          <w:sz w:val="20"/>
          <w:szCs w:val="24"/>
        </w:rPr>
        <w:t>MARKETING FINANCIERO: COMUNICACIÓN</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11</w:t>
      </w:r>
    </w:p>
    <w:p w:rsidR="00A56A37" w:rsidRPr="00D13AAD" w:rsidRDefault="00A56A37" w:rsidP="0040342E">
      <w:pPr>
        <w:pStyle w:val="Prrafodelista"/>
        <w:numPr>
          <w:ilvl w:val="0"/>
          <w:numId w:val="22"/>
        </w:numPr>
        <w:rPr>
          <w:rFonts w:ascii="Times New Roman" w:hAnsi="Times New Roman" w:cs="Times New Roman"/>
          <w:sz w:val="20"/>
          <w:szCs w:val="24"/>
        </w:rPr>
      </w:pPr>
      <w:r w:rsidRPr="00D13AAD">
        <w:rPr>
          <w:rFonts w:ascii="Times New Roman" w:hAnsi="Times New Roman" w:cs="Times New Roman"/>
          <w:sz w:val="20"/>
          <w:szCs w:val="24"/>
        </w:rPr>
        <w:t>EVOLUCIÓN DEL MARKETING FINANCIERO</w:t>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Pr="00D13AAD">
        <w:rPr>
          <w:rFonts w:ascii="Times New Roman" w:hAnsi="Times New Roman" w:cs="Times New Roman"/>
          <w:sz w:val="20"/>
          <w:szCs w:val="24"/>
          <w:u w:val="dotted"/>
        </w:rPr>
        <w:t>1</w:t>
      </w:r>
      <w:r w:rsidR="00A8753B">
        <w:rPr>
          <w:rFonts w:ascii="Times New Roman" w:hAnsi="Times New Roman" w:cs="Times New Roman"/>
          <w:sz w:val="20"/>
          <w:szCs w:val="24"/>
          <w:u w:val="dotted"/>
        </w:rPr>
        <w:t>4</w:t>
      </w:r>
    </w:p>
    <w:p w:rsidR="00A56A37" w:rsidRPr="00D13AAD" w:rsidRDefault="00A56A37" w:rsidP="0040342E">
      <w:pPr>
        <w:pStyle w:val="Prrafodelista"/>
        <w:numPr>
          <w:ilvl w:val="0"/>
          <w:numId w:val="22"/>
        </w:numPr>
        <w:rPr>
          <w:rFonts w:ascii="Times New Roman" w:hAnsi="Times New Roman" w:cs="Times New Roman"/>
          <w:sz w:val="20"/>
          <w:szCs w:val="24"/>
        </w:rPr>
      </w:pPr>
      <w:r w:rsidRPr="00D13AAD">
        <w:rPr>
          <w:rFonts w:ascii="Times New Roman" w:hAnsi="Times New Roman" w:cs="Times New Roman"/>
          <w:sz w:val="20"/>
          <w:szCs w:val="24"/>
        </w:rPr>
        <w:t>LA TRANSFORMACIÓN DIGITAL DEL SECTOR BANCARIO</w:t>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Pr="00D13AAD">
        <w:rPr>
          <w:rFonts w:ascii="Times New Roman" w:hAnsi="Times New Roman" w:cs="Times New Roman"/>
          <w:sz w:val="20"/>
          <w:szCs w:val="24"/>
          <w:u w:val="dotted"/>
        </w:rPr>
        <w:t>16</w:t>
      </w:r>
    </w:p>
    <w:p w:rsidR="00705840" w:rsidRDefault="00A56A37" w:rsidP="0040342E">
      <w:pPr>
        <w:pStyle w:val="Ttulo5"/>
        <w:numPr>
          <w:ilvl w:val="1"/>
          <w:numId w:val="22"/>
        </w:numPr>
        <w:spacing w:line="360" w:lineRule="auto"/>
        <w:rPr>
          <w:rFonts w:ascii="Times New Roman" w:eastAsiaTheme="minorHAnsi" w:hAnsi="Times New Roman"/>
          <w:b w:val="0"/>
          <w:sz w:val="20"/>
          <w:szCs w:val="24"/>
          <w:u w:val="none"/>
          <w:lang w:eastAsia="en-US"/>
        </w:rPr>
      </w:pPr>
      <w:r w:rsidRPr="00705840">
        <w:rPr>
          <w:rFonts w:ascii="Times New Roman" w:eastAsiaTheme="minorHAnsi" w:hAnsi="Times New Roman"/>
          <w:b w:val="0"/>
          <w:sz w:val="20"/>
          <w:szCs w:val="24"/>
          <w:u w:val="none"/>
          <w:lang w:eastAsia="en-US"/>
        </w:rPr>
        <w:t>CAUSAS DE LA DIGITALIZACIÓN FINANCIERA:</w:t>
      </w:r>
      <w:r w:rsidR="00705840" w:rsidRPr="00705840">
        <w:rPr>
          <w:rFonts w:ascii="Times New Roman" w:eastAsiaTheme="minorHAnsi" w:hAnsi="Times New Roman"/>
          <w:b w:val="0"/>
          <w:sz w:val="20"/>
          <w:szCs w:val="24"/>
          <w:u w:val="none"/>
          <w:lang w:eastAsia="en-US"/>
        </w:rPr>
        <w:t xml:space="preserve"> CAMBIOS EN LA DEMANDA, </w:t>
      </w:r>
    </w:p>
    <w:p w:rsidR="00A56A37" w:rsidRPr="00705840" w:rsidRDefault="00705840" w:rsidP="0040342E">
      <w:pPr>
        <w:pStyle w:val="Ttulo5"/>
        <w:spacing w:line="360" w:lineRule="auto"/>
        <w:ind w:left="360"/>
        <w:rPr>
          <w:rFonts w:ascii="Times New Roman" w:eastAsiaTheme="minorHAnsi" w:hAnsi="Times New Roman"/>
          <w:b w:val="0"/>
          <w:sz w:val="20"/>
          <w:szCs w:val="24"/>
          <w:u w:val="none"/>
          <w:lang w:eastAsia="en-US"/>
        </w:rPr>
      </w:pPr>
      <w:r w:rsidRPr="00705840">
        <w:rPr>
          <w:rFonts w:ascii="Times New Roman" w:eastAsiaTheme="minorHAnsi" w:hAnsi="Times New Roman"/>
          <w:b w:val="0"/>
          <w:sz w:val="20"/>
          <w:szCs w:val="24"/>
          <w:u w:val="none"/>
          <w:lang w:eastAsia="en-US"/>
        </w:rPr>
        <w:t>LOS HÁBITOS DE LOS CONSUMIDORES</w:t>
      </w:r>
      <w:r w:rsidRPr="00705840">
        <w:rPr>
          <w:rFonts w:ascii="Times New Roman" w:eastAsiaTheme="minorHAnsi" w:hAnsi="Times New Roman"/>
          <w:b w:val="0"/>
          <w:sz w:val="18"/>
          <w:szCs w:val="24"/>
          <w:u w:val="dotted"/>
          <w:lang w:eastAsia="en-US"/>
        </w:rPr>
        <w:tab/>
      </w:r>
      <w:r w:rsidRPr="00705840">
        <w:rPr>
          <w:rFonts w:ascii="Times New Roman" w:eastAsiaTheme="minorHAnsi" w:hAnsi="Times New Roman"/>
          <w:b w:val="0"/>
          <w:sz w:val="18"/>
          <w:szCs w:val="24"/>
          <w:u w:val="dotted"/>
          <w:lang w:eastAsia="en-US"/>
        </w:rPr>
        <w:tab/>
      </w:r>
      <w:r>
        <w:rPr>
          <w:rFonts w:ascii="Times New Roman" w:eastAsiaTheme="minorHAnsi" w:hAnsi="Times New Roman"/>
          <w:b w:val="0"/>
          <w:sz w:val="18"/>
          <w:szCs w:val="24"/>
          <w:u w:val="dotted"/>
          <w:lang w:eastAsia="en-US"/>
        </w:rPr>
        <w:tab/>
      </w:r>
      <w:r>
        <w:rPr>
          <w:rFonts w:ascii="Times New Roman" w:eastAsiaTheme="minorHAnsi" w:hAnsi="Times New Roman"/>
          <w:b w:val="0"/>
          <w:sz w:val="18"/>
          <w:szCs w:val="24"/>
          <w:u w:val="dotted"/>
          <w:lang w:eastAsia="en-US"/>
        </w:rPr>
        <w:tab/>
      </w:r>
      <w:r>
        <w:rPr>
          <w:rFonts w:ascii="Times New Roman" w:eastAsiaTheme="minorHAnsi" w:hAnsi="Times New Roman"/>
          <w:b w:val="0"/>
          <w:sz w:val="18"/>
          <w:szCs w:val="24"/>
          <w:u w:val="dotted"/>
          <w:lang w:eastAsia="en-US"/>
        </w:rPr>
        <w:tab/>
      </w:r>
      <w:r>
        <w:rPr>
          <w:rFonts w:ascii="Times New Roman" w:eastAsiaTheme="minorHAnsi" w:hAnsi="Times New Roman"/>
          <w:b w:val="0"/>
          <w:sz w:val="18"/>
          <w:szCs w:val="24"/>
          <w:u w:val="dotted"/>
          <w:lang w:eastAsia="en-US"/>
        </w:rPr>
        <w:tab/>
      </w:r>
      <w:r w:rsidR="00A56A37" w:rsidRPr="00705840">
        <w:rPr>
          <w:rFonts w:ascii="Times New Roman" w:eastAsiaTheme="minorHAnsi" w:hAnsi="Times New Roman"/>
          <w:b w:val="0"/>
          <w:sz w:val="18"/>
          <w:szCs w:val="24"/>
          <w:u w:val="dotted"/>
          <w:lang w:eastAsia="en-US"/>
        </w:rPr>
        <w:t>1</w:t>
      </w:r>
      <w:r w:rsidR="00E12D18">
        <w:rPr>
          <w:rFonts w:ascii="Times New Roman" w:eastAsiaTheme="minorHAnsi" w:hAnsi="Times New Roman"/>
          <w:b w:val="0"/>
          <w:sz w:val="18"/>
          <w:szCs w:val="24"/>
          <w:u w:val="dotted"/>
          <w:lang w:eastAsia="en-US"/>
        </w:rPr>
        <w:t>7</w:t>
      </w:r>
    </w:p>
    <w:p w:rsidR="00705840" w:rsidRPr="00705840" w:rsidRDefault="00705840" w:rsidP="0040342E">
      <w:pPr>
        <w:pStyle w:val="Prrafodelista"/>
        <w:numPr>
          <w:ilvl w:val="1"/>
          <w:numId w:val="22"/>
        </w:numPr>
        <w:rPr>
          <w:rFonts w:ascii="Times New Roman" w:hAnsi="Times New Roman" w:cs="Times New Roman"/>
          <w:sz w:val="20"/>
          <w:szCs w:val="20"/>
        </w:rPr>
      </w:pPr>
      <w:r w:rsidRPr="00705840">
        <w:rPr>
          <w:rFonts w:ascii="Times New Roman" w:hAnsi="Times New Roman" w:cs="Times New Roman"/>
          <w:sz w:val="20"/>
          <w:szCs w:val="24"/>
        </w:rPr>
        <w:t>CAUSAS DE LA DIGITALIZACIÓN FINANCIERA: CAMBIOS EN LA OFERTA</w:t>
      </w:r>
      <w:r w:rsidRPr="00705840">
        <w:rPr>
          <w:rFonts w:ascii="Times New Roman" w:hAnsi="Times New Roman" w:cs="Times New Roman"/>
          <w:sz w:val="20"/>
          <w:szCs w:val="20"/>
        </w:rPr>
        <w:t>,</w:t>
      </w:r>
    </w:p>
    <w:p w:rsidR="00A56A37" w:rsidRPr="00705840" w:rsidRDefault="00A56A37" w:rsidP="0040342E">
      <w:pPr>
        <w:spacing w:line="360" w:lineRule="auto"/>
        <w:ind w:left="360"/>
        <w:rPr>
          <w:sz w:val="18"/>
          <w:szCs w:val="24"/>
        </w:rPr>
      </w:pPr>
      <w:r w:rsidRPr="00705840">
        <w:t>ENTORNO COMPETITIVO NUEVO</w:t>
      </w:r>
      <w:r w:rsidRPr="00705840">
        <w:rPr>
          <w:u w:val="dotted"/>
        </w:rPr>
        <w:tab/>
      </w:r>
      <w:r w:rsidRPr="00705840">
        <w:rPr>
          <w:sz w:val="18"/>
          <w:szCs w:val="24"/>
          <w:u w:val="dotted"/>
        </w:rPr>
        <w:tab/>
      </w:r>
      <w:r w:rsidR="00705840">
        <w:rPr>
          <w:sz w:val="18"/>
          <w:szCs w:val="24"/>
          <w:u w:val="dotted"/>
        </w:rPr>
        <w:tab/>
      </w:r>
      <w:r w:rsidR="00705840">
        <w:rPr>
          <w:sz w:val="18"/>
          <w:szCs w:val="24"/>
          <w:u w:val="dotted"/>
        </w:rPr>
        <w:tab/>
      </w:r>
      <w:r w:rsidR="00705840">
        <w:rPr>
          <w:sz w:val="18"/>
          <w:szCs w:val="24"/>
          <w:u w:val="dotted"/>
        </w:rPr>
        <w:tab/>
      </w:r>
      <w:r w:rsidR="00705840">
        <w:rPr>
          <w:sz w:val="18"/>
          <w:szCs w:val="24"/>
          <w:u w:val="dotted"/>
        </w:rPr>
        <w:tab/>
      </w:r>
      <w:r w:rsidR="00705840" w:rsidRPr="00705840">
        <w:rPr>
          <w:sz w:val="18"/>
          <w:szCs w:val="24"/>
          <w:u w:val="dotted"/>
        </w:rPr>
        <w:tab/>
      </w:r>
      <w:r w:rsidRPr="00705840">
        <w:rPr>
          <w:sz w:val="18"/>
          <w:szCs w:val="24"/>
          <w:u w:val="dotted"/>
        </w:rPr>
        <w:t>1</w:t>
      </w:r>
      <w:r w:rsidR="00B73101">
        <w:rPr>
          <w:sz w:val="18"/>
          <w:szCs w:val="24"/>
          <w:u w:val="dotted"/>
        </w:rPr>
        <w:t>8</w:t>
      </w:r>
    </w:p>
    <w:p w:rsidR="00A56A37" w:rsidRPr="00D13AAD" w:rsidRDefault="00A56A37" w:rsidP="0040342E">
      <w:pPr>
        <w:pStyle w:val="Prrafodelista"/>
        <w:numPr>
          <w:ilvl w:val="1"/>
          <w:numId w:val="22"/>
        </w:numPr>
        <w:rPr>
          <w:rFonts w:ascii="Times New Roman" w:hAnsi="Times New Roman" w:cs="Times New Roman"/>
          <w:sz w:val="20"/>
          <w:szCs w:val="24"/>
        </w:rPr>
      </w:pPr>
      <w:r w:rsidRPr="00D13AAD">
        <w:rPr>
          <w:rFonts w:ascii="Times New Roman" w:hAnsi="Times New Roman" w:cs="Times New Roman"/>
          <w:sz w:val="20"/>
          <w:szCs w:val="24"/>
        </w:rPr>
        <w:t>EL PROCESO DE TRANSFORMACIÓN</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1</w:t>
      </w:r>
      <w:r w:rsidR="00B73101">
        <w:rPr>
          <w:rFonts w:ascii="Times New Roman" w:hAnsi="Times New Roman" w:cs="Times New Roman"/>
          <w:sz w:val="20"/>
          <w:szCs w:val="24"/>
          <w:u w:val="dotted"/>
        </w:rPr>
        <w:t>8</w:t>
      </w:r>
    </w:p>
    <w:p w:rsidR="00A56A37" w:rsidRPr="00D13AAD" w:rsidRDefault="00A56A37" w:rsidP="0040342E">
      <w:pPr>
        <w:pStyle w:val="Prrafodelista"/>
        <w:numPr>
          <w:ilvl w:val="2"/>
          <w:numId w:val="22"/>
        </w:numPr>
        <w:rPr>
          <w:rFonts w:ascii="Times New Roman" w:hAnsi="Times New Roman" w:cs="Times New Roman"/>
          <w:sz w:val="18"/>
          <w:szCs w:val="24"/>
        </w:rPr>
      </w:pPr>
      <w:r w:rsidRPr="00D13AAD">
        <w:rPr>
          <w:rFonts w:ascii="Times New Roman" w:hAnsi="Times New Roman" w:cs="Times New Roman"/>
          <w:sz w:val="18"/>
          <w:szCs w:val="24"/>
        </w:rPr>
        <w:t>REACCIÓN COMPETITIVA</w:t>
      </w:r>
      <w:r w:rsidR="00D13AAD" w:rsidRPr="00D13AAD">
        <w:rPr>
          <w:rFonts w:ascii="Times New Roman" w:hAnsi="Times New Roman" w:cs="Times New Roman"/>
          <w:sz w:val="18"/>
          <w:szCs w:val="24"/>
          <w:u w:val="dotted"/>
        </w:rPr>
        <w:tab/>
      </w:r>
      <w:r w:rsidR="00D13AAD" w:rsidRPr="00D13AAD">
        <w:rPr>
          <w:rFonts w:ascii="Times New Roman" w:hAnsi="Times New Roman" w:cs="Times New Roman"/>
          <w:sz w:val="18"/>
          <w:szCs w:val="24"/>
          <w:u w:val="dotted"/>
        </w:rPr>
        <w:tab/>
      </w:r>
      <w:r w:rsidR="00D13AAD" w:rsidRPr="00D13AAD">
        <w:rPr>
          <w:rFonts w:ascii="Times New Roman" w:hAnsi="Times New Roman" w:cs="Times New Roman"/>
          <w:sz w:val="18"/>
          <w:szCs w:val="24"/>
          <w:u w:val="dotted"/>
        </w:rPr>
        <w:tab/>
      </w:r>
      <w:r w:rsidR="00D13AAD" w:rsidRPr="00D13AAD">
        <w:rPr>
          <w:rFonts w:ascii="Times New Roman" w:hAnsi="Times New Roman" w:cs="Times New Roman"/>
          <w:sz w:val="18"/>
          <w:szCs w:val="24"/>
          <w:u w:val="dotted"/>
        </w:rPr>
        <w:tab/>
      </w:r>
      <w:r w:rsidR="00D13AAD" w:rsidRPr="00D13AAD">
        <w:rPr>
          <w:rFonts w:ascii="Times New Roman" w:hAnsi="Times New Roman" w:cs="Times New Roman"/>
          <w:sz w:val="18"/>
          <w:szCs w:val="24"/>
          <w:u w:val="dotted"/>
        </w:rPr>
        <w:tab/>
      </w:r>
      <w:r w:rsidR="00D13AAD" w:rsidRPr="00D13AAD">
        <w:rPr>
          <w:rFonts w:ascii="Times New Roman" w:hAnsi="Times New Roman" w:cs="Times New Roman"/>
          <w:sz w:val="18"/>
          <w:szCs w:val="24"/>
          <w:u w:val="dotted"/>
        </w:rPr>
        <w:tab/>
      </w:r>
      <w:r w:rsidR="00D13AAD">
        <w:rPr>
          <w:rFonts w:ascii="Times New Roman" w:hAnsi="Times New Roman" w:cs="Times New Roman"/>
          <w:sz w:val="18"/>
          <w:szCs w:val="24"/>
          <w:u w:val="dotted"/>
        </w:rPr>
        <w:tab/>
      </w:r>
      <w:r w:rsidRPr="00D13AAD">
        <w:rPr>
          <w:rFonts w:ascii="Times New Roman" w:hAnsi="Times New Roman" w:cs="Times New Roman"/>
          <w:sz w:val="18"/>
          <w:szCs w:val="24"/>
          <w:u w:val="dotted"/>
        </w:rPr>
        <w:t>1</w:t>
      </w:r>
      <w:r w:rsidR="00B73101">
        <w:rPr>
          <w:rFonts w:ascii="Times New Roman" w:hAnsi="Times New Roman" w:cs="Times New Roman"/>
          <w:sz w:val="18"/>
          <w:szCs w:val="24"/>
          <w:u w:val="dotted"/>
        </w:rPr>
        <w:t>9</w:t>
      </w:r>
    </w:p>
    <w:p w:rsidR="00A56A37" w:rsidRPr="00D13AAD" w:rsidRDefault="00A56A37" w:rsidP="0040342E">
      <w:pPr>
        <w:pStyle w:val="Prrafodelista"/>
        <w:numPr>
          <w:ilvl w:val="2"/>
          <w:numId w:val="22"/>
        </w:numPr>
        <w:rPr>
          <w:rFonts w:ascii="Times New Roman" w:hAnsi="Times New Roman" w:cs="Times New Roman"/>
          <w:sz w:val="18"/>
          <w:szCs w:val="24"/>
        </w:rPr>
      </w:pPr>
      <w:r w:rsidRPr="00D13AAD">
        <w:rPr>
          <w:rFonts w:ascii="Times New Roman" w:hAnsi="Times New Roman" w:cs="Times New Roman"/>
          <w:sz w:val="18"/>
          <w:szCs w:val="24"/>
        </w:rPr>
        <w:t>ADAPTACIÓN TECNOLÓGICA</w:t>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t>1</w:t>
      </w:r>
      <w:r w:rsidR="00B73101">
        <w:rPr>
          <w:rFonts w:ascii="Times New Roman" w:hAnsi="Times New Roman" w:cs="Times New Roman"/>
          <w:sz w:val="18"/>
          <w:szCs w:val="24"/>
          <w:u w:val="dotted"/>
        </w:rPr>
        <w:t>9</w:t>
      </w:r>
    </w:p>
    <w:p w:rsidR="00A56A37" w:rsidRPr="00D13AAD" w:rsidRDefault="00A56A37" w:rsidP="0040342E">
      <w:pPr>
        <w:pStyle w:val="Prrafodelista"/>
        <w:numPr>
          <w:ilvl w:val="2"/>
          <w:numId w:val="22"/>
        </w:numPr>
        <w:rPr>
          <w:rFonts w:ascii="Times New Roman" w:hAnsi="Times New Roman" w:cs="Times New Roman"/>
          <w:sz w:val="18"/>
          <w:szCs w:val="24"/>
        </w:rPr>
      </w:pPr>
      <w:r w:rsidRPr="00D13AAD">
        <w:rPr>
          <w:rFonts w:ascii="Times New Roman" w:hAnsi="Times New Roman" w:cs="Times New Roman"/>
          <w:sz w:val="18"/>
          <w:szCs w:val="24"/>
        </w:rPr>
        <w:t>POSICIONAMIENTO ESTRATÉGICO</w:t>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00D13AAD">
        <w:rPr>
          <w:rFonts w:ascii="Times New Roman" w:hAnsi="Times New Roman" w:cs="Times New Roman"/>
          <w:sz w:val="18"/>
          <w:szCs w:val="24"/>
          <w:u w:val="dotted"/>
        </w:rPr>
        <w:tab/>
      </w:r>
      <w:r w:rsidR="00B73101">
        <w:rPr>
          <w:rFonts w:ascii="Times New Roman" w:hAnsi="Times New Roman" w:cs="Times New Roman"/>
          <w:sz w:val="18"/>
          <w:szCs w:val="24"/>
          <w:u w:val="dotted"/>
        </w:rPr>
        <w:t>20</w:t>
      </w:r>
    </w:p>
    <w:p w:rsidR="00A56A37" w:rsidRPr="00D13AAD" w:rsidRDefault="00A56A37" w:rsidP="0040342E">
      <w:pPr>
        <w:pStyle w:val="Prrafodelista"/>
        <w:numPr>
          <w:ilvl w:val="1"/>
          <w:numId w:val="22"/>
        </w:numPr>
        <w:rPr>
          <w:rFonts w:ascii="Times New Roman" w:hAnsi="Times New Roman" w:cs="Times New Roman"/>
          <w:sz w:val="20"/>
          <w:szCs w:val="24"/>
        </w:rPr>
      </w:pPr>
      <w:r w:rsidRPr="00D13AAD">
        <w:rPr>
          <w:rFonts w:ascii="Times New Roman" w:hAnsi="Times New Roman" w:cs="Times New Roman"/>
          <w:sz w:val="20"/>
          <w:szCs w:val="24"/>
        </w:rPr>
        <w:t>CAMBIOS APRECIABLES EN LOS BANCOS DIGITALES</w:t>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B73101">
        <w:rPr>
          <w:rFonts w:ascii="Times New Roman" w:hAnsi="Times New Roman" w:cs="Times New Roman"/>
          <w:sz w:val="20"/>
          <w:szCs w:val="24"/>
          <w:u w:val="dotted"/>
        </w:rPr>
        <w:t>21</w:t>
      </w:r>
    </w:p>
    <w:p w:rsidR="00A56A37" w:rsidRPr="00D13AAD" w:rsidRDefault="00A56A37" w:rsidP="0040342E">
      <w:pPr>
        <w:pStyle w:val="Prrafodelista"/>
        <w:numPr>
          <w:ilvl w:val="0"/>
          <w:numId w:val="22"/>
        </w:numPr>
        <w:rPr>
          <w:rFonts w:ascii="Times New Roman" w:hAnsi="Times New Roman" w:cs="Times New Roman"/>
          <w:sz w:val="20"/>
          <w:szCs w:val="24"/>
        </w:rPr>
      </w:pPr>
      <w:r w:rsidRPr="00D13AAD">
        <w:rPr>
          <w:rFonts w:ascii="Times New Roman" w:hAnsi="Times New Roman" w:cs="Times New Roman"/>
          <w:sz w:val="20"/>
          <w:szCs w:val="24"/>
        </w:rPr>
        <w:t>NUEVOS COMPETIDORES DE LA BANCA TRADICIONAL</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2</w:t>
      </w:r>
      <w:r w:rsidR="00B73101">
        <w:rPr>
          <w:rFonts w:ascii="Times New Roman" w:hAnsi="Times New Roman" w:cs="Times New Roman"/>
          <w:sz w:val="20"/>
          <w:szCs w:val="24"/>
          <w:u w:val="dotted"/>
        </w:rPr>
        <w:t>2</w:t>
      </w:r>
    </w:p>
    <w:p w:rsidR="00A56A37" w:rsidRPr="00D13AAD" w:rsidRDefault="00A56A37" w:rsidP="0040342E">
      <w:pPr>
        <w:pStyle w:val="Prrafodelista"/>
        <w:numPr>
          <w:ilvl w:val="1"/>
          <w:numId w:val="22"/>
        </w:numPr>
        <w:rPr>
          <w:rFonts w:ascii="Times New Roman" w:hAnsi="Times New Roman" w:cs="Times New Roman"/>
          <w:sz w:val="20"/>
          <w:szCs w:val="24"/>
        </w:rPr>
      </w:pPr>
      <w:r w:rsidRPr="00D13AAD">
        <w:rPr>
          <w:rFonts w:ascii="Times New Roman" w:hAnsi="Times New Roman" w:cs="Times New Roman"/>
          <w:sz w:val="20"/>
          <w:szCs w:val="24"/>
        </w:rPr>
        <w:t>LAS FINTECH</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2</w:t>
      </w:r>
      <w:r w:rsidR="00B73101">
        <w:rPr>
          <w:rFonts w:ascii="Times New Roman" w:hAnsi="Times New Roman" w:cs="Times New Roman"/>
          <w:sz w:val="20"/>
          <w:szCs w:val="24"/>
          <w:u w:val="dotted"/>
        </w:rPr>
        <w:t>3</w:t>
      </w:r>
    </w:p>
    <w:p w:rsidR="00A56A37" w:rsidRPr="00D13AAD" w:rsidRDefault="00A56A37" w:rsidP="0040342E">
      <w:pPr>
        <w:pStyle w:val="Prrafodelista"/>
        <w:numPr>
          <w:ilvl w:val="2"/>
          <w:numId w:val="22"/>
        </w:numPr>
        <w:rPr>
          <w:rFonts w:ascii="Times New Roman" w:hAnsi="Times New Roman" w:cs="Times New Roman"/>
          <w:sz w:val="18"/>
          <w:szCs w:val="24"/>
        </w:rPr>
      </w:pPr>
      <w:r w:rsidRPr="00D13AAD">
        <w:rPr>
          <w:rFonts w:ascii="Times New Roman" w:hAnsi="Times New Roman" w:cs="Times New Roman"/>
          <w:sz w:val="18"/>
          <w:szCs w:val="24"/>
        </w:rPr>
        <w:t>CARACTERÍSTICAS FINTECH EN RELACIÓN A LA BANCA TRADICIONAL</w:t>
      </w:r>
      <w:r w:rsidRPr="00D13AAD">
        <w:rPr>
          <w:rFonts w:ascii="Times New Roman" w:hAnsi="Times New Roman" w:cs="Times New Roman"/>
          <w:sz w:val="18"/>
          <w:szCs w:val="24"/>
          <w:u w:val="dotted"/>
        </w:rPr>
        <w:tab/>
        <w:t>2</w:t>
      </w:r>
      <w:r w:rsidR="00B73101">
        <w:rPr>
          <w:rFonts w:ascii="Times New Roman" w:hAnsi="Times New Roman" w:cs="Times New Roman"/>
          <w:sz w:val="18"/>
          <w:szCs w:val="24"/>
          <w:u w:val="dotted"/>
        </w:rPr>
        <w:t>5</w:t>
      </w:r>
    </w:p>
    <w:p w:rsidR="00A56A37" w:rsidRPr="00D13AAD" w:rsidRDefault="00A56A37" w:rsidP="0040342E">
      <w:pPr>
        <w:pStyle w:val="Prrafodelista"/>
        <w:numPr>
          <w:ilvl w:val="2"/>
          <w:numId w:val="22"/>
        </w:numPr>
        <w:rPr>
          <w:rFonts w:ascii="Times New Roman" w:hAnsi="Times New Roman" w:cs="Times New Roman"/>
          <w:sz w:val="18"/>
          <w:szCs w:val="24"/>
        </w:rPr>
      </w:pPr>
      <w:r w:rsidRPr="00D13AAD">
        <w:rPr>
          <w:rFonts w:ascii="Times New Roman" w:hAnsi="Times New Roman" w:cs="Times New Roman"/>
          <w:sz w:val="18"/>
          <w:szCs w:val="24"/>
        </w:rPr>
        <w:t>TIPOS DE FINTECH SEGÚN SU NATURALEZA</w:t>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t>2</w:t>
      </w:r>
      <w:r w:rsidR="00B73101">
        <w:rPr>
          <w:rFonts w:ascii="Times New Roman" w:hAnsi="Times New Roman" w:cs="Times New Roman"/>
          <w:sz w:val="18"/>
          <w:szCs w:val="24"/>
          <w:u w:val="dotted"/>
        </w:rPr>
        <w:t>6</w:t>
      </w:r>
    </w:p>
    <w:p w:rsidR="00A56A37" w:rsidRPr="00D13AAD" w:rsidRDefault="00A56A37" w:rsidP="0040342E">
      <w:pPr>
        <w:pStyle w:val="Prrafodelista"/>
        <w:numPr>
          <w:ilvl w:val="2"/>
          <w:numId w:val="22"/>
        </w:numPr>
        <w:rPr>
          <w:rFonts w:ascii="Times New Roman" w:hAnsi="Times New Roman" w:cs="Times New Roman"/>
          <w:sz w:val="18"/>
          <w:szCs w:val="24"/>
        </w:rPr>
      </w:pPr>
      <w:r w:rsidRPr="00D13AAD">
        <w:rPr>
          <w:rFonts w:ascii="Times New Roman" w:hAnsi="Times New Roman" w:cs="Times New Roman"/>
          <w:sz w:val="18"/>
          <w:szCs w:val="24"/>
        </w:rPr>
        <w:t>TIPOS DE FINTECH SEGÚN ÁMBITO DE ACTIVIDAD</w:t>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r>
      <w:r w:rsidRPr="00D13AAD">
        <w:rPr>
          <w:rFonts w:ascii="Times New Roman" w:hAnsi="Times New Roman" w:cs="Times New Roman"/>
          <w:sz w:val="18"/>
          <w:szCs w:val="24"/>
          <w:u w:val="dotted"/>
        </w:rPr>
        <w:tab/>
        <w:t>2</w:t>
      </w:r>
      <w:r w:rsidR="00B73101">
        <w:rPr>
          <w:rFonts w:ascii="Times New Roman" w:hAnsi="Times New Roman" w:cs="Times New Roman"/>
          <w:sz w:val="18"/>
          <w:szCs w:val="24"/>
          <w:u w:val="dotted"/>
        </w:rPr>
        <w:t>9</w:t>
      </w:r>
    </w:p>
    <w:p w:rsidR="00A56A37" w:rsidRPr="00D13AAD" w:rsidRDefault="00A56A37" w:rsidP="00A56A37">
      <w:pPr>
        <w:pStyle w:val="Prrafodelista"/>
        <w:numPr>
          <w:ilvl w:val="1"/>
          <w:numId w:val="22"/>
        </w:numPr>
        <w:rPr>
          <w:rFonts w:ascii="Times New Roman" w:hAnsi="Times New Roman" w:cs="Times New Roman"/>
          <w:sz w:val="20"/>
          <w:szCs w:val="24"/>
        </w:rPr>
      </w:pPr>
      <w:r w:rsidRPr="00D13AAD">
        <w:rPr>
          <w:rFonts w:ascii="Times New Roman" w:hAnsi="Times New Roman" w:cs="Times New Roman"/>
          <w:sz w:val="20"/>
          <w:szCs w:val="24"/>
        </w:rPr>
        <w:t>ALTERNATIVAS A LAS FINTECH: NEOBANCOS</w:t>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D13AAD">
        <w:rPr>
          <w:rFonts w:ascii="Times New Roman" w:hAnsi="Times New Roman" w:cs="Times New Roman"/>
          <w:sz w:val="20"/>
          <w:szCs w:val="24"/>
          <w:u w:val="dotted"/>
        </w:rPr>
        <w:tab/>
      </w:r>
      <w:r w:rsidR="00B73101">
        <w:rPr>
          <w:rFonts w:ascii="Times New Roman" w:hAnsi="Times New Roman" w:cs="Times New Roman"/>
          <w:sz w:val="20"/>
          <w:szCs w:val="24"/>
          <w:u w:val="dotted"/>
        </w:rPr>
        <w:t>40</w:t>
      </w:r>
    </w:p>
    <w:p w:rsidR="00A56A37" w:rsidRPr="00D13AAD" w:rsidRDefault="00A56A37" w:rsidP="00A56A37">
      <w:pPr>
        <w:pStyle w:val="Prrafodelista"/>
        <w:numPr>
          <w:ilvl w:val="1"/>
          <w:numId w:val="22"/>
        </w:numPr>
        <w:rPr>
          <w:rFonts w:ascii="Times New Roman" w:hAnsi="Times New Roman" w:cs="Times New Roman"/>
          <w:sz w:val="20"/>
          <w:szCs w:val="24"/>
        </w:rPr>
      </w:pPr>
      <w:r w:rsidRPr="00D13AAD">
        <w:rPr>
          <w:rFonts w:ascii="Times New Roman" w:hAnsi="Times New Roman" w:cs="Times New Roman"/>
          <w:sz w:val="20"/>
          <w:szCs w:val="24"/>
        </w:rPr>
        <w:t>HERRAMIENTAS FINTECH: EL BIG DATA</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00B73101">
        <w:rPr>
          <w:rFonts w:ascii="Times New Roman" w:hAnsi="Times New Roman" w:cs="Times New Roman"/>
          <w:sz w:val="20"/>
          <w:szCs w:val="24"/>
          <w:u w:val="dotted"/>
        </w:rPr>
        <w:t>41</w:t>
      </w:r>
    </w:p>
    <w:p w:rsidR="00A56A37" w:rsidRPr="00D13AAD" w:rsidRDefault="00A56A37" w:rsidP="00A56A37">
      <w:pPr>
        <w:pStyle w:val="Prrafodelista"/>
        <w:numPr>
          <w:ilvl w:val="1"/>
          <w:numId w:val="22"/>
        </w:numPr>
        <w:rPr>
          <w:rFonts w:ascii="Times New Roman" w:hAnsi="Times New Roman" w:cs="Times New Roman"/>
          <w:sz w:val="20"/>
          <w:szCs w:val="24"/>
        </w:rPr>
      </w:pPr>
      <w:r w:rsidRPr="00D13AAD">
        <w:rPr>
          <w:rFonts w:ascii="Times New Roman" w:hAnsi="Times New Roman" w:cs="Times New Roman"/>
          <w:sz w:val="20"/>
          <w:szCs w:val="24"/>
        </w:rPr>
        <w:t>EL SECTOR FINTECH EN ESPAÑA Y EUROPA</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4</w:t>
      </w:r>
      <w:r w:rsidR="00B73101">
        <w:rPr>
          <w:rFonts w:ascii="Times New Roman" w:hAnsi="Times New Roman" w:cs="Times New Roman"/>
          <w:sz w:val="20"/>
          <w:szCs w:val="24"/>
          <w:u w:val="dotted"/>
        </w:rPr>
        <w:t>3</w:t>
      </w:r>
    </w:p>
    <w:p w:rsidR="00A56A37" w:rsidRPr="00D13AAD" w:rsidRDefault="00A56A37" w:rsidP="00A56A37">
      <w:pPr>
        <w:pStyle w:val="Prrafodelista"/>
        <w:numPr>
          <w:ilvl w:val="0"/>
          <w:numId w:val="22"/>
        </w:numPr>
        <w:rPr>
          <w:rFonts w:ascii="Times New Roman" w:hAnsi="Times New Roman" w:cs="Times New Roman"/>
          <w:sz w:val="20"/>
          <w:szCs w:val="24"/>
        </w:rPr>
      </w:pPr>
      <w:r w:rsidRPr="00D13AAD">
        <w:rPr>
          <w:rFonts w:ascii="Times New Roman" w:hAnsi="Times New Roman" w:cs="Times New Roman"/>
          <w:sz w:val="20"/>
          <w:szCs w:val="24"/>
        </w:rPr>
        <w:t>CONCLUSIONES</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4</w:t>
      </w:r>
      <w:r w:rsidR="00B73101">
        <w:rPr>
          <w:rFonts w:ascii="Times New Roman" w:hAnsi="Times New Roman" w:cs="Times New Roman"/>
          <w:sz w:val="20"/>
          <w:szCs w:val="24"/>
          <w:u w:val="dotted"/>
        </w:rPr>
        <w:t>5</w:t>
      </w:r>
    </w:p>
    <w:p w:rsidR="00A56A37" w:rsidRPr="00D13AAD" w:rsidRDefault="00A56A37" w:rsidP="00A56A37">
      <w:pPr>
        <w:pStyle w:val="Prrafodelista"/>
        <w:numPr>
          <w:ilvl w:val="0"/>
          <w:numId w:val="22"/>
        </w:numPr>
        <w:rPr>
          <w:rFonts w:ascii="Times New Roman" w:hAnsi="Times New Roman" w:cs="Times New Roman"/>
          <w:sz w:val="20"/>
          <w:szCs w:val="24"/>
        </w:rPr>
      </w:pPr>
      <w:r w:rsidRPr="00D13AAD">
        <w:rPr>
          <w:rFonts w:ascii="Times New Roman" w:hAnsi="Times New Roman" w:cs="Times New Roman"/>
          <w:sz w:val="20"/>
          <w:szCs w:val="24"/>
        </w:rPr>
        <w:t>BIBLIOGRAFÍA</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t>4</w:t>
      </w:r>
      <w:r w:rsidR="00B73101">
        <w:rPr>
          <w:rFonts w:ascii="Times New Roman" w:hAnsi="Times New Roman" w:cs="Times New Roman"/>
          <w:sz w:val="20"/>
          <w:szCs w:val="24"/>
          <w:u w:val="dotted"/>
        </w:rPr>
        <w:t>7</w:t>
      </w:r>
    </w:p>
    <w:p w:rsidR="00A56A37" w:rsidRPr="00D13AAD" w:rsidRDefault="00A56A37" w:rsidP="00A56A37">
      <w:pPr>
        <w:pStyle w:val="Prrafodelista"/>
        <w:numPr>
          <w:ilvl w:val="0"/>
          <w:numId w:val="22"/>
        </w:numPr>
        <w:rPr>
          <w:rFonts w:ascii="Times New Roman" w:hAnsi="Times New Roman" w:cs="Times New Roman"/>
          <w:sz w:val="20"/>
          <w:szCs w:val="24"/>
        </w:rPr>
      </w:pPr>
      <w:r w:rsidRPr="00D13AAD">
        <w:rPr>
          <w:rFonts w:ascii="Times New Roman" w:hAnsi="Times New Roman" w:cs="Times New Roman"/>
          <w:sz w:val="20"/>
          <w:szCs w:val="24"/>
        </w:rPr>
        <w:t>ANEXOS</w:t>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Pr="00D13AAD">
        <w:rPr>
          <w:rFonts w:ascii="Times New Roman" w:hAnsi="Times New Roman" w:cs="Times New Roman"/>
          <w:sz w:val="20"/>
          <w:szCs w:val="24"/>
          <w:u w:val="dotted"/>
        </w:rPr>
        <w:tab/>
      </w:r>
      <w:r w:rsidR="00B73101">
        <w:rPr>
          <w:rFonts w:ascii="Times New Roman" w:hAnsi="Times New Roman" w:cs="Times New Roman"/>
          <w:sz w:val="20"/>
          <w:szCs w:val="24"/>
          <w:u w:val="dotted"/>
        </w:rPr>
        <w:t>50</w:t>
      </w:r>
    </w:p>
    <w:p w:rsidR="00A56A37" w:rsidRPr="00D13AAD" w:rsidRDefault="00A56A37" w:rsidP="00A56A37">
      <w:pPr>
        <w:pStyle w:val="Prrafodelista"/>
        <w:ind w:left="360"/>
        <w:rPr>
          <w:rFonts w:ascii="Times New Roman" w:hAnsi="Times New Roman" w:cs="Times New Roman"/>
          <w:sz w:val="20"/>
        </w:rPr>
      </w:pPr>
    </w:p>
    <w:p w:rsidR="00A56A37" w:rsidRDefault="00A56A37" w:rsidP="00A56A37">
      <w:pPr>
        <w:pStyle w:val="Prrafodelista"/>
        <w:ind w:left="792"/>
      </w:pPr>
    </w:p>
    <w:p w:rsidR="00A56A37" w:rsidRDefault="00A56A37" w:rsidP="00A56A37">
      <w:pPr>
        <w:pStyle w:val="Prrafodelista"/>
        <w:ind w:left="1224"/>
      </w:pPr>
    </w:p>
    <w:p w:rsidR="00A56A37" w:rsidRDefault="00A56A37" w:rsidP="00A56A37">
      <w:pPr>
        <w:pStyle w:val="Prrafodelista"/>
        <w:ind w:left="792"/>
      </w:pPr>
    </w:p>
    <w:p w:rsidR="00D13AAD" w:rsidRDefault="00D13AAD" w:rsidP="00A56A37">
      <w:pPr>
        <w:pStyle w:val="Ttulo5"/>
        <w:ind w:firstLine="708"/>
        <w:jc w:val="center"/>
      </w:pPr>
    </w:p>
    <w:p w:rsidR="00D13AAD" w:rsidRDefault="00D13AAD" w:rsidP="00A56A37">
      <w:pPr>
        <w:pStyle w:val="Ttulo5"/>
        <w:ind w:firstLine="708"/>
        <w:jc w:val="center"/>
      </w:pPr>
    </w:p>
    <w:p w:rsidR="00D13AAD" w:rsidRDefault="00D13AAD" w:rsidP="00A56A37">
      <w:pPr>
        <w:pStyle w:val="Ttulo5"/>
        <w:ind w:firstLine="708"/>
        <w:jc w:val="center"/>
      </w:pPr>
    </w:p>
    <w:p w:rsidR="00D13AAD" w:rsidRDefault="00D13AAD" w:rsidP="00A56A37">
      <w:pPr>
        <w:pStyle w:val="Ttulo5"/>
        <w:ind w:firstLine="708"/>
        <w:jc w:val="center"/>
      </w:pPr>
    </w:p>
    <w:p w:rsidR="00A56A37" w:rsidRDefault="00A56A37" w:rsidP="00A56A37">
      <w:pPr>
        <w:pStyle w:val="Ttulo5"/>
        <w:ind w:firstLine="708"/>
        <w:jc w:val="center"/>
      </w:pPr>
      <w:r>
        <w:t>RESUMEN</w:t>
      </w:r>
    </w:p>
    <w:p w:rsidR="00D13AAD" w:rsidRPr="00D13AAD" w:rsidRDefault="00D13AAD" w:rsidP="00D13AAD"/>
    <w:p w:rsidR="00D13AAD" w:rsidRPr="00D13AAD" w:rsidRDefault="00D13AAD" w:rsidP="00D13AAD"/>
    <w:p w:rsidR="00A56A37" w:rsidRPr="00D13AAD" w:rsidRDefault="00A56A37" w:rsidP="00D13AAD">
      <w:pPr>
        <w:spacing w:line="360" w:lineRule="auto"/>
        <w:jc w:val="both"/>
        <w:rPr>
          <w:sz w:val="24"/>
        </w:rPr>
      </w:pPr>
      <w:r w:rsidRPr="00D13AAD">
        <w:rPr>
          <w:sz w:val="24"/>
        </w:rPr>
        <w:t>Hoy en día cada vez es mayor la presencia de dispositivos digitales en nuestra vida diaria. Tanto que utilizamos estos dispositivos para gestionar la mayoría de nuestras necesidades e intereses. Nuestras necesidades financieras no podían ser menos.</w:t>
      </w:r>
    </w:p>
    <w:p w:rsidR="00A56A37" w:rsidRPr="00D13AAD" w:rsidRDefault="00A56A37" w:rsidP="00D13AAD">
      <w:pPr>
        <w:spacing w:line="360" w:lineRule="auto"/>
        <w:jc w:val="both"/>
        <w:rPr>
          <w:sz w:val="24"/>
        </w:rPr>
      </w:pPr>
      <w:r w:rsidRPr="00D13AAD">
        <w:rPr>
          <w:sz w:val="24"/>
        </w:rPr>
        <w:t>En este trabajo hablaremos tanto de las características que han definido a la banca tradicional como de los elementos del marketing que la integran, los cambios que han acontecido y de las decisiones que las entidades han de tomar para mantenerse actualizados y cubrir las necesidades actuales de los consumidores. También hablaremos de los nuevos jugadores que han aparecido en el sector de las finanzas como son las fintech, que han obligado a las entidades tradicionales a cambiar su forma de ver el sector, las ventajas competitivas de estas y las estrategias que las diferencian de las entidades financieras tradicionales.</w:t>
      </w:r>
    </w:p>
    <w:p w:rsidR="00A56A37" w:rsidRDefault="00A56A37" w:rsidP="00A56A37">
      <w:pPr>
        <w:jc w:val="center"/>
      </w:pPr>
    </w:p>
    <w:p w:rsidR="0040342E" w:rsidRDefault="0040342E" w:rsidP="00A56A37">
      <w:pPr>
        <w:pStyle w:val="Ttulo5"/>
        <w:jc w:val="center"/>
        <w:rPr>
          <w:lang w:val="en-US"/>
        </w:rPr>
      </w:pPr>
    </w:p>
    <w:p w:rsidR="0040342E" w:rsidRDefault="0040342E" w:rsidP="00A56A37">
      <w:pPr>
        <w:pStyle w:val="Ttulo5"/>
        <w:jc w:val="center"/>
        <w:rPr>
          <w:lang w:val="en-US"/>
        </w:rPr>
      </w:pPr>
    </w:p>
    <w:p w:rsidR="0040342E" w:rsidRDefault="0040342E" w:rsidP="00A56A37">
      <w:pPr>
        <w:pStyle w:val="Ttulo5"/>
        <w:jc w:val="center"/>
        <w:rPr>
          <w:lang w:val="en-US"/>
        </w:rPr>
      </w:pPr>
    </w:p>
    <w:p w:rsidR="00A56A37" w:rsidRDefault="00A56A37" w:rsidP="00A56A37">
      <w:pPr>
        <w:pStyle w:val="Ttulo5"/>
        <w:jc w:val="center"/>
        <w:rPr>
          <w:lang w:val="en-US"/>
        </w:rPr>
      </w:pPr>
      <w:r w:rsidRPr="00EB1F92">
        <w:rPr>
          <w:lang w:val="en-US"/>
        </w:rPr>
        <w:t>ABSTRACT</w:t>
      </w:r>
    </w:p>
    <w:p w:rsidR="00B67217" w:rsidRDefault="00B67217" w:rsidP="00B67217">
      <w:pPr>
        <w:rPr>
          <w:lang w:val="en-US"/>
        </w:rPr>
      </w:pPr>
    </w:p>
    <w:p w:rsidR="00B67217" w:rsidRPr="00B67217" w:rsidRDefault="00B67217" w:rsidP="00B67217">
      <w:pPr>
        <w:rPr>
          <w:lang w:val="en-US"/>
        </w:rPr>
      </w:pPr>
    </w:p>
    <w:p w:rsidR="00A56A37" w:rsidRPr="00282759" w:rsidRDefault="00A56A37" w:rsidP="00D50527">
      <w:pPr>
        <w:spacing w:line="360" w:lineRule="auto"/>
        <w:jc w:val="both"/>
        <w:rPr>
          <w:sz w:val="24"/>
          <w:lang w:val="en-US"/>
        </w:rPr>
      </w:pPr>
      <w:r w:rsidRPr="00B67217">
        <w:rPr>
          <w:sz w:val="24"/>
          <w:lang w:val="en-US"/>
        </w:rPr>
        <w:t xml:space="preserve">Nowadays the presence of digital devices is major in our daily life. </w:t>
      </w:r>
      <w:r w:rsidRPr="00282759">
        <w:rPr>
          <w:sz w:val="24"/>
          <w:lang w:val="en-US"/>
        </w:rPr>
        <w:t>So much that we use these devices to manage most of our needs and interests. Our financial straits could not be less.</w:t>
      </w:r>
    </w:p>
    <w:p w:rsidR="00226738" w:rsidRPr="0040342E" w:rsidRDefault="00A56A37" w:rsidP="0040342E">
      <w:pPr>
        <w:spacing w:line="360" w:lineRule="auto"/>
        <w:jc w:val="both"/>
        <w:rPr>
          <w:sz w:val="24"/>
          <w:lang w:val="en-US"/>
        </w:rPr>
      </w:pPr>
      <w:r w:rsidRPr="00282759">
        <w:rPr>
          <w:sz w:val="24"/>
          <w:lang w:val="en-US"/>
        </w:rPr>
        <w:t>In this project, you are going to read about the characteristics that have defined traditional banking as the marketing elements that integrate it, changes that have happened and decisions that banking entities have to take to stay updated and to cover the current needs of the consumers. You will also read about the new player that have appeared in the finance sector as the fintech, which have forced  traditional entities to change its way of see the financial sector, the competitive advantages of fintech and the strategies that separates them from the tra</w:t>
      </w:r>
      <w:r w:rsidR="00226738">
        <w:rPr>
          <w:sz w:val="24"/>
          <w:lang w:val="en-US"/>
        </w:rPr>
        <w:t>ditional financial institutions.</w:t>
      </w:r>
    </w:p>
    <w:p w:rsidR="00226738" w:rsidRPr="00226738" w:rsidRDefault="00226738" w:rsidP="00226738">
      <w:pPr>
        <w:pStyle w:val="Ttulo5"/>
        <w:ind w:left="360"/>
        <w:rPr>
          <w:sz w:val="16"/>
          <w:szCs w:val="16"/>
          <w:lang w:val="en-US"/>
        </w:rPr>
      </w:pPr>
    </w:p>
    <w:p w:rsidR="00226738" w:rsidRPr="00226738" w:rsidRDefault="00226738" w:rsidP="00226738">
      <w:pPr>
        <w:pStyle w:val="Ttulo5"/>
        <w:ind w:left="360"/>
        <w:rPr>
          <w:sz w:val="16"/>
          <w:szCs w:val="16"/>
          <w:lang w:val="en-US"/>
        </w:rPr>
      </w:pPr>
    </w:p>
    <w:p w:rsidR="00226738" w:rsidRPr="00226738" w:rsidRDefault="00226738" w:rsidP="00226738">
      <w:pPr>
        <w:pStyle w:val="Ttulo5"/>
        <w:ind w:left="360"/>
        <w:rPr>
          <w:lang w:val="en-US"/>
        </w:rPr>
      </w:pPr>
    </w:p>
    <w:p w:rsidR="00226738" w:rsidRPr="00226738" w:rsidRDefault="00226738" w:rsidP="0040342E">
      <w:pPr>
        <w:pStyle w:val="Ttulo5"/>
        <w:rPr>
          <w:lang w:val="en-US"/>
        </w:rPr>
      </w:pPr>
    </w:p>
    <w:p w:rsidR="00A56A37" w:rsidRDefault="00A56A37" w:rsidP="00B67217">
      <w:pPr>
        <w:pStyle w:val="Ttulo5"/>
        <w:numPr>
          <w:ilvl w:val="0"/>
          <w:numId w:val="23"/>
        </w:numPr>
        <w:jc w:val="center"/>
      </w:pPr>
      <w:r>
        <w:t>INTRODUCCIÓN</w:t>
      </w:r>
    </w:p>
    <w:p w:rsidR="00D13AAD" w:rsidRPr="00D13AAD" w:rsidRDefault="00D13AAD" w:rsidP="00D13AAD"/>
    <w:p w:rsidR="00D13AAD" w:rsidRPr="00D13AAD" w:rsidRDefault="00D13AAD" w:rsidP="00D13AAD"/>
    <w:p w:rsidR="00A56A37" w:rsidRPr="00D13AAD" w:rsidRDefault="00A56A37" w:rsidP="00D13AAD">
      <w:pPr>
        <w:spacing w:line="360" w:lineRule="auto"/>
        <w:jc w:val="both"/>
        <w:rPr>
          <w:sz w:val="24"/>
        </w:rPr>
      </w:pPr>
      <w:r w:rsidRPr="00D13AAD">
        <w:rPr>
          <w:sz w:val="24"/>
        </w:rPr>
        <w:t>El mercado financiero ha sufrido una serie de cambios como el progresivo aumento de la competencia, el incremento del conocimiento bancario por parte de la clientela, la liberación bancaria, etc. Esto ha hecho que el sector financiero tenga la necesidad de aplicar el marketing como herramienta en muchas de sus dimensiones, haciendo que el sector financiero sea un sector especial de actividad. Por ello, el marketing a su vez ha de adaptarse y adquirir características que han hecho al marketing financiero diferente a otras aplicaciones del marketing.</w:t>
      </w:r>
    </w:p>
    <w:p w:rsidR="00C01C79" w:rsidRDefault="00C01C79" w:rsidP="00C01C79">
      <w:pPr>
        <w:pStyle w:val="Ttulo5"/>
        <w:ind w:firstLine="708"/>
        <w:jc w:val="center"/>
      </w:pPr>
    </w:p>
    <w:p w:rsidR="00C01C79" w:rsidRDefault="00C01C79" w:rsidP="00C01C79">
      <w:pPr>
        <w:pStyle w:val="Ttulo5"/>
        <w:ind w:firstLine="708"/>
        <w:jc w:val="center"/>
      </w:pPr>
    </w:p>
    <w:p w:rsidR="00C01C79" w:rsidRDefault="00C01C79" w:rsidP="00C01C79">
      <w:pPr>
        <w:pStyle w:val="Ttulo5"/>
        <w:ind w:firstLine="708"/>
        <w:jc w:val="center"/>
      </w:pPr>
    </w:p>
    <w:p w:rsidR="00C01C79" w:rsidRDefault="00C01C79" w:rsidP="00C01C79">
      <w:pPr>
        <w:pStyle w:val="Ttulo5"/>
        <w:ind w:firstLine="708"/>
        <w:jc w:val="center"/>
      </w:pPr>
    </w:p>
    <w:p w:rsidR="00C01C79" w:rsidRDefault="00C01C79" w:rsidP="00C01C79">
      <w:pPr>
        <w:pStyle w:val="Ttulo5"/>
        <w:ind w:firstLine="708"/>
        <w:jc w:val="center"/>
      </w:pPr>
    </w:p>
    <w:p w:rsidR="00A56A37" w:rsidRDefault="00A56A37" w:rsidP="00B67217">
      <w:pPr>
        <w:pStyle w:val="Ttulo5"/>
        <w:numPr>
          <w:ilvl w:val="0"/>
          <w:numId w:val="23"/>
        </w:numPr>
        <w:jc w:val="center"/>
      </w:pPr>
      <w:r>
        <w:t>CARACTERÍSTICAS DEL SECTOR BANCARIO TRADICIONAL</w:t>
      </w:r>
    </w:p>
    <w:p w:rsidR="00D13AAD" w:rsidRDefault="00D13AAD" w:rsidP="00D13AAD"/>
    <w:p w:rsidR="00D13AAD" w:rsidRPr="00D13AAD" w:rsidRDefault="00D13AAD" w:rsidP="00D13AAD"/>
    <w:p w:rsidR="00A56A37" w:rsidRPr="00D13AAD" w:rsidRDefault="00A56A37" w:rsidP="00B67217">
      <w:pPr>
        <w:spacing w:line="360" w:lineRule="auto"/>
        <w:jc w:val="both"/>
        <w:rPr>
          <w:sz w:val="24"/>
        </w:rPr>
      </w:pPr>
      <w:r w:rsidRPr="00D13AAD">
        <w:rPr>
          <w:sz w:val="24"/>
        </w:rPr>
        <w:t>Para diferenciar las características propias del sector financiero tradicional, se pueden observar distintos puntos de vista.</w:t>
      </w:r>
    </w:p>
    <w:p w:rsidR="00A56A37" w:rsidRPr="00D13AAD" w:rsidRDefault="00A56A37" w:rsidP="00B67217">
      <w:pPr>
        <w:spacing w:line="360" w:lineRule="auto"/>
        <w:jc w:val="both"/>
        <w:rPr>
          <w:sz w:val="24"/>
        </w:rPr>
      </w:pPr>
      <w:r w:rsidRPr="00D13AAD">
        <w:rPr>
          <w:sz w:val="24"/>
        </w:rPr>
        <w:t>Desde el punto de vista de la oferta y la demanda y entendiendo el mercado financiero como “</w:t>
      </w:r>
      <w:r w:rsidR="00DE0676">
        <w:rPr>
          <w:i/>
          <w:sz w:val="24"/>
        </w:rPr>
        <w:t>U</w:t>
      </w:r>
      <w:r w:rsidRPr="00A06388">
        <w:rPr>
          <w:i/>
          <w:sz w:val="24"/>
        </w:rPr>
        <w:t>n conjunto de individuos que desean un producto o servicio determinado, que desean o no comprarlo y que tienen capacidad para hacerlo</w:t>
      </w:r>
      <w:r w:rsidRPr="00D13AAD">
        <w:rPr>
          <w:sz w:val="24"/>
        </w:rPr>
        <w:t>” (Stanton, W.J., Etzel, M.J., y Walker, B.J., 1994), presenta características diferenciadoras en comparación con otros mercados o ámbitos económicos de actividad.</w:t>
      </w:r>
    </w:p>
    <w:p w:rsidR="00A56A37" w:rsidRPr="00D13AAD" w:rsidRDefault="00A56A37" w:rsidP="00B67217">
      <w:pPr>
        <w:spacing w:line="360" w:lineRule="auto"/>
        <w:jc w:val="both"/>
        <w:rPr>
          <w:sz w:val="24"/>
        </w:rPr>
      </w:pPr>
      <w:r w:rsidRPr="00D13AAD">
        <w:rPr>
          <w:sz w:val="24"/>
        </w:rPr>
        <w:t>Desde el punto de vista de la oferta, podemos decir que hay cinco características:</w:t>
      </w:r>
    </w:p>
    <w:p w:rsidR="00A56A37" w:rsidRPr="00D13AAD" w:rsidRDefault="00A56A37" w:rsidP="00B67217">
      <w:pPr>
        <w:spacing w:line="360" w:lineRule="auto"/>
        <w:jc w:val="both"/>
        <w:rPr>
          <w:sz w:val="24"/>
        </w:rPr>
      </w:pPr>
    </w:p>
    <w:p w:rsidR="00A56A37" w:rsidRPr="00D13AAD" w:rsidRDefault="00A56A37" w:rsidP="00A56A37">
      <w:pPr>
        <w:pStyle w:val="Prrafodelista"/>
        <w:numPr>
          <w:ilvl w:val="0"/>
          <w:numId w:val="9"/>
        </w:numPr>
        <w:jc w:val="both"/>
        <w:rPr>
          <w:rFonts w:ascii="Times New Roman" w:eastAsia="Times New Roman" w:hAnsi="Times New Roman" w:cs="Times New Roman"/>
          <w:sz w:val="24"/>
          <w:szCs w:val="20"/>
          <w:lang w:eastAsia="es-ES"/>
        </w:rPr>
      </w:pPr>
      <w:r w:rsidRPr="00D13AAD">
        <w:rPr>
          <w:rFonts w:ascii="Times New Roman" w:eastAsia="Times New Roman" w:hAnsi="Times New Roman" w:cs="Times New Roman"/>
          <w:sz w:val="24"/>
          <w:szCs w:val="20"/>
          <w:lang w:eastAsia="es-ES"/>
        </w:rPr>
        <w:t>Dualidad de la oferta de las entidades financieras.</w:t>
      </w:r>
    </w:p>
    <w:p w:rsidR="00A56A37" w:rsidRPr="00D13AAD" w:rsidRDefault="00A56A37" w:rsidP="00B67217">
      <w:pPr>
        <w:pStyle w:val="Prrafodelista"/>
        <w:ind w:left="0"/>
        <w:jc w:val="both"/>
        <w:rPr>
          <w:rFonts w:ascii="Times New Roman" w:eastAsia="Times New Roman" w:hAnsi="Times New Roman" w:cs="Times New Roman"/>
          <w:sz w:val="24"/>
          <w:szCs w:val="20"/>
          <w:lang w:eastAsia="es-ES"/>
        </w:rPr>
      </w:pPr>
      <w:r w:rsidRPr="00D13AAD">
        <w:rPr>
          <w:rFonts w:ascii="Times New Roman" w:eastAsia="Times New Roman" w:hAnsi="Times New Roman" w:cs="Times New Roman"/>
          <w:sz w:val="24"/>
          <w:szCs w:val="20"/>
          <w:lang w:eastAsia="es-ES"/>
        </w:rPr>
        <w:t>Las entidades financieras, al contrario que el resto de empresas, comercializan tanto con la obtención de pasivo por parte del cliente como por la prestación de un activo al client</w:t>
      </w:r>
      <w:r w:rsidR="00D3020E">
        <w:rPr>
          <w:rFonts w:ascii="Times New Roman" w:eastAsia="Times New Roman" w:hAnsi="Times New Roman" w:cs="Times New Roman"/>
          <w:sz w:val="24"/>
          <w:szCs w:val="20"/>
          <w:lang w:eastAsia="es-ES"/>
        </w:rPr>
        <w:t>e. Como se puede apreciar la figura</w:t>
      </w:r>
      <w:r w:rsidRPr="00D13AAD">
        <w:rPr>
          <w:rFonts w:ascii="Times New Roman" w:eastAsia="Times New Roman" w:hAnsi="Times New Roman" w:cs="Times New Roman"/>
          <w:sz w:val="24"/>
          <w:szCs w:val="20"/>
          <w:lang w:eastAsia="es-ES"/>
        </w:rPr>
        <w:t xml:space="preserve"> 1, cuando la entidad financiera presta una cantidad a un cliente, recibe activo por parte del mismo. Pero cuando el cliente deposita una cantidad en la entidad, el banco recibe un pasivo por parte del mismo.</w:t>
      </w:r>
    </w:p>
    <w:p w:rsidR="00A56A37" w:rsidRDefault="00A56A37" w:rsidP="00A56A37">
      <w:pPr>
        <w:pStyle w:val="Prrafodelista"/>
        <w:ind w:left="1068"/>
        <w:jc w:val="both"/>
        <w:rPr>
          <w:sz w:val="24"/>
          <w:szCs w:val="24"/>
        </w:rPr>
      </w:pPr>
    </w:p>
    <w:p w:rsidR="00A56A37" w:rsidRPr="00B67217" w:rsidRDefault="00A56A37" w:rsidP="00A56A37">
      <w:pPr>
        <w:pStyle w:val="Prrafodelista"/>
        <w:numPr>
          <w:ilvl w:val="0"/>
          <w:numId w:val="6"/>
        </w:numPr>
        <w:jc w:val="both"/>
        <w:rPr>
          <w:rFonts w:ascii="Times New Roman" w:hAnsi="Times New Roman" w:cs="Times New Roman"/>
          <w:sz w:val="24"/>
          <w:szCs w:val="24"/>
        </w:rPr>
      </w:pPr>
      <w:r w:rsidRPr="00B67217">
        <w:rPr>
          <w:rFonts w:ascii="Times New Roman" w:hAnsi="Times New Roman" w:cs="Times New Roman"/>
          <w:sz w:val="24"/>
          <w:szCs w:val="24"/>
        </w:rPr>
        <w:t>Fuerte reglamentación estatal.</w:t>
      </w:r>
    </w:p>
    <w:p w:rsidR="00A56A37" w:rsidRPr="00B67217" w:rsidRDefault="00A56A37" w:rsidP="00A56A37">
      <w:pPr>
        <w:pStyle w:val="Prrafodelista"/>
        <w:ind w:left="0"/>
        <w:jc w:val="both"/>
        <w:rPr>
          <w:rFonts w:ascii="Times New Roman" w:eastAsia="Times New Roman" w:hAnsi="Times New Roman" w:cs="Times New Roman"/>
          <w:sz w:val="24"/>
          <w:szCs w:val="20"/>
          <w:lang w:eastAsia="es-ES"/>
        </w:rPr>
      </w:pPr>
      <w:r w:rsidRPr="00B67217">
        <w:rPr>
          <w:rFonts w:ascii="Times New Roman" w:eastAsia="Times New Roman" w:hAnsi="Times New Roman" w:cs="Times New Roman"/>
          <w:sz w:val="24"/>
          <w:szCs w:val="20"/>
          <w:lang w:eastAsia="es-ES"/>
        </w:rPr>
        <w:t>Aunque de forma general cada vez es mayor la liberalización del sector, todavía existen algunas limitaciones que ralentizan la evolución de los participantes más tradicionales del mismo. También, la importancia del mercado financiero para la economía nacional ha hecho que las entidades hayan tenido poder para modificar la oferta monetaria y sus consecuencias a la actividad económica.</w:t>
      </w:r>
    </w:p>
    <w:p w:rsidR="00A56A37" w:rsidRDefault="00A56A37" w:rsidP="00A56A37">
      <w:pPr>
        <w:pStyle w:val="Prrafodelista"/>
        <w:ind w:left="1068"/>
        <w:jc w:val="both"/>
        <w:rPr>
          <w:sz w:val="24"/>
          <w:szCs w:val="24"/>
        </w:rPr>
      </w:pPr>
    </w:p>
    <w:p w:rsidR="00A56A37" w:rsidRPr="00B67217" w:rsidRDefault="00A56A37" w:rsidP="00A56A37">
      <w:pPr>
        <w:pStyle w:val="Prrafodelista"/>
        <w:numPr>
          <w:ilvl w:val="0"/>
          <w:numId w:val="6"/>
        </w:numPr>
        <w:jc w:val="both"/>
        <w:rPr>
          <w:rFonts w:ascii="Times New Roman" w:hAnsi="Times New Roman" w:cs="Times New Roman"/>
          <w:sz w:val="24"/>
          <w:szCs w:val="24"/>
        </w:rPr>
      </w:pPr>
      <w:r w:rsidRPr="00B67217">
        <w:rPr>
          <w:rFonts w:ascii="Times New Roman" w:hAnsi="Times New Roman" w:cs="Times New Roman"/>
          <w:sz w:val="24"/>
          <w:szCs w:val="24"/>
        </w:rPr>
        <w:t>La falta de protección a la innovación.</w:t>
      </w:r>
    </w:p>
    <w:p w:rsidR="00A56A37" w:rsidRPr="00B67217" w:rsidRDefault="00A56A37" w:rsidP="00A56A37">
      <w:pPr>
        <w:pStyle w:val="Prrafodelista"/>
        <w:ind w:left="0"/>
        <w:jc w:val="both"/>
        <w:rPr>
          <w:rFonts w:ascii="Times New Roman" w:eastAsia="Times New Roman" w:hAnsi="Times New Roman" w:cs="Times New Roman"/>
          <w:sz w:val="24"/>
          <w:szCs w:val="20"/>
          <w:lang w:eastAsia="es-ES"/>
        </w:rPr>
      </w:pPr>
      <w:r w:rsidRPr="00B67217">
        <w:rPr>
          <w:rFonts w:ascii="Times New Roman" w:eastAsia="Times New Roman" w:hAnsi="Times New Roman" w:cs="Times New Roman"/>
          <w:sz w:val="24"/>
          <w:szCs w:val="20"/>
          <w:lang w:eastAsia="es-ES"/>
        </w:rPr>
        <w:t>La diferenciación entre las entidades bancarias tradicionales por medio de los productos que ofertan es muy difícil, ya que no existen patentes en la innovación financiera y se imita rápidamente cualquier mejora o novedad interesante por parte de cualquier entidad.</w:t>
      </w:r>
    </w:p>
    <w:p w:rsidR="00A56A37" w:rsidRPr="00B67217" w:rsidRDefault="00A56A37" w:rsidP="00A56A37">
      <w:pPr>
        <w:pStyle w:val="Prrafodelista"/>
        <w:ind w:left="0"/>
        <w:jc w:val="both"/>
        <w:rPr>
          <w:rFonts w:ascii="Times New Roman" w:eastAsia="Times New Roman" w:hAnsi="Times New Roman" w:cs="Times New Roman"/>
          <w:sz w:val="24"/>
          <w:szCs w:val="20"/>
          <w:lang w:eastAsia="es-ES"/>
        </w:rPr>
      </w:pPr>
      <w:r w:rsidRPr="00B67217">
        <w:rPr>
          <w:rFonts w:ascii="Times New Roman" w:eastAsia="Times New Roman" w:hAnsi="Times New Roman" w:cs="Times New Roman"/>
          <w:sz w:val="24"/>
          <w:szCs w:val="20"/>
          <w:lang w:eastAsia="es-ES"/>
        </w:rPr>
        <w:t>Esta ausencia de patentes ha hecho que el ciclo de vida de los productos financieros sea muy corto. La madurez de los mismos se produce más rápidamente que en otros productos no financieros. Por ello, las entidades han actualizado poco a poco sus servicios o productos de forma que absorben las necesidades que cubrían los servicios o productos anteriores con otro nuevo que resulte más atractivo siempre que su estructura tecnológica se lo permita.</w:t>
      </w:r>
    </w:p>
    <w:p w:rsidR="00A56A37" w:rsidRPr="00B67217" w:rsidRDefault="00A56A37" w:rsidP="00A56A37">
      <w:pPr>
        <w:pStyle w:val="Prrafodelista"/>
        <w:ind w:left="0"/>
        <w:jc w:val="both"/>
        <w:rPr>
          <w:rFonts w:ascii="Times New Roman" w:eastAsia="Times New Roman" w:hAnsi="Times New Roman" w:cs="Times New Roman"/>
          <w:sz w:val="24"/>
          <w:szCs w:val="20"/>
          <w:lang w:eastAsia="es-ES"/>
        </w:rPr>
      </w:pPr>
      <w:r w:rsidRPr="00B67217">
        <w:rPr>
          <w:rFonts w:ascii="Times New Roman" w:eastAsia="Times New Roman" w:hAnsi="Times New Roman" w:cs="Times New Roman"/>
          <w:sz w:val="24"/>
          <w:szCs w:val="20"/>
          <w:lang w:eastAsia="es-ES"/>
        </w:rPr>
        <w:t>Sin embargo, en la actualidad hay características que ayudan en la diferenciación de las entidades tradicionales en la prestación de servicios financieros.</w:t>
      </w:r>
    </w:p>
    <w:p w:rsidR="00A56A37" w:rsidRPr="00B67217" w:rsidRDefault="00A56A37" w:rsidP="00A56A37">
      <w:pPr>
        <w:pStyle w:val="Prrafodelista"/>
        <w:ind w:left="0"/>
        <w:jc w:val="both"/>
        <w:rPr>
          <w:rFonts w:ascii="Times New Roman" w:eastAsia="Times New Roman" w:hAnsi="Times New Roman" w:cs="Times New Roman"/>
          <w:sz w:val="24"/>
          <w:szCs w:val="20"/>
          <w:lang w:eastAsia="es-ES"/>
        </w:rPr>
      </w:pPr>
      <w:r w:rsidRPr="00B67217">
        <w:rPr>
          <w:rFonts w:ascii="Times New Roman" w:eastAsia="Times New Roman" w:hAnsi="Times New Roman" w:cs="Times New Roman"/>
          <w:sz w:val="24"/>
          <w:szCs w:val="20"/>
          <w:lang w:eastAsia="es-ES"/>
        </w:rPr>
        <w:t>Una es el desarrollo de aplicaciones digitales de forma autónoma o con ayuda de startups innovadoras, que no permiten a la competencia copiar el sistema al menos tan fácilmente como podrían copiar una estrategia de precio o un producto innovador.</w:t>
      </w:r>
    </w:p>
    <w:p w:rsidR="00A56A37" w:rsidRPr="00B67217" w:rsidRDefault="00A56A37" w:rsidP="00A56A37">
      <w:pPr>
        <w:pStyle w:val="Prrafodelista"/>
        <w:ind w:left="0"/>
        <w:jc w:val="both"/>
        <w:rPr>
          <w:rFonts w:ascii="Times New Roman" w:eastAsia="Times New Roman" w:hAnsi="Times New Roman" w:cs="Times New Roman"/>
          <w:sz w:val="24"/>
          <w:szCs w:val="20"/>
          <w:lang w:eastAsia="es-ES"/>
        </w:rPr>
      </w:pPr>
      <w:r w:rsidRPr="00B67217">
        <w:rPr>
          <w:rFonts w:ascii="Times New Roman" w:eastAsia="Times New Roman" w:hAnsi="Times New Roman" w:cs="Times New Roman"/>
          <w:sz w:val="24"/>
          <w:szCs w:val="20"/>
          <w:lang w:eastAsia="es-ES"/>
        </w:rPr>
        <w:t>Cabe destacar el tiempo que tarda la competencia en imitar el servicio y la diferenciación que conlleva actuar primero, pues el que desarrolla primero una innovación, es referente y refleja mayor confianza en la clientela actual o potencial.</w:t>
      </w:r>
    </w:p>
    <w:p w:rsidR="00A56A37" w:rsidRPr="00B67217" w:rsidRDefault="00A56A37" w:rsidP="00A56A3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Otra ventaja competitiva sería la que aporta el conocimiento al ofrecer un servicio nuevo si el servicio requiere una gestión por parte de la entidad como puede ser la inversión personalizada.</w:t>
      </w:r>
    </w:p>
    <w:p w:rsidR="00B67217" w:rsidRDefault="00B67217" w:rsidP="00A56A37">
      <w:pPr>
        <w:pStyle w:val="Prrafodelista"/>
        <w:ind w:left="0"/>
        <w:jc w:val="both"/>
        <w:rPr>
          <w:sz w:val="24"/>
          <w:szCs w:val="24"/>
        </w:rPr>
      </w:pPr>
    </w:p>
    <w:p w:rsidR="0040342E" w:rsidRDefault="0040342E" w:rsidP="00A56A37">
      <w:pPr>
        <w:pStyle w:val="Prrafodelista"/>
        <w:ind w:left="0"/>
        <w:jc w:val="both"/>
        <w:rPr>
          <w:rFonts w:ascii="Times New Roman" w:hAnsi="Times New Roman" w:cs="Times New Roman"/>
          <w:sz w:val="24"/>
          <w:szCs w:val="24"/>
        </w:rPr>
      </w:pPr>
    </w:p>
    <w:p w:rsidR="0040342E" w:rsidRDefault="0040342E" w:rsidP="00A56A37">
      <w:pPr>
        <w:pStyle w:val="Prrafodelista"/>
        <w:ind w:left="0"/>
        <w:jc w:val="both"/>
        <w:rPr>
          <w:rFonts w:ascii="Times New Roman" w:hAnsi="Times New Roman" w:cs="Times New Roman"/>
          <w:sz w:val="24"/>
          <w:szCs w:val="24"/>
        </w:rPr>
      </w:pPr>
    </w:p>
    <w:p w:rsidR="00A56A37" w:rsidRDefault="00A56A37" w:rsidP="00A56A3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lastRenderedPageBreak/>
        <w:t>Figura 1: Entorno competitivo de las entidades financieras</w:t>
      </w:r>
    </w:p>
    <w:p w:rsidR="00226738" w:rsidRPr="00B67217" w:rsidRDefault="00226738" w:rsidP="00A56A37">
      <w:pPr>
        <w:pStyle w:val="Prrafodelista"/>
        <w:ind w:left="0"/>
        <w:jc w:val="both"/>
        <w:rPr>
          <w:rFonts w:ascii="Times New Roman" w:hAnsi="Times New Roman" w:cs="Times New Roman"/>
          <w:sz w:val="24"/>
          <w:szCs w:val="24"/>
        </w:rPr>
      </w:pPr>
    </w:p>
    <w:p w:rsidR="00A56A37" w:rsidRDefault="004F62FD" w:rsidP="00A56A37">
      <w:pPr>
        <w:pStyle w:val="Prrafodelista"/>
        <w:ind w:left="0"/>
        <w:jc w:val="both"/>
        <w:rPr>
          <w:sz w:val="24"/>
          <w:szCs w:val="24"/>
        </w:rPr>
      </w:pPr>
      <w:r>
        <w:rPr>
          <w:noProof/>
          <w:sz w:val="24"/>
          <w:szCs w:val="24"/>
          <w:lang w:eastAsia="es-ES"/>
        </w:rPr>
        <w:pict>
          <v:group id="_x0000_s1035" style="position:absolute;left:0;text-align:left;margin-left:-35.45pt;margin-top:16.6pt;width:480.7pt;height:150.8pt;z-index:251671552" coordorigin="883,598" coordsize="9614,3016">
            <v:shape id="_x0000_s1036" type="#_x0000_t202" style="position:absolute;left:6549;top:1665;width:2929;height:414;mso-width-relative:margin;mso-height-relative:margin" strokecolor="#eeece1 [3214]">
              <v:textbox style="mso-next-textbox:#_x0000_s1036">
                <w:txbxContent>
                  <w:p w:rsidR="00F55F01" w:rsidRDefault="00F55F01" w:rsidP="00A56A37">
                    <w:pPr>
                      <w:jc w:val="center"/>
                    </w:pPr>
                    <w:r>
                      <w:t>Competencia</w:t>
                    </w:r>
                  </w:p>
                </w:txbxContent>
              </v:textbox>
            </v:shape>
            <v:shape id="_x0000_s1037" type="#_x0000_t202" style="position:absolute;left:1902;top:1759;width:2929;height:414;mso-width-relative:margin;mso-height-relative:margin" strokecolor="#eeece1 [3214]">
              <v:textbox style="mso-next-textbox:#_x0000_s1037">
                <w:txbxContent>
                  <w:p w:rsidR="00F55F01" w:rsidRDefault="00F55F01" w:rsidP="00A56A37">
                    <w:pPr>
                      <w:jc w:val="center"/>
                    </w:pPr>
                    <w:r>
                      <w:t>Competencia</w:t>
                    </w:r>
                    <w:r>
                      <w:rPr>
                        <w:noProof/>
                      </w:rPr>
                      <w:drawing>
                        <wp:inline distT="0" distB="0" distL="0" distR="0">
                          <wp:extent cx="1667510" cy="290491"/>
                          <wp:effectExtent l="19050" t="0" r="8890" b="0"/>
                          <wp:docPr id="2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667510" cy="290491"/>
                                  </a:xfrm>
                                  <a:prstGeom prst="rect">
                                    <a:avLst/>
                                  </a:prstGeom>
                                  <a:noFill/>
                                  <a:ln w="9525">
                                    <a:noFill/>
                                    <a:miter lim="800000"/>
                                    <a:headEnd/>
                                    <a:tailEnd/>
                                  </a:ln>
                                </pic:spPr>
                              </pic:pic>
                            </a:graphicData>
                          </a:graphic>
                        </wp:inline>
                      </w:drawing>
                    </w:r>
                  </w:p>
                </w:txbxContent>
              </v:textbox>
            </v:shape>
            <v:shape id="_x0000_s1038" type="#_x0000_t202" style="position:absolute;left:883;top:747;width:1576;height:2636;mso-width-relative:margin;mso-height-relative:margin" strokecolor="#eeece1 [3214]">
              <v:textbox>
                <w:txbxContent>
                  <w:p w:rsidR="00F55F01" w:rsidRDefault="00F55F01" w:rsidP="00A56A37">
                    <w:r>
                      <w:t>Estado</w:t>
                    </w:r>
                  </w:p>
                  <w:p w:rsidR="00F55F01" w:rsidRDefault="00F55F01" w:rsidP="00A56A37"/>
                  <w:p w:rsidR="00F55F01" w:rsidRDefault="00F55F01" w:rsidP="00A56A37">
                    <w:r>
                      <w:t>Org. Financieras</w:t>
                    </w:r>
                  </w:p>
                  <w:p w:rsidR="00F55F01" w:rsidRDefault="00F55F01" w:rsidP="00A56A37"/>
                  <w:p w:rsidR="00F55F01" w:rsidRDefault="00F55F01" w:rsidP="00A56A37">
                    <w:r>
                      <w:t>Otras formas de ahorro</w:t>
                    </w:r>
                  </w:p>
                </w:txbxContent>
              </v:textbox>
            </v:shape>
            <v:shape id="_x0000_s1039" type="#_x0000_t202" style="position:absolute;left:8921;top:611;width:1576;height:2636;mso-width-relative:margin;mso-height-relative:margin" strokecolor="#eeece1 [3214]">
              <v:textbox>
                <w:txbxContent>
                  <w:p w:rsidR="00F55F01" w:rsidRDefault="00F55F01" w:rsidP="00A56A37">
                    <w:r>
                      <w:t>Bancos nacionales y extranjeros</w:t>
                    </w:r>
                  </w:p>
                  <w:p w:rsidR="00F55F01" w:rsidRDefault="00F55F01" w:rsidP="00A56A37"/>
                  <w:p w:rsidR="00F55F01" w:rsidRDefault="00F55F01" w:rsidP="00A56A37">
                    <w:r>
                      <w:t>C. Ahorros</w:t>
                    </w:r>
                  </w:p>
                  <w:p w:rsidR="00F55F01" w:rsidRDefault="00F55F01" w:rsidP="00A56A37"/>
                  <w:p w:rsidR="00F55F01" w:rsidRDefault="00F55F01" w:rsidP="00A56A37">
                    <w:r>
                      <w:t>Org. De crédito</w:t>
                    </w:r>
                  </w:p>
                  <w:p w:rsidR="00F55F01" w:rsidRDefault="00F55F01" w:rsidP="00A56A37"/>
                </w:txbxContent>
              </v:textbox>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040" type="#_x0000_t87" style="position:absolute;left:2601;top:598;width:143;height:3016"/>
            <v:shape id="_x0000_s1041" type="#_x0000_t202" style="position:absolute;left:4230;top:598;width:2929;height:414;mso-width-relative:margin;mso-height-relative:margin">
              <v:textbox style="mso-next-textbox:#_x0000_s1041">
                <w:txbxContent>
                  <w:p w:rsidR="00F55F01" w:rsidRDefault="00F55F01" w:rsidP="00A56A37">
                    <w:pPr>
                      <w:jc w:val="center"/>
                    </w:pPr>
                    <w:r>
                      <w:t>AHORRADORES</w:t>
                    </w:r>
                    <w:r>
                      <w:rPr>
                        <w:noProof/>
                      </w:rPr>
                      <w:drawing>
                        <wp:inline distT="0" distB="0" distL="0" distR="0">
                          <wp:extent cx="1667510" cy="290491"/>
                          <wp:effectExtent l="19050" t="0" r="8890" b="0"/>
                          <wp:docPr id="3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667510" cy="290491"/>
                                  </a:xfrm>
                                  <a:prstGeom prst="rect">
                                    <a:avLst/>
                                  </a:prstGeom>
                                  <a:noFill/>
                                  <a:ln w="9525">
                                    <a:noFill/>
                                    <a:miter lim="800000"/>
                                    <a:headEnd/>
                                    <a:tailEnd/>
                                  </a:ln>
                                </pic:spPr>
                              </pic:pic>
                            </a:graphicData>
                          </a:graphic>
                        </wp:inline>
                      </w:drawing>
                    </w:r>
                  </w:p>
                </w:txbxContent>
              </v:textbox>
            </v:shape>
            <v:shape id="_x0000_s1042" type="#_x0000_t202" style="position:absolute;left:4230;top:1569;width:2929;height:822;mso-width-relative:margin;mso-height-relative:margin">
              <v:textbox style="mso-next-textbox:#_x0000_s1042">
                <w:txbxContent>
                  <w:p w:rsidR="00F55F01" w:rsidRDefault="00F55F01" w:rsidP="00A56A37">
                    <w:pPr>
                      <w:jc w:val="center"/>
                    </w:pPr>
                    <w:r>
                      <w:t>ENTIDAD</w:t>
                    </w:r>
                  </w:p>
                  <w:p w:rsidR="00F55F01" w:rsidRDefault="00F55F01" w:rsidP="00A56A37">
                    <w:pPr>
                      <w:jc w:val="center"/>
                    </w:pPr>
                    <w:r>
                      <w:t>FINANCIERA</w:t>
                    </w:r>
                  </w:p>
                </w:txbxContent>
              </v:textbox>
            </v:shape>
            <v:shape id="_x0000_s1043" type="#_x0000_t202" style="position:absolute;left:4230;top:2833;width:2929;height:414;mso-width-relative:margin;mso-height-relative:margin">
              <v:textbox style="mso-next-textbox:#_x0000_s1043">
                <w:txbxContent>
                  <w:p w:rsidR="00F55F01" w:rsidRDefault="00F55F01" w:rsidP="00A56A37">
                    <w:pPr>
                      <w:jc w:val="center"/>
                    </w:pPr>
                    <w:r>
                      <w:t>INVERSORES</w:t>
                    </w:r>
                  </w:p>
                  <w:p w:rsidR="00F55F01" w:rsidRDefault="00F55F01" w:rsidP="00A56A37">
                    <w:pPr>
                      <w:jc w:val="center"/>
                    </w:pPr>
                  </w:p>
                </w:txbxContent>
              </v:textbox>
            </v:shape>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044" type="#_x0000_t88" style="position:absolute;left:8666;top:611;width:143;height:2785"/>
            <v:shapetype id="_x0000_t32" coordsize="21600,21600" o:spt="32" o:oned="t" path="m,l21600,21600e" filled="f">
              <v:path arrowok="t" fillok="f" o:connecttype="none"/>
              <o:lock v:ext="edit" shapetype="t"/>
            </v:shapetype>
            <v:shape id="_x0000_s1045" type="#_x0000_t32" style="position:absolute;left:2853;top:2174;width:1181;height:0" o:connectortype="straight">
              <v:stroke endarrow="block"/>
            </v:shape>
            <v:shape id="_x0000_s1046" type="#_x0000_t32" style="position:absolute;left:7402;top:2078;width:1143;height:1;flip:x" o:connectortype="straight">
              <v:stroke endarrow="block"/>
            </v:shape>
          </v:group>
        </w:pict>
      </w:r>
    </w:p>
    <w:p w:rsidR="00A56A37" w:rsidRDefault="004F62FD" w:rsidP="00A56A37">
      <w:pPr>
        <w:pStyle w:val="Prrafodelista"/>
        <w:ind w:left="0"/>
        <w:jc w:val="both"/>
        <w:rPr>
          <w:sz w:val="24"/>
          <w:szCs w:val="24"/>
        </w:rPr>
      </w:pPr>
      <w:r>
        <w:rPr>
          <w:noProof/>
          <w:sz w:val="24"/>
          <w:szCs w:val="24"/>
          <w:lang w:eastAsia="es-ES"/>
        </w:rPr>
        <w:pict>
          <v:shape id="_x0000_s1113" type="#_x0000_t32" style="position:absolute;left:0;text-align:left;margin-left:202.95pt;margin-top:15.35pt;width:0;height:21.4pt;z-index:251705344" o:connectortype="straight">
            <v:stroke endarrow="block"/>
          </v:shape>
        </w:pict>
      </w:r>
    </w:p>
    <w:p w:rsidR="00A56A37" w:rsidRDefault="00A56A37" w:rsidP="00A56A37">
      <w:pPr>
        <w:pStyle w:val="Prrafodelista"/>
        <w:ind w:left="0"/>
        <w:jc w:val="both"/>
        <w:rPr>
          <w:sz w:val="24"/>
          <w:szCs w:val="24"/>
        </w:rPr>
      </w:pPr>
    </w:p>
    <w:p w:rsidR="00A56A37" w:rsidRDefault="00A56A37" w:rsidP="00A56A37">
      <w:pPr>
        <w:pStyle w:val="Prrafodelista"/>
        <w:ind w:left="0"/>
        <w:jc w:val="both"/>
        <w:rPr>
          <w:sz w:val="24"/>
          <w:szCs w:val="24"/>
        </w:rPr>
      </w:pPr>
    </w:p>
    <w:p w:rsidR="00A56A37" w:rsidRDefault="004F62FD" w:rsidP="00A56A37">
      <w:pPr>
        <w:pStyle w:val="Prrafodelista"/>
        <w:ind w:left="0"/>
        <w:jc w:val="both"/>
        <w:rPr>
          <w:sz w:val="24"/>
          <w:szCs w:val="24"/>
        </w:rPr>
      </w:pPr>
      <w:r>
        <w:rPr>
          <w:noProof/>
          <w:sz w:val="24"/>
          <w:szCs w:val="24"/>
          <w:lang w:eastAsia="es-ES"/>
        </w:rPr>
        <w:pict>
          <v:shape id="_x0000_s1114" type="#_x0000_t32" style="position:absolute;left:0;text-align:left;margin-left:202.95pt;margin-top:18.4pt;width:0;height:21.4pt;z-index:251706368" o:connectortype="straight">
            <v:stroke endarrow="block"/>
          </v:shape>
        </w:pict>
      </w:r>
    </w:p>
    <w:p w:rsidR="00A56A37" w:rsidRDefault="00A56A37" w:rsidP="00A56A37">
      <w:pPr>
        <w:pStyle w:val="Prrafodelista"/>
        <w:ind w:left="0"/>
        <w:jc w:val="both"/>
        <w:rPr>
          <w:sz w:val="24"/>
          <w:szCs w:val="24"/>
        </w:rPr>
      </w:pPr>
    </w:p>
    <w:p w:rsidR="00A56A37" w:rsidRDefault="00A56A37" w:rsidP="00A56A37">
      <w:pPr>
        <w:pStyle w:val="Prrafodelista"/>
        <w:ind w:left="0"/>
        <w:jc w:val="both"/>
        <w:rPr>
          <w:sz w:val="24"/>
          <w:szCs w:val="24"/>
        </w:rPr>
      </w:pPr>
    </w:p>
    <w:p w:rsidR="00A56A37" w:rsidRDefault="00A56A37" w:rsidP="00A56A37">
      <w:pPr>
        <w:pStyle w:val="Prrafodelista"/>
        <w:ind w:left="0"/>
        <w:jc w:val="both"/>
        <w:rPr>
          <w:sz w:val="24"/>
          <w:szCs w:val="24"/>
        </w:rPr>
      </w:pPr>
    </w:p>
    <w:p w:rsidR="00226738" w:rsidRDefault="00226738" w:rsidP="00A56A37">
      <w:pPr>
        <w:pStyle w:val="Prrafodelista"/>
        <w:ind w:left="0"/>
        <w:jc w:val="both"/>
        <w:rPr>
          <w:rFonts w:ascii="Times New Roman" w:hAnsi="Times New Roman" w:cs="Times New Roman"/>
          <w:sz w:val="24"/>
          <w:szCs w:val="24"/>
        </w:rPr>
      </w:pPr>
    </w:p>
    <w:p w:rsidR="00226738" w:rsidRPr="00B67217" w:rsidRDefault="00A56A37" w:rsidP="00A56A3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Fuente: Elaboración propia</w:t>
      </w:r>
      <w:r w:rsidR="00226738">
        <w:rPr>
          <w:rFonts w:ascii="Times New Roman" w:hAnsi="Times New Roman" w:cs="Times New Roman"/>
          <w:sz w:val="24"/>
          <w:szCs w:val="24"/>
        </w:rPr>
        <w:t>.</w:t>
      </w:r>
    </w:p>
    <w:p w:rsidR="00A56A37" w:rsidRDefault="00A56A37" w:rsidP="00A56A37">
      <w:pPr>
        <w:pStyle w:val="Prrafodelista"/>
        <w:ind w:left="0"/>
        <w:jc w:val="both"/>
        <w:rPr>
          <w:sz w:val="24"/>
          <w:szCs w:val="24"/>
        </w:rPr>
      </w:pPr>
    </w:p>
    <w:p w:rsidR="00A56A37" w:rsidRDefault="00A56A37" w:rsidP="00A56A37">
      <w:pPr>
        <w:pStyle w:val="Prrafodelista"/>
        <w:ind w:left="1068"/>
        <w:jc w:val="both"/>
        <w:rPr>
          <w:sz w:val="24"/>
          <w:szCs w:val="24"/>
        </w:rPr>
      </w:pPr>
    </w:p>
    <w:p w:rsidR="00A56A37" w:rsidRPr="00B67217" w:rsidRDefault="00A56A37" w:rsidP="00A56A37">
      <w:pPr>
        <w:pStyle w:val="Prrafodelista"/>
        <w:numPr>
          <w:ilvl w:val="0"/>
          <w:numId w:val="6"/>
        </w:numPr>
        <w:jc w:val="both"/>
        <w:rPr>
          <w:rFonts w:ascii="Times New Roman" w:hAnsi="Times New Roman" w:cs="Times New Roman"/>
          <w:sz w:val="24"/>
          <w:szCs w:val="24"/>
        </w:rPr>
      </w:pPr>
      <w:r w:rsidRPr="00B67217">
        <w:rPr>
          <w:rFonts w:ascii="Times New Roman" w:hAnsi="Times New Roman" w:cs="Times New Roman"/>
          <w:sz w:val="24"/>
          <w:szCs w:val="24"/>
        </w:rPr>
        <w:t>Las barreras de entrada.</w:t>
      </w:r>
    </w:p>
    <w:p w:rsidR="00A56A37" w:rsidRPr="00B67217" w:rsidRDefault="00A56A37" w:rsidP="00B6721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El mercado financiero, dada su importancia y responsabilidad social, tiene altas barreras de entrada. Quizás menos que antaño, pero están ahí para limitar el acceso directo al sector bancario tradicional. Una barrera de entrada serían los requisitos de solvencia que exigen los estados de forma normativa.</w:t>
      </w:r>
    </w:p>
    <w:p w:rsidR="00A56A37" w:rsidRPr="00B67217" w:rsidRDefault="00A56A37" w:rsidP="00B6721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De manera no normativa, podemos citar la cantidad de oficinas y sucursales físicas que hay en todo el territorio español, que aunque con las innovaciones tecnológicas han disminuido de forma notable, han sido y en cierto modo siguen siendo un limitador de entrada de competidores principalmente de empresas tradicionales y extranjeras, las cuales, sin embargo se han establecido fácilmente en la banca multinacional con una escala diferente de negocio.</w:t>
      </w:r>
    </w:p>
    <w:p w:rsidR="00A56A37" w:rsidRDefault="00A56A37" w:rsidP="00A56A37">
      <w:pPr>
        <w:pStyle w:val="Prrafodelista"/>
        <w:ind w:left="1068"/>
        <w:jc w:val="both"/>
        <w:rPr>
          <w:sz w:val="24"/>
          <w:szCs w:val="24"/>
        </w:rPr>
      </w:pPr>
    </w:p>
    <w:p w:rsidR="00A56A37" w:rsidRPr="00B67217" w:rsidRDefault="00A56A37" w:rsidP="00A56A37">
      <w:pPr>
        <w:pStyle w:val="Prrafodelista"/>
        <w:numPr>
          <w:ilvl w:val="0"/>
          <w:numId w:val="6"/>
        </w:numPr>
        <w:jc w:val="both"/>
        <w:rPr>
          <w:rFonts w:ascii="Times New Roman" w:hAnsi="Times New Roman" w:cs="Times New Roman"/>
          <w:sz w:val="24"/>
          <w:szCs w:val="24"/>
        </w:rPr>
      </w:pPr>
      <w:r w:rsidRPr="00B67217">
        <w:rPr>
          <w:rFonts w:ascii="Times New Roman" w:hAnsi="Times New Roman" w:cs="Times New Roman"/>
          <w:sz w:val="24"/>
          <w:szCs w:val="24"/>
        </w:rPr>
        <w:t>Relación entidad - cliente.</w:t>
      </w:r>
    </w:p>
    <w:p w:rsidR="00A56A37" w:rsidRPr="00B67217" w:rsidRDefault="00A56A37" w:rsidP="00A56A3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Hasta ahora, la relación entre la entidad y el cliente ha consistido en un sólido vinculo gracias al cual las entidades valiosísima información sobre los clientes. Dicha información supone uno de los activos comerciales más importantes para el banco.</w:t>
      </w:r>
    </w:p>
    <w:p w:rsidR="00A56A37" w:rsidRPr="00B67217" w:rsidRDefault="00A56A37" w:rsidP="00B6721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En la actualidad, con la existencia de nuevas tecnologías, esa información se consigue de forma distinta a la manera en la que se hacía tradicionalmente, la cual consistía en el trato y relación directos con el cliente. La manera actual consiste en grandes bases</w:t>
      </w:r>
      <w:r>
        <w:rPr>
          <w:sz w:val="24"/>
          <w:szCs w:val="24"/>
        </w:rPr>
        <w:t xml:space="preserve"> </w:t>
      </w:r>
      <w:r w:rsidRPr="00B67217">
        <w:rPr>
          <w:rFonts w:ascii="Times New Roman" w:hAnsi="Times New Roman" w:cs="Times New Roman"/>
          <w:sz w:val="24"/>
          <w:szCs w:val="24"/>
        </w:rPr>
        <w:t xml:space="preserve">de </w:t>
      </w:r>
      <w:r w:rsidRPr="00B67217">
        <w:rPr>
          <w:rFonts w:ascii="Times New Roman" w:hAnsi="Times New Roman" w:cs="Times New Roman"/>
          <w:sz w:val="24"/>
          <w:szCs w:val="24"/>
        </w:rPr>
        <w:lastRenderedPageBreak/>
        <w:t>datos construidas con las interacciones con los clientes de forma digital y de manera</w:t>
      </w:r>
      <w:r>
        <w:rPr>
          <w:sz w:val="24"/>
          <w:szCs w:val="24"/>
        </w:rPr>
        <w:t xml:space="preserve"> </w:t>
      </w:r>
      <w:r w:rsidRPr="00B67217">
        <w:rPr>
          <w:rFonts w:ascii="Times New Roman" w:hAnsi="Times New Roman" w:cs="Times New Roman"/>
          <w:sz w:val="24"/>
          <w:szCs w:val="24"/>
        </w:rPr>
        <w:t>que se mantenga el status del cliente lo más actualizado posible. De éste tipo de herramientas hablaremos más adelante.</w:t>
      </w:r>
    </w:p>
    <w:p w:rsidR="00A56A37" w:rsidRPr="00B67217" w:rsidRDefault="00A56A37" w:rsidP="00B67217">
      <w:pPr>
        <w:pStyle w:val="Prrafodelista"/>
        <w:numPr>
          <w:ilvl w:val="0"/>
          <w:numId w:val="9"/>
        </w:numPr>
        <w:jc w:val="both"/>
        <w:rPr>
          <w:rFonts w:ascii="Times New Roman" w:hAnsi="Times New Roman" w:cs="Times New Roman"/>
          <w:sz w:val="24"/>
          <w:szCs w:val="24"/>
        </w:rPr>
      </w:pPr>
      <w:r w:rsidRPr="00B67217">
        <w:rPr>
          <w:rFonts w:ascii="Times New Roman" w:hAnsi="Times New Roman" w:cs="Times New Roman"/>
          <w:sz w:val="24"/>
          <w:szCs w:val="24"/>
        </w:rPr>
        <w:t>Por otro lado, desde el punto de vista de la demanda, podemos hablar de tres características diferentes:</w:t>
      </w:r>
    </w:p>
    <w:p w:rsidR="00A56A37" w:rsidRDefault="00A56A37" w:rsidP="00A56A37">
      <w:pPr>
        <w:pStyle w:val="Prrafodelista"/>
        <w:ind w:left="1068"/>
        <w:jc w:val="both"/>
        <w:rPr>
          <w:sz w:val="24"/>
          <w:szCs w:val="24"/>
        </w:rPr>
      </w:pPr>
    </w:p>
    <w:p w:rsidR="00A56A37" w:rsidRPr="00B67217" w:rsidRDefault="00A56A37" w:rsidP="00A56A37">
      <w:pPr>
        <w:pStyle w:val="Prrafodelista"/>
        <w:numPr>
          <w:ilvl w:val="0"/>
          <w:numId w:val="6"/>
        </w:numPr>
        <w:jc w:val="both"/>
        <w:rPr>
          <w:rFonts w:ascii="Times New Roman" w:hAnsi="Times New Roman" w:cs="Times New Roman"/>
          <w:sz w:val="24"/>
          <w:szCs w:val="24"/>
        </w:rPr>
      </w:pPr>
      <w:r w:rsidRPr="00B67217">
        <w:rPr>
          <w:rFonts w:ascii="Times New Roman" w:hAnsi="Times New Roman" w:cs="Times New Roman"/>
          <w:sz w:val="24"/>
          <w:szCs w:val="24"/>
        </w:rPr>
        <w:t>Alta bancarización.</w:t>
      </w:r>
    </w:p>
    <w:p w:rsidR="00A56A37" w:rsidRPr="00B67217" w:rsidRDefault="00A56A37" w:rsidP="00A56A3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Estudios demuestran que más del 90% de los españoles mayores de 16 años tienen una cuenta bancaria y en general abundan los clientes que utilizan cajas de ahorros en municipios medianos- grandes (50.000 a 100.000 habitantes), mientras que en las grandes ciudades (100.000 habitantes y en adelante), abundan los clientes de banca privada.</w:t>
      </w:r>
    </w:p>
    <w:p w:rsidR="00A56A37" w:rsidRPr="00B67217" w:rsidRDefault="00A56A37" w:rsidP="00A56A3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Cabe destacar que es un pequeño porcentaje de habitantes, de un nivel de formación y económico alto, quien consume servicios de banca extranjeros, ubicadas estas entidades principalmente en grandes centros urbanos.</w:t>
      </w:r>
    </w:p>
    <w:p w:rsidR="00A56A37" w:rsidRDefault="00A56A37" w:rsidP="00A56A37">
      <w:pPr>
        <w:pStyle w:val="Prrafodelista"/>
        <w:ind w:left="1068"/>
        <w:jc w:val="both"/>
        <w:rPr>
          <w:sz w:val="24"/>
          <w:szCs w:val="24"/>
        </w:rPr>
      </w:pPr>
    </w:p>
    <w:p w:rsidR="00A56A37" w:rsidRPr="00B67217" w:rsidRDefault="00A56A37" w:rsidP="00A56A37">
      <w:pPr>
        <w:pStyle w:val="Prrafodelista"/>
        <w:numPr>
          <w:ilvl w:val="0"/>
          <w:numId w:val="6"/>
        </w:numPr>
        <w:jc w:val="both"/>
        <w:rPr>
          <w:rFonts w:ascii="Times New Roman" w:hAnsi="Times New Roman" w:cs="Times New Roman"/>
          <w:sz w:val="24"/>
          <w:szCs w:val="24"/>
        </w:rPr>
      </w:pPr>
      <w:r w:rsidRPr="00B67217">
        <w:rPr>
          <w:rFonts w:ascii="Times New Roman" w:hAnsi="Times New Roman" w:cs="Times New Roman"/>
          <w:sz w:val="24"/>
          <w:szCs w:val="24"/>
        </w:rPr>
        <w:t>Actualización bancaria dinámica:</w:t>
      </w:r>
    </w:p>
    <w:p w:rsidR="00A56A37" w:rsidRPr="00B67217" w:rsidRDefault="00A56A37" w:rsidP="00A56A37">
      <w:pPr>
        <w:pStyle w:val="Prrafodelista"/>
        <w:ind w:left="0"/>
        <w:jc w:val="both"/>
        <w:rPr>
          <w:rFonts w:ascii="Times New Roman" w:hAnsi="Times New Roman" w:cs="Times New Roman"/>
          <w:sz w:val="24"/>
          <w:szCs w:val="24"/>
        </w:rPr>
      </w:pPr>
      <w:r w:rsidRPr="00B67217">
        <w:rPr>
          <w:rFonts w:ascii="Times New Roman" w:hAnsi="Times New Roman" w:cs="Times New Roman"/>
          <w:sz w:val="24"/>
          <w:szCs w:val="24"/>
        </w:rPr>
        <w:t>Los clientes bancarios y el mercado bancario español en general tienen buena impresión sobre las innovaciones en banca. Ejemplo de ello fue la importante aceptación y demanda de los fondos de inversión en caso de la banca tradicional, el uso de aplicaciones digitales ya sea en banca tradicional o con empresas fintech o la rápida familiarización que tuvo la población con la instalación de los cajeros automáticos en su momento.</w:t>
      </w:r>
    </w:p>
    <w:p w:rsidR="00A56A37" w:rsidRDefault="00A56A37" w:rsidP="00A56A37">
      <w:pPr>
        <w:pStyle w:val="Prrafodelista"/>
        <w:ind w:left="1068"/>
        <w:jc w:val="both"/>
        <w:rPr>
          <w:sz w:val="24"/>
          <w:szCs w:val="24"/>
        </w:rPr>
      </w:pPr>
    </w:p>
    <w:p w:rsidR="00A56A37" w:rsidRPr="00B67217" w:rsidRDefault="00A56A37" w:rsidP="00B67217">
      <w:pPr>
        <w:pStyle w:val="Prrafodelista"/>
        <w:numPr>
          <w:ilvl w:val="0"/>
          <w:numId w:val="6"/>
        </w:numPr>
        <w:jc w:val="both"/>
        <w:rPr>
          <w:rFonts w:ascii="Times New Roman" w:hAnsi="Times New Roman" w:cs="Times New Roman"/>
          <w:sz w:val="24"/>
          <w:szCs w:val="24"/>
        </w:rPr>
      </w:pPr>
      <w:r w:rsidRPr="00B67217">
        <w:rPr>
          <w:rFonts w:ascii="Times New Roman" w:hAnsi="Times New Roman" w:cs="Times New Roman"/>
          <w:sz w:val="24"/>
          <w:szCs w:val="24"/>
        </w:rPr>
        <w:t>Aumento de la cultura bancaria.</w:t>
      </w:r>
    </w:p>
    <w:p w:rsidR="00A56A37" w:rsidRPr="00B67217" w:rsidRDefault="00A56A37" w:rsidP="00B67217">
      <w:pPr>
        <w:spacing w:line="360" w:lineRule="auto"/>
        <w:jc w:val="both"/>
        <w:rPr>
          <w:sz w:val="24"/>
          <w:szCs w:val="24"/>
        </w:rPr>
      </w:pPr>
      <w:r w:rsidRPr="00B67217">
        <w:rPr>
          <w:sz w:val="24"/>
          <w:szCs w:val="24"/>
        </w:rPr>
        <w:t>Éste incremento en la formación bancaria en los españoles supone una posición más crítica en las valoraciones del servicio obtenido y en las sensaciones post-venta. En éste sentido han sido muchas las entidades que han invertido en departamentos tanto de atención al cliente como de gestión de la calidad de los servicios ofrecidos.</w:t>
      </w:r>
    </w:p>
    <w:p w:rsidR="00A56A37" w:rsidRDefault="00A56A37" w:rsidP="00B67217">
      <w:pPr>
        <w:spacing w:line="360" w:lineRule="auto"/>
        <w:jc w:val="both"/>
        <w:rPr>
          <w:sz w:val="24"/>
          <w:szCs w:val="24"/>
        </w:rPr>
      </w:pPr>
      <w:r w:rsidRPr="00B67217">
        <w:rPr>
          <w:sz w:val="24"/>
          <w:szCs w:val="24"/>
        </w:rPr>
        <w:t xml:space="preserve">Tras estas mejoras institucionales, las entidades han conseguido acrecentar su imagen corporativa. También ha aumentado la satisfacción del cliente a causa de la mejo atención y respuesta que han recibido por parte de las entidades. Incluso todos estos cambios motivados por la demanda de calidad y atención por parte de los clientes ha </w:t>
      </w:r>
      <w:r w:rsidRPr="00B67217">
        <w:rPr>
          <w:sz w:val="24"/>
          <w:szCs w:val="24"/>
        </w:rPr>
        <w:lastRenderedPageBreak/>
        <w:t>ayudado al mercado bancario a obtener una variada base de datos muy rica en información verdaderamente valiosa para futuras estrategias de marketing y comerciales con sus respectivas tomas de decisiones.</w:t>
      </w:r>
    </w:p>
    <w:p w:rsidR="00217372" w:rsidRDefault="00217372" w:rsidP="00B67217">
      <w:pPr>
        <w:spacing w:line="360" w:lineRule="auto"/>
        <w:jc w:val="both"/>
        <w:rPr>
          <w:sz w:val="24"/>
          <w:szCs w:val="24"/>
        </w:rPr>
      </w:pPr>
    </w:p>
    <w:p w:rsidR="00217372" w:rsidRPr="00B67217" w:rsidRDefault="00217372" w:rsidP="00B67217">
      <w:pPr>
        <w:spacing w:line="360" w:lineRule="auto"/>
        <w:jc w:val="both"/>
        <w:rPr>
          <w:sz w:val="24"/>
          <w:szCs w:val="24"/>
        </w:rPr>
      </w:pPr>
    </w:p>
    <w:p w:rsidR="00A56A37" w:rsidRPr="00B10E77" w:rsidRDefault="00A56A37" w:rsidP="00A56A37">
      <w:pPr>
        <w:jc w:val="both"/>
        <w:rPr>
          <w:sz w:val="24"/>
          <w:szCs w:val="24"/>
        </w:rPr>
      </w:pPr>
    </w:p>
    <w:p w:rsidR="00A56A37" w:rsidRDefault="00A56A37" w:rsidP="00B67217">
      <w:pPr>
        <w:pStyle w:val="Ttulo5"/>
        <w:numPr>
          <w:ilvl w:val="1"/>
          <w:numId w:val="23"/>
        </w:numPr>
        <w:jc w:val="center"/>
      </w:pPr>
      <w:r w:rsidRPr="00B67217">
        <w:t>MARKETING FINANCIERO: PRODUCTO/SERVICIO</w:t>
      </w:r>
    </w:p>
    <w:p w:rsidR="00B67217" w:rsidRDefault="00B67217" w:rsidP="00B67217"/>
    <w:p w:rsidR="00B67217" w:rsidRPr="00B67217" w:rsidRDefault="00B67217" w:rsidP="00B67217"/>
    <w:p w:rsidR="00A56A37" w:rsidRPr="00D34E55" w:rsidRDefault="00A56A37" w:rsidP="00B67217">
      <w:pPr>
        <w:spacing w:line="360" w:lineRule="auto"/>
        <w:jc w:val="both"/>
        <w:rPr>
          <w:sz w:val="24"/>
        </w:rPr>
      </w:pPr>
      <w:r w:rsidRPr="00D34E55">
        <w:rPr>
          <w:sz w:val="24"/>
        </w:rPr>
        <w:t>El objetivo del marketing financiero es satisfacer las necesidades de ahorro e inversión de los componentes del entorno económico. Estos componentes mantienen sus necesidades satisfechas gracias a una serie de servicios que las entidades les proveen. Así, estos servicios son diferentes a los del resto de sectores económicos desde el punto de vista del marketing. Sus características son las siguientes:</w:t>
      </w:r>
    </w:p>
    <w:p w:rsidR="00A56A37" w:rsidRDefault="00A56A37" w:rsidP="00B67217">
      <w:pPr>
        <w:pStyle w:val="Prrafodelista"/>
        <w:ind w:left="360"/>
        <w:jc w:val="both"/>
        <w:rPr>
          <w:sz w:val="24"/>
        </w:rPr>
      </w:pPr>
    </w:p>
    <w:p w:rsidR="00A56A37" w:rsidRPr="00B67217" w:rsidRDefault="00A56A37" w:rsidP="00B67217">
      <w:pPr>
        <w:pStyle w:val="Prrafodelista"/>
        <w:numPr>
          <w:ilvl w:val="0"/>
          <w:numId w:val="9"/>
        </w:numPr>
        <w:jc w:val="both"/>
        <w:rPr>
          <w:rFonts w:ascii="Times New Roman" w:hAnsi="Times New Roman" w:cs="Times New Roman"/>
          <w:sz w:val="24"/>
        </w:rPr>
      </w:pPr>
      <w:r w:rsidRPr="00B67217">
        <w:rPr>
          <w:rFonts w:ascii="Times New Roman" w:hAnsi="Times New Roman" w:cs="Times New Roman"/>
          <w:sz w:val="24"/>
        </w:rPr>
        <w:t>Intangibilidad.</w:t>
      </w:r>
    </w:p>
    <w:p w:rsidR="00A56A37" w:rsidRPr="00B67217" w:rsidRDefault="00A56A37" w:rsidP="00B67217">
      <w:pPr>
        <w:pStyle w:val="Prrafodelista"/>
        <w:ind w:left="0"/>
        <w:jc w:val="both"/>
        <w:rPr>
          <w:rFonts w:ascii="Times New Roman" w:hAnsi="Times New Roman" w:cs="Times New Roman"/>
          <w:sz w:val="24"/>
        </w:rPr>
      </w:pPr>
      <w:r w:rsidRPr="00B67217">
        <w:rPr>
          <w:rFonts w:ascii="Times New Roman" w:hAnsi="Times New Roman" w:cs="Times New Roman"/>
          <w:sz w:val="24"/>
        </w:rPr>
        <w:t>Los bienes intercambiados en las transacciones financieras no son bienes físicos como en otros mercados, son bienes intangibles. Por ello los servicios financieros, al no ser tangibles, dependen de una confianza mutua entre el cliente y la entidad con la que se espera que los servicios se van a llevar a cabo de la manera establecida por las dos partes.</w:t>
      </w:r>
    </w:p>
    <w:p w:rsidR="00A56A37" w:rsidRPr="00B67217" w:rsidRDefault="00A56A37" w:rsidP="00B67217">
      <w:pPr>
        <w:pStyle w:val="Prrafodelista"/>
        <w:ind w:left="0"/>
        <w:jc w:val="both"/>
        <w:rPr>
          <w:rFonts w:ascii="Times New Roman" w:hAnsi="Times New Roman" w:cs="Times New Roman"/>
          <w:sz w:val="24"/>
        </w:rPr>
      </w:pPr>
      <w:r w:rsidRPr="00B67217">
        <w:rPr>
          <w:rFonts w:ascii="Times New Roman" w:hAnsi="Times New Roman" w:cs="Times New Roman"/>
          <w:sz w:val="24"/>
        </w:rPr>
        <w:t>Aunque muchos de los servicios contratados por parte de los clientes conllevan un producto tangible como tarjetas de crédito o talonarios, son medios simbólicos que ayudan a proporcionar el servicio principal.</w:t>
      </w:r>
    </w:p>
    <w:p w:rsidR="00A56A37" w:rsidRDefault="00A56A37" w:rsidP="00A56A37">
      <w:pPr>
        <w:pStyle w:val="Prrafodelista"/>
        <w:ind w:left="360"/>
        <w:jc w:val="both"/>
        <w:rPr>
          <w:sz w:val="24"/>
        </w:rPr>
      </w:pPr>
    </w:p>
    <w:p w:rsidR="00A56A37" w:rsidRPr="00B67217" w:rsidRDefault="00A56A37" w:rsidP="00B67217">
      <w:pPr>
        <w:pStyle w:val="Prrafodelista"/>
        <w:numPr>
          <w:ilvl w:val="0"/>
          <w:numId w:val="9"/>
        </w:numPr>
        <w:jc w:val="both"/>
        <w:rPr>
          <w:rFonts w:ascii="Times New Roman" w:hAnsi="Times New Roman" w:cs="Times New Roman"/>
          <w:sz w:val="24"/>
        </w:rPr>
      </w:pPr>
      <w:r w:rsidRPr="00B67217">
        <w:rPr>
          <w:rFonts w:ascii="Times New Roman" w:hAnsi="Times New Roman" w:cs="Times New Roman"/>
          <w:sz w:val="24"/>
        </w:rPr>
        <w:t>Conexión vendedor - servicio.</w:t>
      </w:r>
    </w:p>
    <w:p w:rsidR="00A56A37" w:rsidRPr="00B67217" w:rsidRDefault="00A56A37" w:rsidP="00B67217">
      <w:pPr>
        <w:spacing w:line="360" w:lineRule="auto"/>
        <w:jc w:val="both"/>
        <w:rPr>
          <w:sz w:val="24"/>
        </w:rPr>
      </w:pPr>
      <w:r w:rsidRPr="00B67217">
        <w:rPr>
          <w:sz w:val="24"/>
        </w:rPr>
        <w:t xml:space="preserve">El servicio que brindan los empleados de la banca al por menor tradicional sigue muy presente en las transacciones que se realizan en las sucursales. Sin embargo, en la actualidad, gracias a la banca online no hay la misma conexión que existía hace 5 años con los vendedores. Así, cuando adquirimos un producto bancario en una oficina física, el servicio bancario viene intrínseco en el trato o la transacción que hacemos con el empleado, y no hay manera de separar el servicio ofrecido de la persona física como es el vendedor ya que la propia empatía que el cliente pudiese sentir con el empleado o </w:t>
      </w:r>
      <w:r w:rsidRPr="00B67217">
        <w:rPr>
          <w:sz w:val="24"/>
        </w:rPr>
        <w:lastRenderedPageBreak/>
        <w:t xml:space="preserve">cualquier duda que éste le solucionara, estaría proporcionando un servicio de naturaleza subjetiva. </w:t>
      </w:r>
    </w:p>
    <w:p w:rsidR="00A56A37" w:rsidRPr="00B67217" w:rsidRDefault="00A56A37" w:rsidP="00B67217">
      <w:pPr>
        <w:spacing w:line="360" w:lineRule="auto"/>
        <w:jc w:val="both"/>
        <w:rPr>
          <w:sz w:val="24"/>
        </w:rPr>
      </w:pPr>
      <w:r w:rsidRPr="00B67217">
        <w:rPr>
          <w:sz w:val="24"/>
        </w:rPr>
        <w:t>Por otro lado, como servicio de naturaleza objetiva podemos destacar el propio contrato que firmamos para obtener un producto, el cual está siendo brindado por el vendedor y recogido por el mismo.</w:t>
      </w:r>
    </w:p>
    <w:p w:rsidR="00A56A37" w:rsidRDefault="00A56A37" w:rsidP="00A56A37">
      <w:pPr>
        <w:pStyle w:val="Prrafodelista"/>
        <w:ind w:left="360"/>
        <w:jc w:val="both"/>
        <w:rPr>
          <w:sz w:val="24"/>
        </w:rPr>
      </w:pPr>
    </w:p>
    <w:p w:rsidR="00A56A37" w:rsidRPr="00B67217" w:rsidRDefault="00A56A37" w:rsidP="00A56A37">
      <w:pPr>
        <w:pStyle w:val="Prrafodelista"/>
        <w:numPr>
          <w:ilvl w:val="0"/>
          <w:numId w:val="9"/>
        </w:numPr>
        <w:jc w:val="both"/>
        <w:rPr>
          <w:rFonts w:ascii="Times New Roman" w:hAnsi="Times New Roman" w:cs="Times New Roman"/>
          <w:sz w:val="24"/>
        </w:rPr>
      </w:pPr>
      <w:r w:rsidRPr="00B67217">
        <w:rPr>
          <w:rFonts w:ascii="Times New Roman" w:hAnsi="Times New Roman" w:cs="Times New Roman"/>
          <w:sz w:val="24"/>
        </w:rPr>
        <w:t>Heterogeneidad.</w:t>
      </w:r>
    </w:p>
    <w:p w:rsidR="00A56A37" w:rsidRPr="00B67217" w:rsidRDefault="00A56A37" w:rsidP="00A56A37">
      <w:pPr>
        <w:pStyle w:val="Prrafodelista"/>
        <w:ind w:left="0"/>
        <w:jc w:val="both"/>
        <w:rPr>
          <w:rFonts w:ascii="Times New Roman" w:hAnsi="Times New Roman" w:cs="Times New Roman"/>
          <w:sz w:val="24"/>
        </w:rPr>
      </w:pPr>
      <w:r w:rsidRPr="00B67217">
        <w:rPr>
          <w:rFonts w:ascii="Times New Roman" w:hAnsi="Times New Roman" w:cs="Times New Roman"/>
          <w:sz w:val="24"/>
        </w:rPr>
        <w:t>En relación al punto anterior, podemos afirmar que al ir el servicio ligado al vendedor, y ser la venta del producto bancario una relación inevitable entre el cliente y el vendedor en la banca tradicional, todos y cada uno de los servicios financieros son diferentes. Dicho de otra forma, los servicios financieros son heterogéneos. Por éste motivo la entidad debe procurar que los servicios ofrecidos conlleven un nivel mínimo de calidad para mantener una estabilidad en los niveles de clientes satisfechos. Es por ello que las entidades están procurando promover cursos de formación para sus empleados que aún trabajan de cara al público.</w:t>
      </w:r>
    </w:p>
    <w:p w:rsidR="00A56A37" w:rsidRPr="00B67217" w:rsidRDefault="00A56A37" w:rsidP="00B67217">
      <w:pPr>
        <w:pStyle w:val="Prrafodelista"/>
        <w:ind w:left="360"/>
        <w:jc w:val="both"/>
        <w:rPr>
          <w:rFonts w:ascii="Times New Roman" w:hAnsi="Times New Roman" w:cs="Times New Roman"/>
          <w:sz w:val="24"/>
        </w:rPr>
      </w:pPr>
    </w:p>
    <w:p w:rsidR="00A56A37" w:rsidRPr="00B67217" w:rsidRDefault="00A56A37" w:rsidP="00B67217">
      <w:pPr>
        <w:pStyle w:val="Prrafodelista"/>
        <w:numPr>
          <w:ilvl w:val="0"/>
          <w:numId w:val="9"/>
        </w:numPr>
        <w:jc w:val="both"/>
        <w:rPr>
          <w:rFonts w:ascii="Times New Roman" w:hAnsi="Times New Roman" w:cs="Times New Roman"/>
          <w:sz w:val="24"/>
        </w:rPr>
      </w:pPr>
      <w:r w:rsidRPr="00B67217">
        <w:rPr>
          <w:rFonts w:ascii="Times New Roman" w:hAnsi="Times New Roman" w:cs="Times New Roman"/>
          <w:sz w:val="24"/>
        </w:rPr>
        <w:t>Caducidad.</w:t>
      </w:r>
    </w:p>
    <w:p w:rsidR="00A56A37" w:rsidRPr="00B67217" w:rsidRDefault="00A56A37" w:rsidP="00B67217">
      <w:pPr>
        <w:spacing w:line="360" w:lineRule="auto"/>
        <w:jc w:val="both"/>
        <w:rPr>
          <w:sz w:val="24"/>
        </w:rPr>
      </w:pPr>
      <w:r w:rsidRPr="00B67217">
        <w:rPr>
          <w:sz w:val="24"/>
        </w:rPr>
        <w:t>En el caso de los productos financieros, si uno de ellos no se adquiere cuando está disponible, se pierde esa oportunidad, ya que los servicios financieros no se pueden almacenar, al depender de las estrategias a nivel corporativo que formulan las entidades, como pasa con la mayoría de empresas que proporcionan un producto con un servicio. Esto determina a los servicios financieros en comparación con otros productos ofrecidos por otras empresas y en otros sectores.</w:t>
      </w:r>
    </w:p>
    <w:p w:rsidR="00A56A37" w:rsidRDefault="00A56A37" w:rsidP="00A56A37">
      <w:pPr>
        <w:pStyle w:val="Ttulo2"/>
        <w:ind w:left="576"/>
        <w:jc w:val="both"/>
      </w:pPr>
    </w:p>
    <w:p w:rsidR="00A56A37" w:rsidRDefault="00A56A37" w:rsidP="00A770A6">
      <w:pPr>
        <w:pStyle w:val="Ttulo5"/>
        <w:numPr>
          <w:ilvl w:val="1"/>
          <w:numId w:val="23"/>
        </w:numPr>
        <w:jc w:val="center"/>
      </w:pPr>
      <w:r w:rsidRPr="00B67217">
        <w:t>MARKETING FINANCIERO: PRECIO</w:t>
      </w:r>
    </w:p>
    <w:p w:rsidR="00B67217" w:rsidRDefault="00B67217" w:rsidP="00B67217"/>
    <w:p w:rsidR="00B67217" w:rsidRPr="00B67217" w:rsidRDefault="00B67217" w:rsidP="00B67217"/>
    <w:p w:rsidR="00A56A37" w:rsidRPr="0048223D" w:rsidRDefault="00A56A37" w:rsidP="00B67217">
      <w:pPr>
        <w:spacing w:line="360" w:lineRule="auto"/>
        <w:jc w:val="both"/>
        <w:rPr>
          <w:sz w:val="24"/>
        </w:rPr>
      </w:pPr>
      <w:r w:rsidRPr="0048223D">
        <w:rPr>
          <w:sz w:val="24"/>
        </w:rPr>
        <w:t>En el marketing financiero el precio es uno de los componentes más relevantes del marketing mix. Es más, en comparación con la teoría económica de la oferta y la demanda, donde el precio es una variable clave para establecer un punto de equilibrio entre la oferta y la demanda estableciendo la cantidad optima de recursos, el precio en el marketing financiero es una variable más cuya transformación o modificación nos ayuda a establecer diferentes estrategias que, como veremos a continuación, son algo más agresivas que cuando alteramos otras variables del marketing.</w:t>
      </w:r>
    </w:p>
    <w:p w:rsidR="00A56A37" w:rsidRPr="0048223D" w:rsidRDefault="00A56A37" w:rsidP="00B67217">
      <w:pPr>
        <w:spacing w:line="360" w:lineRule="auto"/>
        <w:jc w:val="both"/>
        <w:rPr>
          <w:sz w:val="24"/>
        </w:rPr>
      </w:pPr>
      <w:r w:rsidRPr="0048223D">
        <w:rPr>
          <w:sz w:val="24"/>
        </w:rPr>
        <w:lastRenderedPageBreak/>
        <w:t>En España, en la actualidad sí que hay libertad para que las entidades financieras alteren el valor del variable precio en sus productos para adecuar sus estrategias de marketing. Sin embargo, hasta 1987, el precio de los productos financieros estaba regulado por el Estado y las entidades bancarias tenían pocas opciones para intentar diferenciarse unas de otras.</w:t>
      </w:r>
    </w:p>
    <w:p w:rsidR="00A56A37" w:rsidRDefault="00A56A37" w:rsidP="00B67217">
      <w:pPr>
        <w:spacing w:line="360" w:lineRule="auto"/>
        <w:jc w:val="both"/>
        <w:rPr>
          <w:sz w:val="24"/>
        </w:rPr>
      </w:pPr>
      <w:r w:rsidRPr="0048223D">
        <w:rPr>
          <w:sz w:val="24"/>
        </w:rPr>
        <w:t>El precio final en los productos financieros viene definido por las comisiones, el tipo de interés y el cobro de otros servicios en su caso. Además, dependiendo del tipo de cliente y de los intereses de la entidad, algunos de éstos componentes del precio se pueden negociar.</w:t>
      </w:r>
    </w:p>
    <w:p w:rsidR="00A56A37" w:rsidRDefault="00A56A37" w:rsidP="00B67217">
      <w:pPr>
        <w:spacing w:line="360" w:lineRule="auto"/>
        <w:jc w:val="both"/>
        <w:rPr>
          <w:sz w:val="24"/>
        </w:rPr>
      </w:pPr>
      <w:r>
        <w:rPr>
          <w:sz w:val="24"/>
        </w:rPr>
        <w:t>Por otro lado, en materia de competitividad, el precio en el marketing financiero ha sido y es un elemento muy importante a la par que dinámico pero con un elemento de riesgo asociado por los motivos que se detallan a continuación:</w:t>
      </w:r>
    </w:p>
    <w:p w:rsidR="00A56A37" w:rsidRDefault="00A56A37" w:rsidP="00B67217">
      <w:pPr>
        <w:spacing w:line="360" w:lineRule="auto"/>
        <w:jc w:val="both"/>
        <w:rPr>
          <w:sz w:val="24"/>
        </w:rPr>
      </w:pPr>
      <w:r>
        <w:rPr>
          <w:sz w:val="24"/>
        </w:rPr>
        <w:t>Al ser pocos los elementos que conforman el precio final del producto, un cambio en el precio puede ser defendido por los competidores de manera relativamente fácil, pues sólo tienen que disminuir o aumentar el precio de alguno de estos factores para igualar o mejorar la oferta de la entidad con la estrategia más agresiva. En este sentido aparece otro de los riesgos que supone jugar con el variable precio, pues una guerra de precios entre entidades perjudica a ambas y solo beneficia al cliente final, ya que en las guerras de precios la tendencia suele ser bajista. De igual forma, cualquier variación en el precio de los productos de una entidad supone una reacción espejo de la competencia ya que son acciones visibles para los componentes del sector financiero.</w:t>
      </w:r>
    </w:p>
    <w:p w:rsidR="00A56A37" w:rsidRDefault="00A56A37" w:rsidP="00B67217">
      <w:pPr>
        <w:spacing w:line="360" w:lineRule="auto"/>
        <w:jc w:val="both"/>
        <w:rPr>
          <w:sz w:val="24"/>
        </w:rPr>
      </w:pPr>
      <w:r>
        <w:rPr>
          <w:sz w:val="24"/>
        </w:rPr>
        <w:t>Por último, es destacable que el incremento que se pretende en la demanda con una bajada de precios no va a beneficiar sólo a la entidad que baja el precio, pues la demanda varia más lentamente que la capacidad de reacción de la competencia, por lo que a corto - medio plazo, todas las entidades que igualen esa política de precios disfrutaran del incremento en la demanda.</w:t>
      </w:r>
    </w:p>
    <w:p w:rsidR="00B67217" w:rsidRDefault="00B67217" w:rsidP="00B67217">
      <w:pPr>
        <w:spacing w:line="360" w:lineRule="auto"/>
        <w:jc w:val="both"/>
        <w:rPr>
          <w:sz w:val="24"/>
        </w:rPr>
      </w:pPr>
    </w:p>
    <w:p w:rsidR="00B67217" w:rsidRDefault="00B67217" w:rsidP="00B67217">
      <w:pPr>
        <w:spacing w:line="360" w:lineRule="auto"/>
        <w:jc w:val="both"/>
        <w:rPr>
          <w:sz w:val="24"/>
        </w:rPr>
      </w:pPr>
    </w:p>
    <w:p w:rsidR="00B67217" w:rsidRDefault="00B67217" w:rsidP="00B67217">
      <w:pPr>
        <w:spacing w:line="360" w:lineRule="auto"/>
        <w:jc w:val="both"/>
        <w:rPr>
          <w:sz w:val="24"/>
        </w:rPr>
      </w:pPr>
    </w:p>
    <w:p w:rsidR="00A56A37" w:rsidRDefault="00A56A37" w:rsidP="00A770A6">
      <w:pPr>
        <w:pStyle w:val="Ttulo5"/>
        <w:numPr>
          <w:ilvl w:val="1"/>
          <w:numId w:val="23"/>
        </w:numPr>
        <w:jc w:val="center"/>
      </w:pPr>
      <w:r>
        <w:t>MARKETING FINANCIERO: DISTRIBUCIÓ</w:t>
      </w:r>
      <w:r w:rsidRPr="00E348EA">
        <w:t>N</w:t>
      </w:r>
    </w:p>
    <w:p w:rsidR="00B67217" w:rsidRDefault="00B67217" w:rsidP="00A770A6">
      <w:pPr>
        <w:jc w:val="center"/>
      </w:pPr>
    </w:p>
    <w:p w:rsidR="00B67217" w:rsidRPr="00B67217" w:rsidRDefault="00B67217" w:rsidP="00B67217"/>
    <w:p w:rsidR="00A56A37" w:rsidRPr="0056653F" w:rsidRDefault="00A56A37" w:rsidP="00B67217">
      <w:pPr>
        <w:spacing w:line="360" w:lineRule="auto"/>
        <w:jc w:val="both"/>
        <w:rPr>
          <w:sz w:val="24"/>
        </w:rPr>
      </w:pPr>
      <w:r w:rsidRPr="0056653F">
        <w:rPr>
          <w:sz w:val="24"/>
        </w:rPr>
        <w:t xml:space="preserve">Tras observar las propiedades del marketing financiero, es lógico pensar que la distribución de los ser servicios buscará una relación estrecha con el cliente. Los canales han de ser cuanto más cortos y directos posible y el intento de atracción al cliente a las </w:t>
      </w:r>
      <w:r w:rsidRPr="0056653F">
        <w:rPr>
          <w:sz w:val="24"/>
        </w:rPr>
        <w:lastRenderedPageBreak/>
        <w:t>sucursales eran constantes, ya que el servicio que diferenciaba a la banca tradicional es un servicio interpersonal creado para que el cliente interactúe con la entidad por medio de los vendedores.</w:t>
      </w:r>
    </w:p>
    <w:p w:rsidR="00A56A37" w:rsidRPr="0056653F" w:rsidRDefault="00A56A37" w:rsidP="00B67217">
      <w:pPr>
        <w:spacing w:line="360" w:lineRule="auto"/>
        <w:jc w:val="both"/>
        <w:rPr>
          <w:sz w:val="24"/>
        </w:rPr>
      </w:pPr>
      <w:r w:rsidRPr="0056653F">
        <w:rPr>
          <w:sz w:val="24"/>
        </w:rPr>
        <w:t>Hay que tener en cuenta la búsqueda de independencia por parte de los clientes mediante el creciente uso de otros canales como los digitales o las propias empresas fintech, pero de forma general, los clientes siguen acudiendo a las entidades ya sea por tradición o por fiabilidad en la información o por las dudas que se puedan presentar en cuanto a los productos. Sin embargo esta tendencia ya está variando como veremos más adelante.</w:t>
      </w:r>
    </w:p>
    <w:p w:rsidR="00A56A37" w:rsidRDefault="00A56A37" w:rsidP="00B67217">
      <w:pPr>
        <w:spacing w:line="360" w:lineRule="auto"/>
        <w:jc w:val="both"/>
        <w:rPr>
          <w:sz w:val="24"/>
        </w:rPr>
      </w:pPr>
      <w:r w:rsidRPr="0056653F">
        <w:rPr>
          <w:sz w:val="24"/>
        </w:rPr>
        <w:t>En contraposición a la utilización de multitud de sucursales bancarias para abarcar la mayor área geográfica ya sea para posicionarse ante la competencia o estar más cerca de clientes reales y potenciales, se encuentra el notable incremento de los costes, los cuales en la actualidad están siendo reducidos por nuevos competidores gracias a nuevas plataformas y portales. Aun así, los cajeros automáticos y la banca telefónica sigue siendo un apoyo para que las entidades mantengan en la medida de lo posible esa relación estrecha con los clientes mediante canales cortos.</w:t>
      </w:r>
    </w:p>
    <w:p w:rsidR="00E24F59" w:rsidRPr="0056653F" w:rsidRDefault="00E24F59" w:rsidP="00B67217">
      <w:pPr>
        <w:spacing w:line="360" w:lineRule="auto"/>
        <w:jc w:val="both"/>
        <w:rPr>
          <w:sz w:val="24"/>
        </w:rPr>
      </w:pPr>
    </w:p>
    <w:p w:rsidR="00A56A37" w:rsidRDefault="00A56A37" w:rsidP="00A56A37">
      <w:pPr>
        <w:pStyle w:val="Ttulo2"/>
        <w:ind w:left="576"/>
        <w:jc w:val="both"/>
      </w:pPr>
    </w:p>
    <w:p w:rsidR="00A56A37" w:rsidRDefault="00A56A37" w:rsidP="00A770A6">
      <w:pPr>
        <w:pStyle w:val="Ttulo5"/>
        <w:numPr>
          <w:ilvl w:val="1"/>
          <w:numId w:val="23"/>
        </w:numPr>
        <w:jc w:val="center"/>
      </w:pPr>
      <w:r>
        <w:t>MARKETING FINANCIERO: COMUNICACIÓN</w:t>
      </w:r>
    </w:p>
    <w:p w:rsidR="007D7D63" w:rsidRDefault="007D7D63" w:rsidP="007D7D63"/>
    <w:p w:rsidR="007D7D63" w:rsidRPr="007D7D63" w:rsidRDefault="007D7D63" w:rsidP="007D7D63"/>
    <w:p w:rsidR="00A56A37" w:rsidRPr="006128BA" w:rsidRDefault="00A56A37" w:rsidP="007D7D63">
      <w:pPr>
        <w:spacing w:line="360" w:lineRule="auto"/>
        <w:jc w:val="both"/>
        <w:rPr>
          <w:sz w:val="24"/>
          <w:szCs w:val="24"/>
        </w:rPr>
      </w:pPr>
      <w:r w:rsidRPr="006128BA">
        <w:rPr>
          <w:sz w:val="24"/>
          <w:szCs w:val="24"/>
        </w:rPr>
        <w:t>La comunicación es una herramienta indispensable dentro del marketing financiero ya que se encarga de establecer el posicionamiento de una entidad. Llamamos posicionamiento a como la clientela categoriza las características y valores de la empresa en comparación con la competencia. Así, los atributos y atractivos que diferencian a las entidades deben ser mostrados a clientes actuales y potenciales mediante la comunicación.</w:t>
      </w:r>
    </w:p>
    <w:p w:rsidR="00A56A37" w:rsidRPr="006128BA" w:rsidRDefault="00A56A37" w:rsidP="007D7D63">
      <w:pPr>
        <w:spacing w:line="360" w:lineRule="auto"/>
        <w:jc w:val="both"/>
        <w:rPr>
          <w:sz w:val="24"/>
          <w:szCs w:val="24"/>
        </w:rPr>
      </w:pPr>
      <w:r w:rsidRPr="006128BA">
        <w:rPr>
          <w:sz w:val="24"/>
          <w:szCs w:val="24"/>
        </w:rPr>
        <w:t>El posicionamiento puede depender de la manera en que la entidad combine los cuatro elementos del marketing mix, aunque es la comunicación la que primeramente condiciona la forma en la que la entidad es vista desde una perspectiva externa a la misma. De esta manera, es la comunicación el elemento clave para lograr un buen posicionamiento dentro del plan o estrategia de marketing de la empresa.</w:t>
      </w:r>
    </w:p>
    <w:p w:rsidR="00A56A37" w:rsidRDefault="00A56A37" w:rsidP="007D7D63">
      <w:pPr>
        <w:spacing w:line="360" w:lineRule="auto"/>
        <w:jc w:val="both"/>
        <w:rPr>
          <w:sz w:val="24"/>
          <w:szCs w:val="24"/>
        </w:rPr>
      </w:pPr>
      <w:r w:rsidRPr="006128BA">
        <w:rPr>
          <w:sz w:val="24"/>
          <w:szCs w:val="24"/>
        </w:rPr>
        <w:t>Existen dos segmentos dentro del factor comunicación:</w:t>
      </w:r>
    </w:p>
    <w:p w:rsidR="007D7D63" w:rsidRDefault="007D7D63" w:rsidP="007D7D63">
      <w:pPr>
        <w:spacing w:line="360" w:lineRule="auto"/>
        <w:jc w:val="both"/>
        <w:rPr>
          <w:sz w:val="24"/>
          <w:szCs w:val="24"/>
        </w:rPr>
      </w:pPr>
    </w:p>
    <w:p w:rsidR="007D7D63" w:rsidRPr="006128BA" w:rsidRDefault="007D7D63" w:rsidP="007D7D63">
      <w:pPr>
        <w:spacing w:line="360" w:lineRule="auto"/>
        <w:jc w:val="both"/>
        <w:rPr>
          <w:sz w:val="24"/>
          <w:szCs w:val="24"/>
        </w:rPr>
      </w:pPr>
    </w:p>
    <w:p w:rsidR="00A56A37" w:rsidRDefault="00A56A37" w:rsidP="00A56A37">
      <w:pPr>
        <w:pStyle w:val="Prrafodelista"/>
        <w:ind w:left="1068"/>
        <w:jc w:val="both"/>
        <w:rPr>
          <w:sz w:val="24"/>
          <w:szCs w:val="24"/>
        </w:rPr>
      </w:pPr>
    </w:p>
    <w:p w:rsidR="00A56A37" w:rsidRPr="007D7D63" w:rsidRDefault="00A56A37" w:rsidP="007D7D63">
      <w:pPr>
        <w:pStyle w:val="Prrafodelista"/>
        <w:numPr>
          <w:ilvl w:val="0"/>
          <w:numId w:val="6"/>
        </w:numPr>
        <w:jc w:val="both"/>
        <w:rPr>
          <w:rFonts w:ascii="Times New Roman" w:hAnsi="Times New Roman" w:cs="Times New Roman"/>
          <w:sz w:val="24"/>
          <w:szCs w:val="24"/>
        </w:rPr>
      </w:pPr>
      <w:r w:rsidRPr="007D7D63">
        <w:rPr>
          <w:rFonts w:ascii="Times New Roman" w:hAnsi="Times New Roman" w:cs="Times New Roman"/>
          <w:sz w:val="24"/>
          <w:szCs w:val="24"/>
        </w:rPr>
        <w:t>La comunicación directa con el cliente real o potencial.</w:t>
      </w:r>
    </w:p>
    <w:p w:rsidR="00A56A37" w:rsidRPr="007D7D63" w:rsidRDefault="00A56A37" w:rsidP="007D7D63">
      <w:pPr>
        <w:spacing w:line="360" w:lineRule="auto"/>
        <w:jc w:val="both"/>
        <w:rPr>
          <w:sz w:val="24"/>
          <w:szCs w:val="24"/>
        </w:rPr>
      </w:pPr>
      <w:r w:rsidRPr="007D7D63">
        <w:rPr>
          <w:sz w:val="24"/>
          <w:szCs w:val="24"/>
        </w:rPr>
        <w:t>En esta línea de comunicación, la estrategia de la entidad consiste en el envío de mensajes orientados a clientes actuales o potenciales para descubrir en ellos una necesidad que aun no había sido descubierta o incluso crear en ellos una necesidad para ser cubierta con un producto de la entidad. Un paso más allá entra en escena la labor del empleado de la sucursal que debe utilizar sus herramientas de comunicación para brindarle al cliente el mejor asesoramiento de manera que se sienta satisfecho. En este sentido la labor del vendedor es muy importante, pues un cliente satisfecho seguramente comunique a su alrededor sus experiencias con el proceso de compra y sentará la base, junto con otras experiencias de consumidores, del posicionamiento de la empresa.</w:t>
      </w:r>
    </w:p>
    <w:p w:rsidR="00A56A37" w:rsidRDefault="00A56A37" w:rsidP="00A56A37">
      <w:pPr>
        <w:pStyle w:val="Prrafodelista"/>
        <w:ind w:left="1068"/>
        <w:jc w:val="both"/>
        <w:rPr>
          <w:sz w:val="24"/>
          <w:szCs w:val="24"/>
        </w:rPr>
      </w:pPr>
    </w:p>
    <w:p w:rsidR="00A56A37" w:rsidRPr="007D7D63" w:rsidRDefault="00A56A37" w:rsidP="007D7D63">
      <w:pPr>
        <w:pStyle w:val="Prrafodelista"/>
        <w:numPr>
          <w:ilvl w:val="0"/>
          <w:numId w:val="6"/>
        </w:numPr>
        <w:jc w:val="both"/>
        <w:rPr>
          <w:rFonts w:ascii="Times New Roman" w:hAnsi="Times New Roman" w:cs="Times New Roman"/>
          <w:sz w:val="24"/>
          <w:szCs w:val="24"/>
        </w:rPr>
      </w:pPr>
      <w:r w:rsidRPr="007D7D63">
        <w:rPr>
          <w:rFonts w:ascii="Times New Roman" w:hAnsi="Times New Roman" w:cs="Times New Roman"/>
          <w:sz w:val="24"/>
          <w:szCs w:val="24"/>
        </w:rPr>
        <w:t>La comunicación indirecta y estrategia de posicionamiento.</w:t>
      </w:r>
    </w:p>
    <w:p w:rsidR="00A56A37" w:rsidRPr="007D7D63" w:rsidRDefault="00A56A37" w:rsidP="007D7D63">
      <w:pPr>
        <w:spacing w:line="360" w:lineRule="auto"/>
        <w:jc w:val="both"/>
        <w:rPr>
          <w:sz w:val="24"/>
          <w:szCs w:val="24"/>
        </w:rPr>
      </w:pPr>
      <w:r w:rsidRPr="007D7D63">
        <w:rPr>
          <w:sz w:val="24"/>
          <w:szCs w:val="24"/>
        </w:rPr>
        <w:t>Respecto a esta línea  de comunicación, las entidades se centran en un plan de comunicación general en el que el objetivo sea integrarse en la sociedad mediante procesos y mensajes que a la vez sean consecuentes con las estrategias corporativas de la empresa.</w:t>
      </w:r>
    </w:p>
    <w:p w:rsidR="007D7D63" w:rsidRDefault="00A56A37" w:rsidP="007D7D63">
      <w:pPr>
        <w:spacing w:line="360" w:lineRule="auto"/>
        <w:jc w:val="both"/>
        <w:rPr>
          <w:sz w:val="24"/>
          <w:szCs w:val="24"/>
        </w:rPr>
      </w:pPr>
      <w:r w:rsidRPr="007D7D63">
        <w:rPr>
          <w:sz w:val="24"/>
          <w:szCs w:val="24"/>
        </w:rPr>
        <w:t>Una empresa con disociaciones estratégicas confunde y crea desconfianza en el cliente. Para ello, en las entidades bancarias tradicionales ha sido muy importante tener una identidad social marcada y que disponga de credibilidad social, con coherencia y una misión determinada.</w:t>
      </w: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7D7D63" w:rsidRDefault="007D7D63" w:rsidP="007D7D63">
      <w:pPr>
        <w:spacing w:line="360" w:lineRule="auto"/>
        <w:jc w:val="both"/>
        <w:rPr>
          <w:sz w:val="24"/>
          <w:szCs w:val="24"/>
        </w:rPr>
      </w:pPr>
    </w:p>
    <w:p w:rsidR="00A56A37" w:rsidRPr="007D7D63" w:rsidRDefault="00A56A37" w:rsidP="007D7D63">
      <w:pPr>
        <w:spacing w:line="360" w:lineRule="auto"/>
        <w:jc w:val="both"/>
        <w:rPr>
          <w:sz w:val="24"/>
          <w:szCs w:val="24"/>
        </w:rPr>
      </w:pPr>
      <w:r w:rsidRPr="007D7D63">
        <w:rPr>
          <w:sz w:val="24"/>
          <w:szCs w:val="24"/>
        </w:rPr>
        <w:t>Figura 2: Estrategia de posicionamiento de una entidad financiera</w:t>
      </w:r>
    </w:p>
    <w:p w:rsidR="00A56A37" w:rsidRDefault="00A56A37" w:rsidP="00A56A37">
      <w:pPr>
        <w:jc w:val="both"/>
      </w:pPr>
    </w:p>
    <w:p w:rsidR="00A56A37" w:rsidRDefault="004F62FD" w:rsidP="00A56A37">
      <w:pPr>
        <w:jc w:val="both"/>
      </w:pPr>
      <w:r>
        <w:rPr>
          <w:noProof/>
        </w:rPr>
        <w:pict>
          <v:group id="_x0000_s1048" style="position:absolute;left:0;text-align:left;margin-left:27.05pt;margin-top:8pt;width:347.05pt;height:531.95pt;z-index:251673600" coordorigin="2242,544" coordsize="6941,10541">
            <v:oval id="_x0000_s1049" style="position:absolute;left:4646;top:544;width:2269;height:991">
              <v:stroke dashstyle="dash"/>
              <v:textbox>
                <w:txbxContent>
                  <w:p w:rsidR="00F55F01" w:rsidRPr="006314FA" w:rsidRDefault="00F55F01" w:rsidP="00A56A37">
                    <w:pPr>
                      <w:jc w:val="center"/>
                    </w:pPr>
                    <w:r w:rsidRPr="006314FA">
                      <w:t>Objetivos corporativos</w:t>
                    </w:r>
                  </w:p>
                </w:txbxContent>
              </v:textbox>
            </v:oval>
            <v:shape id="_x0000_s1050" type="#_x0000_t32" style="position:absolute;left:5828;top:1630;width:0;height:435" o:connectortype="straight">
              <v:stroke endarrow="block"/>
            </v:shape>
            <v:rect id="_x0000_s1051" style="position:absolute;left:4388;top:2065;width:2907;height:408">
              <v:textbox>
                <w:txbxContent>
                  <w:p w:rsidR="00F55F01" w:rsidRPr="00D3020E" w:rsidRDefault="00F55F01" w:rsidP="00A56A37">
                    <w:pPr>
                      <w:jc w:val="center"/>
                      <w:rPr>
                        <w:sz w:val="18"/>
                      </w:rPr>
                    </w:pPr>
                    <w:r w:rsidRPr="00D3020E">
                      <w:rPr>
                        <w:sz w:val="18"/>
                      </w:rPr>
                      <w:t>POSICIONAMIENTO ACTUAL</w:t>
                    </w:r>
                  </w:p>
                </w:txbxContent>
              </v:textbox>
            </v:rect>
            <v:shape id="_x0000_s1052" type="#_x0000_t32" style="position:absolute;left:3532;top:2269;width:679;height:13" o:connectortype="straight">
              <v:stroke endarrow="block"/>
            </v:shape>
            <v:shape id="_x0000_s1053" type="#_x0000_t32" style="position:absolute;left:7431;top:2282;width:720;height:0;flip:x" o:connectortype="straight">
              <v:stroke endarrow="block"/>
            </v:shape>
            <v:rect id="_x0000_s1054" style="position:absolute;left:2242;top:1970;width:1290;height:503">
              <v:textbox>
                <w:txbxContent>
                  <w:p w:rsidR="00F55F01" w:rsidRDefault="00F55F01" w:rsidP="00A56A37">
                    <w:r>
                      <w:t>Identidad</w:t>
                    </w:r>
                  </w:p>
                </w:txbxContent>
              </v:textbox>
            </v:rect>
            <v:rect id="_x0000_s1055" style="position:absolute;left:8151;top:1970;width:1032;height:503">
              <v:textbox>
                <w:txbxContent>
                  <w:p w:rsidR="00F55F01" w:rsidRDefault="00F55F01" w:rsidP="00A56A37">
                    <w:r>
                      <w:t>Misión</w:t>
                    </w:r>
                  </w:p>
                </w:txbxContent>
              </v:textbox>
            </v:rect>
            <v:shape id="_x0000_s1056" type="#_x0000_t32" style="position:absolute;left:5828;top:2473;width:0;height:475" o:connectortype="straight"/>
            <v:shape id="_x0000_s1057" type="#_x0000_t32" style="position:absolute;left:5828;top:2948;width:2418;height:0" o:connectortype="elbow" adj="-52062,-1,-52062"/>
            <v:shape id="_x0000_s1058" type="#_x0000_t32" style="position:absolute;left:8022;top:3172;width:448;height:0;rotation:90" o:connectortype="elbow" adj="-397575,-1,-397575">
              <v:stroke endarrow="block"/>
            </v:shape>
            <v:shape id="_x0000_s1059" type="#_x0000_t32" style="position:absolute;left:3430;top:3172;width:448;height:0;rotation:90" o:connectortype="elbow" adj="-176175,-1,-176175">
              <v:stroke endarrow="block"/>
            </v:shape>
            <v:oval id="_x0000_s1060" style="position:absolute;left:2908;top:3487;width:1480;height:910">
              <v:textbox>
                <w:txbxContent>
                  <w:p w:rsidR="00F55F01" w:rsidRPr="00AB2138" w:rsidRDefault="00F55F01" w:rsidP="00A56A37">
                    <w:pPr>
                      <w:rPr>
                        <w:sz w:val="18"/>
                      </w:rPr>
                    </w:pPr>
                    <w:r w:rsidRPr="00AB2138">
                      <w:rPr>
                        <w:sz w:val="18"/>
                      </w:rPr>
                      <w:t>Atributos a proyectar</w:t>
                    </w:r>
                  </w:p>
                </w:txbxContent>
              </v:textbox>
            </v:oval>
            <v:oval id="_x0000_s1061" style="position:absolute;left:7431;top:3487;width:1752;height:910">
              <v:textbox>
                <w:txbxContent>
                  <w:p w:rsidR="00F55F01" w:rsidRPr="00AB2138" w:rsidRDefault="00F55F01" w:rsidP="00A56A37">
                    <w:pPr>
                      <w:jc w:val="center"/>
                      <w:rPr>
                        <w:sz w:val="18"/>
                      </w:rPr>
                    </w:pPr>
                    <w:r>
                      <w:rPr>
                        <w:sz w:val="18"/>
                      </w:rPr>
                      <w:t>Preferencias ideales</w:t>
                    </w:r>
                  </w:p>
                </w:txbxContent>
              </v:textbox>
            </v:oval>
            <v:shape id="_x0000_s1062" type="#_x0000_t32" style="position:absolute;left:4646;top:3668;width:2540;height:27" o:connectortype="straight">
              <v:stroke endarrow="block"/>
            </v:shape>
            <v:shape id="_x0000_s1063" type="#_x0000_t32" style="position:absolute;left:4646;top:4035;width:2540;height:40;flip:x y" o:connectortype="straight">
              <v:stroke endarrow="block"/>
            </v:shape>
            <v:shape id="_x0000_s1064" type="#_x0000_t32" style="position:absolute;left:4089;top:4551;width:1943;height:747" o:connectortype="straight"/>
            <v:shape id="_x0000_s1065" type="#_x0000_t32" style="position:absolute;left:6032;top:4469;width:1793;height:829;flip:y" o:connectortype="straight"/>
            <v:shape id="_x0000_s1066" type="#_x0000_t32" style="position:absolute;left:6032;top:5298;width:0;height:394" o:connectortype="straight">
              <v:stroke endarrow="block"/>
            </v:shape>
            <v:rect id="_x0000_s1067" style="position:absolute;left:4388;top:5896;width:3274;height:896">
              <v:textbox>
                <w:txbxContent>
                  <w:p w:rsidR="00F55F01" w:rsidRDefault="00F55F01" w:rsidP="00A56A37">
                    <w:pPr>
                      <w:jc w:val="center"/>
                    </w:pPr>
                    <w:r>
                      <w:t>(Posicionamiento estratégico)</w:t>
                    </w:r>
                  </w:p>
                  <w:p w:rsidR="00F55F01" w:rsidRDefault="00F55F01" w:rsidP="00A56A37">
                    <w:pPr>
                      <w:jc w:val="center"/>
                    </w:pPr>
                    <w:r>
                      <w:t>Objetos de comunicación</w:t>
                    </w:r>
                  </w:p>
                </w:txbxContent>
              </v:textbox>
            </v:rect>
            <v:shape id="_x0000_s1068" type="#_x0000_t32" style="position:absolute;left:4211;top:7010;width:1821;height:1073;flip:x" o:connectortype="straight">
              <v:stroke endarrow="block"/>
            </v:shape>
            <v:oval id="_x0000_s1069" style="position:absolute;left:3315;top:8314;width:1725;height:1223">
              <v:textbox>
                <w:txbxContent>
                  <w:p w:rsidR="00F55F01" w:rsidRDefault="00F55F01" w:rsidP="00A56A37">
                    <w:r>
                      <w:t>Estrategia de medios</w:t>
                    </w:r>
                  </w:p>
                </w:txbxContent>
              </v:textbox>
            </v:oval>
            <v:oval id="_x0000_s1070" style="position:absolute;left:6775;top:8391;width:2001;height:1146">
              <v:textbox>
                <w:txbxContent>
                  <w:p w:rsidR="00F55F01" w:rsidRDefault="00F55F01" w:rsidP="00A56A37">
                    <w:pPr>
                      <w:jc w:val="center"/>
                    </w:pPr>
                    <w:r>
                      <w:t>Estrategia de mensaje</w:t>
                    </w:r>
                  </w:p>
                </w:txbxContent>
              </v:textbox>
            </v:oval>
            <v:shape id="_x0000_s1071" type="#_x0000_t32" style="position:absolute;left:4646;top:9727;width:1508;height:394" o:connectortype="straight"/>
            <v:shape id="_x0000_s1072" type="#_x0000_t32" style="position:absolute;left:6154;top:9727;width:1508;height:394;flip:y" o:connectortype="straight"/>
            <v:shape id="_x0000_s1073" type="#_x0000_t32" style="position:absolute;left:6154;top:10121;width:0;height:271" o:connectortype="straight">
              <v:stroke endarrow="block"/>
            </v:shape>
            <v:rect id="_x0000_s1074" style="position:absolute;left:4782;top:10582;width:2649;height:503">
              <v:textbox>
                <w:txbxContent>
                  <w:p w:rsidR="00F55F01" w:rsidRPr="007D7D63" w:rsidRDefault="00F55F01" w:rsidP="00A56A37">
                    <w:pPr>
                      <w:rPr>
                        <w:sz w:val="18"/>
                      </w:rPr>
                    </w:pPr>
                    <w:r w:rsidRPr="007D7D63">
                      <w:rPr>
                        <w:sz w:val="18"/>
                      </w:rPr>
                      <w:t>PLAN DE COMUNICACION</w:t>
                    </w:r>
                  </w:p>
                </w:txbxContent>
              </v:textbox>
            </v:rect>
          </v:group>
        </w:pict>
      </w: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Pr="00E348EA" w:rsidRDefault="00A56A37" w:rsidP="00A56A37">
      <w:pPr>
        <w:jc w:val="both"/>
      </w:pPr>
    </w:p>
    <w:p w:rsidR="00A56A37" w:rsidRDefault="00A56A37" w:rsidP="00A56A37">
      <w:pPr>
        <w:jc w:val="both"/>
        <w:rPr>
          <w:sz w:val="24"/>
        </w:rPr>
      </w:pPr>
    </w:p>
    <w:p w:rsidR="00A56A37" w:rsidRPr="0048223D" w:rsidRDefault="00A56A37" w:rsidP="00A56A37">
      <w:pPr>
        <w:jc w:val="both"/>
        <w:rPr>
          <w:sz w:val="24"/>
        </w:rPr>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D3020E" w:rsidP="00A56A37">
      <w:pPr>
        <w:pStyle w:val="Prrafodelista"/>
        <w:ind w:left="360"/>
        <w:jc w:val="both"/>
      </w:pPr>
      <w:r>
        <w:rPr>
          <w:noProof/>
          <w:lang w:eastAsia="es-ES"/>
        </w:rPr>
        <w:pict>
          <v:shape id="_x0000_s1047" type="#_x0000_t32" style="position:absolute;left:0;text-align:left;margin-left:222.65pt;margin-top:16.15pt;width:75.4pt;height:59.6pt;z-index:251672576" o:connectortype="straight">
            <v:stroke endarrow="block"/>
          </v:shape>
        </w:pict>
      </w: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A56A37" w:rsidRDefault="00A56A37" w:rsidP="00A56A37">
      <w:pPr>
        <w:pStyle w:val="Prrafodelista"/>
        <w:ind w:left="360"/>
        <w:jc w:val="both"/>
      </w:pPr>
    </w:p>
    <w:p w:rsidR="007D7D63" w:rsidRDefault="007D7D63" w:rsidP="00A56A37">
      <w:pPr>
        <w:pStyle w:val="Prrafodelista"/>
        <w:ind w:left="360"/>
        <w:jc w:val="both"/>
      </w:pPr>
    </w:p>
    <w:p w:rsidR="007D7D63" w:rsidRDefault="007D7D63" w:rsidP="00A56A37">
      <w:pPr>
        <w:pStyle w:val="Prrafodelista"/>
        <w:ind w:left="360"/>
        <w:jc w:val="both"/>
      </w:pPr>
    </w:p>
    <w:p w:rsidR="007D7D63" w:rsidRDefault="007D7D63" w:rsidP="00A56A37">
      <w:pPr>
        <w:pStyle w:val="Prrafodelista"/>
        <w:ind w:left="360"/>
        <w:jc w:val="both"/>
      </w:pPr>
    </w:p>
    <w:p w:rsidR="007D7D63" w:rsidRDefault="007D7D63" w:rsidP="00A56A37">
      <w:pPr>
        <w:pStyle w:val="Prrafodelista"/>
        <w:ind w:left="360"/>
        <w:jc w:val="both"/>
      </w:pPr>
    </w:p>
    <w:p w:rsidR="007D7D63" w:rsidRPr="00E24F59" w:rsidRDefault="00A56A37" w:rsidP="00E24F59">
      <w:pPr>
        <w:pStyle w:val="Prrafodelista"/>
        <w:ind w:left="360"/>
        <w:jc w:val="both"/>
        <w:rPr>
          <w:rFonts w:ascii="Times New Roman" w:hAnsi="Times New Roman" w:cs="Times New Roman"/>
          <w:sz w:val="24"/>
        </w:rPr>
      </w:pPr>
      <w:r w:rsidRPr="007D7D63">
        <w:rPr>
          <w:rFonts w:ascii="Times New Roman" w:hAnsi="Times New Roman" w:cs="Times New Roman"/>
          <w:sz w:val="24"/>
        </w:rPr>
        <w:t>Fuente:</w:t>
      </w:r>
      <w:r w:rsidR="00D3020E">
        <w:rPr>
          <w:rFonts w:ascii="Times New Roman" w:hAnsi="Times New Roman" w:cs="Times New Roman"/>
          <w:sz w:val="24"/>
        </w:rPr>
        <w:t xml:space="preserve"> </w:t>
      </w:r>
      <w:r w:rsidR="00D3020E" w:rsidRPr="00EA437A">
        <w:rPr>
          <w:sz w:val="24"/>
          <w:szCs w:val="24"/>
        </w:rPr>
        <w:t>Marketing de servicios financieros: una visión estratégica</w:t>
      </w:r>
      <w:r w:rsidR="00D3020E">
        <w:rPr>
          <w:sz w:val="24"/>
          <w:szCs w:val="24"/>
        </w:rPr>
        <w:t>.</w:t>
      </w:r>
    </w:p>
    <w:p w:rsidR="007D7D63" w:rsidRDefault="007D7D63" w:rsidP="007D7D63">
      <w:pPr>
        <w:pStyle w:val="Ttulo5"/>
        <w:ind w:left="360"/>
      </w:pPr>
    </w:p>
    <w:p w:rsidR="007D7D63" w:rsidRDefault="00A56A37" w:rsidP="00A770A6">
      <w:pPr>
        <w:pStyle w:val="Ttulo5"/>
        <w:numPr>
          <w:ilvl w:val="0"/>
          <w:numId w:val="23"/>
        </w:numPr>
        <w:jc w:val="center"/>
      </w:pPr>
      <w:r>
        <w:t>EVOLUCIÓN DEL MARKETING FINANCIERO</w:t>
      </w:r>
    </w:p>
    <w:p w:rsidR="007D7D63" w:rsidRDefault="007D7D63" w:rsidP="00A56A37">
      <w:pPr>
        <w:jc w:val="both"/>
      </w:pPr>
    </w:p>
    <w:p w:rsidR="007D7D63" w:rsidRDefault="007D7D63" w:rsidP="00A56A37">
      <w:pPr>
        <w:jc w:val="both"/>
      </w:pPr>
    </w:p>
    <w:p w:rsidR="00A56A37" w:rsidRPr="006128BA" w:rsidRDefault="00A56A37" w:rsidP="007D7D63">
      <w:pPr>
        <w:spacing w:line="360" w:lineRule="auto"/>
        <w:jc w:val="both"/>
        <w:rPr>
          <w:sz w:val="24"/>
          <w:szCs w:val="24"/>
        </w:rPr>
      </w:pPr>
      <w:r w:rsidRPr="006128BA">
        <w:rPr>
          <w:sz w:val="24"/>
          <w:szCs w:val="24"/>
        </w:rPr>
        <w:t>Antes de describir la evolución del marketing en los últimos años, es necesario plasmar el proceso de marketing, el cual consta de cinco fases:</w:t>
      </w:r>
    </w:p>
    <w:p w:rsidR="00A56A37" w:rsidRPr="006128BA" w:rsidRDefault="00A56A37" w:rsidP="007D7D63">
      <w:pPr>
        <w:spacing w:line="360" w:lineRule="auto"/>
        <w:jc w:val="both"/>
        <w:rPr>
          <w:sz w:val="24"/>
          <w:szCs w:val="24"/>
        </w:rPr>
      </w:pPr>
      <w:r w:rsidRPr="006128BA">
        <w:rPr>
          <w:sz w:val="24"/>
          <w:szCs w:val="24"/>
        </w:rPr>
        <w:t>La investigación comercial, es decir, cómo se comportan los clientes actuales y potenciales, cómo perciben nuestros productos, precio, imagen etc. La investigación comercial puede ser interna o externa.</w:t>
      </w:r>
    </w:p>
    <w:p w:rsidR="00A56A37" w:rsidRPr="006128BA" w:rsidRDefault="00A56A37" w:rsidP="007D7D63">
      <w:pPr>
        <w:spacing w:line="360" w:lineRule="auto"/>
        <w:jc w:val="both"/>
        <w:rPr>
          <w:sz w:val="24"/>
          <w:szCs w:val="24"/>
        </w:rPr>
      </w:pPr>
      <w:r w:rsidRPr="006128BA">
        <w:rPr>
          <w:sz w:val="24"/>
          <w:szCs w:val="24"/>
        </w:rPr>
        <w:t>La planificación comercial, que significa hacer un presupuesto de marketing en torno a las actividades que se van a realizar, la rentabilidad de las mismas y el coste.</w:t>
      </w:r>
    </w:p>
    <w:p w:rsidR="00A56A37" w:rsidRPr="006128BA" w:rsidRDefault="00A56A37" w:rsidP="007D7D63">
      <w:pPr>
        <w:spacing w:line="360" w:lineRule="auto"/>
        <w:jc w:val="both"/>
        <w:rPr>
          <w:sz w:val="24"/>
          <w:szCs w:val="24"/>
        </w:rPr>
      </w:pPr>
      <w:r w:rsidRPr="006128BA">
        <w:rPr>
          <w:sz w:val="24"/>
          <w:szCs w:val="24"/>
        </w:rPr>
        <w:t>La organización comercial se trata de la dotación a la planificación de medios para ser llevada a cabo.</w:t>
      </w:r>
    </w:p>
    <w:p w:rsidR="00A56A37" w:rsidRPr="006128BA" w:rsidRDefault="00A56A37" w:rsidP="007D7D63">
      <w:pPr>
        <w:spacing w:line="360" w:lineRule="auto"/>
        <w:jc w:val="both"/>
        <w:rPr>
          <w:sz w:val="24"/>
          <w:szCs w:val="24"/>
        </w:rPr>
      </w:pPr>
      <w:r w:rsidRPr="006128BA">
        <w:rPr>
          <w:sz w:val="24"/>
          <w:szCs w:val="24"/>
        </w:rPr>
        <w:t>En la ejecución, se pone en funcionamiento el plan de marketing y comercial.</w:t>
      </w:r>
    </w:p>
    <w:p w:rsidR="00A56A37" w:rsidRPr="006128BA" w:rsidRDefault="00A56A37" w:rsidP="007D7D63">
      <w:pPr>
        <w:spacing w:line="360" w:lineRule="auto"/>
        <w:jc w:val="both"/>
        <w:rPr>
          <w:sz w:val="24"/>
          <w:szCs w:val="24"/>
        </w:rPr>
      </w:pPr>
      <w:r w:rsidRPr="006128BA">
        <w:rPr>
          <w:sz w:val="24"/>
          <w:szCs w:val="24"/>
        </w:rPr>
        <w:t>Por último, en el control comercial, se trata de vigilar y seguir la actividad comercial y sus posibles desviaciones. Esta fase también aporta informaciones muy valiosas para planificaciones y ejecuciones futuras.</w:t>
      </w:r>
    </w:p>
    <w:p w:rsidR="00A56A37" w:rsidRDefault="00A56A37" w:rsidP="007D7D63">
      <w:pPr>
        <w:spacing w:line="360" w:lineRule="auto"/>
        <w:jc w:val="both"/>
        <w:rPr>
          <w:sz w:val="24"/>
          <w:szCs w:val="24"/>
        </w:rPr>
      </w:pPr>
      <w:r w:rsidRPr="006128BA">
        <w:rPr>
          <w:sz w:val="24"/>
          <w:szCs w:val="24"/>
        </w:rPr>
        <w:t>El ciclo del marketing en un proyecto se puede observar simplif</w:t>
      </w:r>
      <w:r>
        <w:rPr>
          <w:sz w:val="24"/>
          <w:szCs w:val="24"/>
        </w:rPr>
        <w:t>icado en la siguiente figura.</w:t>
      </w:r>
    </w:p>
    <w:p w:rsidR="00A56A37" w:rsidRDefault="00A56A37" w:rsidP="00A56A37">
      <w:pPr>
        <w:jc w:val="both"/>
        <w:rPr>
          <w:sz w:val="24"/>
          <w:szCs w:val="24"/>
        </w:rPr>
      </w:pPr>
    </w:p>
    <w:p w:rsidR="007D7D63" w:rsidRDefault="007D7D63" w:rsidP="00A56A37">
      <w:pPr>
        <w:jc w:val="both"/>
      </w:pPr>
    </w:p>
    <w:p w:rsidR="00A56A37" w:rsidRPr="007D7D63" w:rsidRDefault="00A56A37" w:rsidP="00A56A37">
      <w:pPr>
        <w:jc w:val="both"/>
        <w:rPr>
          <w:sz w:val="24"/>
        </w:rPr>
      </w:pPr>
      <w:r w:rsidRPr="007D7D63">
        <w:rPr>
          <w:sz w:val="24"/>
        </w:rPr>
        <w:t xml:space="preserve">Figura </w:t>
      </w:r>
      <w:r w:rsidR="00D3020E">
        <w:rPr>
          <w:sz w:val="24"/>
        </w:rPr>
        <w:t>3</w:t>
      </w:r>
      <w:r w:rsidRPr="007D7D63">
        <w:rPr>
          <w:sz w:val="24"/>
        </w:rPr>
        <w:t>: Ciclo de un proyecto de marketing.</w:t>
      </w:r>
    </w:p>
    <w:p w:rsidR="007D7D63" w:rsidRDefault="007D7D63" w:rsidP="00A56A37">
      <w:pPr>
        <w:jc w:val="both"/>
      </w:pPr>
    </w:p>
    <w:p w:rsidR="007D7D63" w:rsidRDefault="007D7D63" w:rsidP="00A56A37">
      <w:pPr>
        <w:jc w:val="both"/>
      </w:pPr>
    </w:p>
    <w:p w:rsidR="00A56A37" w:rsidRDefault="004F62FD" w:rsidP="00A56A37">
      <w:pPr>
        <w:jc w:val="both"/>
      </w:pPr>
      <w:r>
        <w:rPr>
          <w:noProof/>
        </w:rPr>
        <w:pict>
          <v:rect id="_x0000_s1075" style="position:absolute;left:0;text-align:left;margin-left:106.5pt;margin-top:-.15pt;width:114.1pt;height:39.4pt;z-index:251674624">
            <v:textbox>
              <w:txbxContent>
                <w:p w:rsidR="00F55F01" w:rsidRDefault="00F55F01" w:rsidP="00A56A37">
                  <w:pPr>
                    <w:jc w:val="center"/>
                  </w:pPr>
                  <w:r>
                    <w:t>INVESTIGACIÓN COMERCIAL</w:t>
                  </w:r>
                </w:p>
              </w:txbxContent>
            </v:textbox>
          </v:rect>
        </w:pict>
      </w:r>
      <w:r>
        <w:rPr>
          <w:noProof/>
        </w:rPr>
        <w:pict>
          <v:rect id="_x0000_s1077" style="position:absolute;left:0;text-align:left;margin-left:306.85pt;margin-top:-.15pt;width:114.1pt;height:39.4pt;z-index:251676672">
            <v:textbox>
              <w:txbxContent>
                <w:p w:rsidR="00F55F01" w:rsidRDefault="00F55F01" w:rsidP="00A56A37">
                  <w:pPr>
                    <w:jc w:val="center"/>
                  </w:pPr>
                  <w:r>
                    <w:t>PLANIFICACIÓN DE ACTIVIDADES</w:t>
                  </w:r>
                </w:p>
              </w:txbxContent>
            </v:textbox>
          </v:rect>
        </w:pict>
      </w:r>
    </w:p>
    <w:p w:rsidR="00A56A37" w:rsidRDefault="004F62FD" w:rsidP="00A56A37">
      <w:pPr>
        <w:jc w:val="both"/>
      </w:pPr>
      <w:r>
        <w:rPr>
          <w:noProof/>
        </w:rPr>
        <w:pict>
          <v:shape id="_x0000_s1088" type="#_x0000_t32" style="position:absolute;left:0;text-align:left;margin-left:37.2pt;margin-top:99.9pt;width:78.8pt;height:0;z-index:251687936" o:connectortype="straight"/>
        </w:pict>
      </w:r>
      <w:r>
        <w:rPr>
          <w:noProof/>
        </w:rPr>
        <w:pict>
          <v:shape id="_x0000_s1087" type="#_x0000_t32" style="position:absolute;left:0;text-align:left;margin-left:-5.6pt;margin-top:70.7pt;width:0;height:40.1pt;z-index:251686912" o:connectortype="straight"/>
        </w:pict>
      </w:r>
      <w:r>
        <w:rPr>
          <w:noProof/>
        </w:rPr>
        <w:pict>
          <v:shape id="_x0000_s1086" type="#_x0000_t32" style="position:absolute;left:0;text-align:left;margin-left:363.95pt;margin-top:93.8pt;width:0;height:17pt;z-index:251685888" o:connectortype="straight"/>
        </w:pict>
      </w:r>
      <w:r>
        <w:rPr>
          <w:noProof/>
        </w:rPr>
        <w:pict>
          <v:shape id="_x0000_s1085" type="#_x0000_t32" style="position:absolute;left:0;text-align:left;margin-left:230.1pt;margin-top:.05pt;width:62.5pt;height:0;z-index:251684864" o:connectortype="straight">
            <v:stroke endarrow="block"/>
          </v:shape>
        </w:pict>
      </w:r>
      <w:r>
        <w:rPr>
          <w:noProof/>
        </w:rPr>
        <w:pict>
          <v:shape id="_x0000_s1084" type="#_x0000_t32" style="position:absolute;left:0;text-align:left;margin-left:363.95pt;margin-top:19.1pt;width:0;height:21.7pt;z-index:251683840" o:connectortype="straight">
            <v:stroke endarrow="block"/>
          </v:shape>
        </w:pict>
      </w:r>
      <w:r>
        <w:rPr>
          <w:noProof/>
        </w:rPr>
        <w:pict>
          <v:shape id="_x0000_s1083" type="#_x0000_t32" style="position:absolute;left:0;text-align:left;margin-left:247.8pt;margin-top:110.8pt;width:116.15pt;height:0;flip:x;z-index:251682816" o:connectortype="straight">
            <v:stroke endarrow="block"/>
          </v:shape>
        </w:pict>
      </w:r>
      <w:r>
        <w:rPr>
          <w:noProof/>
        </w:rPr>
        <w:pict>
          <v:rect id="_x0000_s1078" style="position:absolute;left:0;text-align:left;margin-left:306.85pt;margin-top:54.4pt;width:114.1pt;height:39.4pt;z-index:251677696">
            <v:textbox>
              <w:txbxContent>
                <w:p w:rsidR="00F55F01" w:rsidRDefault="00F55F01" w:rsidP="00A56A37">
                  <w:pPr>
                    <w:jc w:val="center"/>
                  </w:pPr>
                  <w:r>
                    <w:t>ORGANIZACIÓN DE RECURSOS</w:t>
                  </w:r>
                </w:p>
              </w:txbxContent>
            </v:textbox>
          </v:rect>
        </w:pict>
      </w:r>
      <w:r>
        <w:rPr>
          <w:noProof/>
        </w:rPr>
        <w:pict>
          <v:shape id="_x0000_s1082" type="#_x0000_t32" style="position:absolute;left:0;text-align:left;margin-left:-5.6pt;margin-top:110.8pt;width:112.1pt;height:0;z-index:251681792" o:connectortype="straight">
            <v:stroke endarrow="block"/>
          </v:shape>
        </w:pict>
      </w:r>
      <w:r>
        <w:rPr>
          <w:noProof/>
        </w:rPr>
        <w:pict>
          <v:shape id="_x0000_s1081" type="#_x0000_t32" style="position:absolute;left:0;text-align:left;margin-left:37.2pt;margin-top:78.2pt;width:0;height:21.7pt;flip:y;z-index:251680768" o:connectortype="straight">
            <v:stroke endarrow="block"/>
          </v:shape>
        </w:pict>
      </w:r>
      <w:r>
        <w:rPr>
          <w:noProof/>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80" type="#_x0000_t34" style="position:absolute;left:0;text-align:left;margin-left:-12.35pt;margin-top:.05pt;width:95.8pt;height:27.85pt;flip:y;z-index:251679744" o:connectortype="elbow" adj=",451467,-21747">
            <v:stroke endarrow="block"/>
          </v:shape>
        </w:pict>
      </w:r>
      <w:r>
        <w:rPr>
          <w:noProof/>
        </w:rPr>
        <w:pict>
          <v:rect id="_x0000_s1076" style="position:absolute;left:0;text-align:left;margin-left:116pt;margin-top:78.2pt;width:114.1pt;height:39.4pt;z-index:251675648">
            <v:textbox>
              <w:txbxContent>
                <w:p w:rsidR="00F55F01" w:rsidRDefault="00F55F01" w:rsidP="00A56A37">
                  <w:pPr>
                    <w:jc w:val="center"/>
                  </w:pPr>
                  <w:r>
                    <w:t>EJECUCIÓN DEL PLAN DE MARKETING</w:t>
                  </w:r>
                </w:p>
              </w:txbxContent>
            </v:textbox>
          </v:rect>
        </w:pict>
      </w:r>
      <w:r>
        <w:rPr>
          <w:noProof/>
        </w:rPr>
        <w:pict>
          <v:rect id="_x0000_s1079" style="position:absolute;left:0;text-align:left;margin-left:-42.3pt;margin-top:27.9pt;width:114.1pt;height:42.8pt;z-index:251678720">
            <v:textbox>
              <w:txbxContent>
                <w:p w:rsidR="00F55F01" w:rsidRDefault="00F55F01" w:rsidP="00A56A37">
                  <w:pPr>
                    <w:jc w:val="center"/>
                  </w:pPr>
                  <w:r>
                    <w:t>CONTROL Y SEGUIMIENTO</w:t>
                  </w:r>
                </w:p>
              </w:txbxContent>
            </v:textbox>
          </v:rect>
        </w:pict>
      </w:r>
    </w:p>
    <w:p w:rsidR="00A56A37" w:rsidRPr="00AC009B" w:rsidRDefault="00A56A37" w:rsidP="00A56A37">
      <w:pPr>
        <w:jc w:val="both"/>
      </w:pPr>
    </w:p>
    <w:p w:rsidR="00A56A37" w:rsidRPr="00AC009B" w:rsidRDefault="00A56A37" w:rsidP="00A56A37">
      <w:pPr>
        <w:jc w:val="both"/>
      </w:pPr>
    </w:p>
    <w:p w:rsidR="00A56A37" w:rsidRPr="00AC009B" w:rsidRDefault="00A56A37" w:rsidP="00A56A37">
      <w:pPr>
        <w:jc w:val="both"/>
      </w:pPr>
    </w:p>
    <w:p w:rsidR="00A56A37" w:rsidRPr="00AC009B" w:rsidRDefault="00A56A37" w:rsidP="00A56A37">
      <w:pPr>
        <w:jc w:val="both"/>
      </w:pPr>
    </w:p>
    <w:p w:rsidR="00A56A37" w:rsidRPr="00AC009B" w:rsidRDefault="00A56A37" w:rsidP="00A56A37">
      <w:pPr>
        <w:jc w:val="both"/>
      </w:pPr>
    </w:p>
    <w:p w:rsidR="00A56A37" w:rsidRPr="00AC009B" w:rsidRDefault="00A56A37" w:rsidP="00A56A37">
      <w:pPr>
        <w:jc w:val="both"/>
      </w:pPr>
    </w:p>
    <w:p w:rsidR="00282759" w:rsidRDefault="00282759" w:rsidP="00A56A37">
      <w:pPr>
        <w:jc w:val="both"/>
        <w:rPr>
          <w:sz w:val="24"/>
        </w:rPr>
      </w:pPr>
    </w:p>
    <w:p w:rsidR="00282759" w:rsidRDefault="00282759" w:rsidP="00A56A37">
      <w:pPr>
        <w:jc w:val="both"/>
        <w:rPr>
          <w:sz w:val="24"/>
        </w:rPr>
      </w:pPr>
    </w:p>
    <w:p w:rsidR="00282759" w:rsidRDefault="00282759" w:rsidP="00A56A37">
      <w:pPr>
        <w:jc w:val="both"/>
        <w:rPr>
          <w:sz w:val="24"/>
        </w:rPr>
      </w:pPr>
    </w:p>
    <w:p w:rsidR="00282759" w:rsidRDefault="00282759" w:rsidP="00A56A37">
      <w:pPr>
        <w:jc w:val="both"/>
        <w:rPr>
          <w:sz w:val="24"/>
        </w:rPr>
      </w:pPr>
    </w:p>
    <w:p w:rsidR="00282759" w:rsidRDefault="00282759" w:rsidP="00A56A37">
      <w:pPr>
        <w:jc w:val="both"/>
        <w:rPr>
          <w:sz w:val="24"/>
        </w:rPr>
      </w:pPr>
    </w:p>
    <w:p w:rsidR="00A56A37" w:rsidRDefault="00A56A37" w:rsidP="00A56A37">
      <w:pPr>
        <w:jc w:val="both"/>
        <w:rPr>
          <w:sz w:val="24"/>
        </w:rPr>
      </w:pPr>
      <w:r>
        <w:rPr>
          <w:sz w:val="24"/>
        </w:rPr>
        <w:t>Fuente:</w:t>
      </w:r>
      <w:r w:rsidR="00D3020E">
        <w:rPr>
          <w:sz w:val="24"/>
        </w:rPr>
        <w:t xml:space="preserve"> Elaboración propia.</w:t>
      </w:r>
    </w:p>
    <w:p w:rsidR="00D3020E" w:rsidRDefault="00D3020E" w:rsidP="00A56A37">
      <w:pPr>
        <w:jc w:val="both"/>
        <w:rPr>
          <w:sz w:val="24"/>
        </w:rPr>
      </w:pPr>
    </w:p>
    <w:p w:rsidR="00A56A37" w:rsidRDefault="00A56A37" w:rsidP="00A56A37">
      <w:pPr>
        <w:jc w:val="both"/>
        <w:rPr>
          <w:sz w:val="24"/>
        </w:rPr>
      </w:pPr>
    </w:p>
    <w:p w:rsidR="00A56A37" w:rsidRPr="00AE0205" w:rsidRDefault="00A56A37" w:rsidP="007D7D63">
      <w:pPr>
        <w:spacing w:line="360" w:lineRule="auto"/>
        <w:jc w:val="both"/>
        <w:rPr>
          <w:sz w:val="24"/>
        </w:rPr>
      </w:pPr>
      <w:r w:rsidRPr="00AE0205">
        <w:rPr>
          <w:sz w:val="24"/>
        </w:rPr>
        <w:t>En relación con la evolución del marketing, es destacable el uso del mismo en el sector financiero pues, aunque es relativamente reciente, ha tenido una evolución vertiginosa en las últimas décadas.</w:t>
      </w:r>
    </w:p>
    <w:p w:rsidR="00A56A37" w:rsidRPr="00AE0205" w:rsidRDefault="00A56A37" w:rsidP="007D7D63">
      <w:pPr>
        <w:spacing w:line="360" w:lineRule="auto"/>
        <w:jc w:val="both"/>
        <w:rPr>
          <w:sz w:val="24"/>
        </w:rPr>
      </w:pPr>
      <w:r w:rsidRPr="00AE0205">
        <w:rPr>
          <w:sz w:val="24"/>
        </w:rPr>
        <w:lastRenderedPageBreak/>
        <w:t>En la década de los 90, las entidades estaban centradas en una perspectiva de producto. Enfoque que cambiaria en la década siguiente y que se mantiene en la actualidad.</w:t>
      </w:r>
    </w:p>
    <w:p w:rsidR="00A56A37" w:rsidRPr="00AE0205" w:rsidRDefault="00A56A37" w:rsidP="00A56A37">
      <w:pPr>
        <w:jc w:val="both"/>
        <w:rPr>
          <w:sz w:val="24"/>
        </w:rPr>
      </w:pPr>
    </w:p>
    <w:p w:rsidR="00A56A37" w:rsidRPr="007D7D63" w:rsidRDefault="00A56A37" w:rsidP="00A56A37">
      <w:pPr>
        <w:jc w:val="both"/>
        <w:rPr>
          <w:sz w:val="24"/>
        </w:rPr>
      </w:pPr>
    </w:p>
    <w:p w:rsidR="00A56A37" w:rsidRDefault="00A56A37" w:rsidP="00A56A37">
      <w:pPr>
        <w:jc w:val="both"/>
        <w:rPr>
          <w:sz w:val="24"/>
        </w:rPr>
      </w:pPr>
      <w:r w:rsidRPr="007D7D63">
        <w:rPr>
          <w:sz w:val="24"/>
        </w:rPr>
        <w:t>Figura 4: Comparación del marketing financiero en los años 90 y 00.</w:t>
      </w:r>
    </w:p>
    <w:p w:rsidR="007D7D63" w:rsidRDefault="007D7D63" w:rsidP="00A56A37">
      <w:pPr>
        <w:jc w:val="both"/>
        <w:rPr>
          <w:sz w:val="24"/>
        </w:rPr>
      </w:pPr>
    </w:p>
    <w:p w:rsidR="007D7D63" w:rsidRPr="007D7D63" w:rsidRDefault="007D7D63" w:rsidP="00A56A37">
      <w:pPr>
        <w:jc w:val="both"/>
        <w:rPr>
          <w:sz w:val="24"/>
        </w:rPr>
      </w:pPr>
    </w:p>
    <w:p w:rsidR="00A56A37" w:rsidRPr="00AC009B" w:rsidRDefault="00A56A37" w:rsidP="00A56A37">
      <w:pPr>
        <w:jc w:val="both"/>
      </w:pPr>
    </w:p>
    <w:tbl>
      <w:tblPr>
        <w:tblStyle w:val="Tablaconcuadrcula"/>
        <w:tblW w:w="0" w:type="auto"/>
        <w:tblLook w:val="04A0"/>
      </w:tblPr>
      <w:tblGrid>
        <w:gridCol w:w="2881"/>
        <w:gridCol w:w="2881"/>
        <w:gridCol w:w="2882"/>
      </w:tblGrid>
      <w:tr w:rsidR="00A56A37" w:rsidRPr="00AE0205" w:rsidTr="00A56A37">
        <w:trPr>
          <w:trHeight w:val="415"/>
        </w:trPr>
        <w:tc>
          <w:tcPr>
            <w:tcW w:w="2881" w:type="dxa"/>
          </w:tcPr>
          <w:p w:rsidR="00A56A37" w:rsidRPr="00AE0205" w:rsidRDefault="00A56A37" w:rsidP="00A56A37">
            <w:pPr>
              <w:jc w:val="both"/>
              <w:rPr>
                <w:sz w:val="24"/>
              </w:rPr>
            </w:pPr>
            <w:r w:rsidRPr="00AE0205">
              <w:rPr>
                <w:sz w:val="24"/>
              </w:rPr>
              <w:t>PERÍODO</w:t>
            </w:r>
          </w:p>
        </w:tc>
        <w:tc>
          <w:tcPr>
            <w:tcW w:w="2881" w:type="dxa"/>
          </w:tcPr>
          <w:p w:rsidR="00A56A37" w:rsidRPr="00AE0205" w:rsidRDefault="00A56A37" w:rsidP="00A56A37">
            <w:pPr>
              <w:jc w:val="both"/>
              <w:rPr>
                <w:sz w:val="24"/>
              </w:rPr>
            </w:pPr>
            <w:r w:rsidRPr="00AE0205">
              <w:rPr>
                <w:sz w:val="24"/>
              </w:rPr>
              <w:t>90´s</w:t>
            </w:r>
          </w:p>
        </w:tc>
        <w:tc>
          <w:tcPr>
            <w:tcW w:w="2882" w:type="dxa"/>
          </w:tcPr>
          <w:p w:rsidR="00A56A37" w:rsidRPr="00AE0205" w:rsidRDefault="00A56A37" w:rsidP="00A56A37">
            <w:pPr>
              <w:jc w:val="both"/>
              <w:rPr>
                <w:sz w:val="24"/>
              </w:rPr>
            </w:pPr>
            <w:r w:rsidRPr="00AE0205">
              <w:rPr>
                <w:sz w:val="24"/>
              </w:rPr>
              <w:t>00´s</w:t>
            </w:r>
          </w:p>
        </w:tc>
      </w:tr>
      <w:tr w:rsidR="00A56A37" w:rsidRPr="00AE0205" w:rsidTr="00A56A37">
        <w:trPr>
          <w:trHeight w:val="1683"/>
        </w:trPr>
        <w:tc>
          <w:tcPr>
            <w:tcW w:w="2881" w:type="dxa"/>
          </w:tcPr>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r w:rsidRPr="00AE0205">
              <w:rPr>
                <w:sz w:val="24"/>
              </w:rPr>
              <w:t>PERSPECTIVA</w:t>
            </w:r>
          </w:p>
        </w:tc>
        <w:tc>
          <w:tcPr>
            <w:tcW w:w="2881" w:type="dxa"/>
          </w:tcPr>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r w:rsidRPr="00AE0205">
              <w:rPr>
                <w:sz w:val="24"/>
              </w:rPr>
              <w:t>Producto</w:t>
            </w:r>
          </w:p>
        </w:tc>
        <w:tc>
          <w:tcPr>
            <w:tcW w:w="2882" w:type="dxa"/>
          </w:tcPr>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r w:rsidRPr="00AE0205">
              <w:rPr>
                <w:sz w:val="24"/>
              </w:rPr>
              <w:t>Cliente / relación</w:t>
            </w:r>
          </w:p>
          <w:p w:rsidR="00A56A37" w:rsidRPr="00AE0205" w:rsidRDefault="00A56A37" w:rsidP="00A56A37">
            <w:pPr>
              <w:jc w:val="both"/>
              <w:rPr>
                <w:sz w:val="24"/>
              </w:rPr>
            </w:pPr>
          </w:p>
        </w:tc>
      </w:tr>
      <w:tr w:rsidR="00A56A37" w:rsidRPr="00AE0205" w:rsidTr="00A56A37">
        <w:trPr>
          <w:trHeight w:val="1948"/>
        </w:trPr>
        <w:tc>
          <w:tcPr>
            <w:tcW w:w="2881" w:type="dxa"/>
          </w:tcPr>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r w:rsidRPr="00AE0205">
              <w:rPr>
                <w:sz w:val="24"/>
              </w:rPr>
              <w:t>ENTORNO</w:t>
            </w:r>
          </w:p>
        </w:tc>
        <w:tc>
          <w:tcPr>
            <w:tcW w:w="2881" w:type="dxa"/>
          </w:tcPr>
          <w:p w:rsidR="00A56A37" w:rsidRPr="00AE0205" w:rsidRDefault="00A56A37" w:rsidP="00A56A37">
            <w:pPr>
              <w:jc w:val="both"/>
              <w:rPr>
                <w:sz w:val="24"/>
              </w:rPr>
            </w:pPr>
            <w:r w:rsidRPr="00AE0205">
              <w:rPr>
                <w:sz w:val="24"/>
              </w:rPr>
              <w:t>Barreras de entrada.</w:t>
            </w:r>
          </w:p>
          <w:p w:rsidR="00A56A37" w:rsidRPr="00AE0205" w:rsidRDefault="00A56A37" w:rsidP="00A56A37">
            <w:pPr>
              <w:jc w:val="both"/>
              <w:rPr>
                <w:sz w:val="24"/>
              </w:rPr>
            </w:pPr>
            <w:r w:rsidRPr="00AE0205">
              <w:rPr>
                <w:sz w:val="24"/>
              </w:rPr>
              <w:t>Márgenes en decremento.</w:t>
            </w:r>
          </w:p>
          <w:p w:rsidR="00A56A37" w:rsidRPr="00AE0205" w:rsidRDefault="00A56A37" w:rsidP="00A56A37">
            <w:pPr>
              <w:jc w:val="both"/>
              <w:rPr>
                <w:sz w:val="24"/>
              </w:rPr>
            </w:pPr>
            <w:r w:rsidRPr="00AE0205">
              <w:rPr>
                <w:sz w:val="24"/>
              </w:rPr>
              <w:t>Alto volumen de venta.</w:t>
            </w:r>
          </w:p>
          <w:p w:rsidR="00A56A37" w:rsidRPr="00AE0205" w:rsidRDefault="00A56A37" w:rsidP="00A56A37">
            <w:pPr>
              <w:jc w:val="both"/>
              <w:rPr>
                <w:sz w:val="24"/>
              </w:rPr>
            </w:pPr>
            <w:r w:rsidRPr="00AE0205">
              <w:rPr>
                <w:sz w:val="24"/>
              </w:rPr>
              <w:t>Competencia media – alta.</w:t>
            </w:r>
          </w:p>
          <w:p w:rsidR="00A56A37" w:rsidRPr="00AE0205" w:rsidRDefault="00A56A37" w:rsidP="00A56A37">
            <w:pPr>
              <w:jc w:val="both"/>
              <w:rPr>
                <w:sz w:val="24"/>
              </w:rPr>
            </w:pPr>
            <w:r w:rsidRPr="00AE0205">
              <w:rPr>
                <w:sz w:val="24"/>
              </w:rPr>
              <w:t>Exigencia centrada en el precio.</w:t>
            </w:r>
          </w:p>
          <w:p w:rsidR="00A56A37" w:rsidRPr="00AE0205" w:rsidRDefault="00A56A37" w:rsidP="00A56A37">
            <w:pPr>
              <w:jc w:val="both"/>
              <w:rPr>
                <w:sz w:val="24"/>
              </w:rPr>
            </w:pPr>
          </w:p>
        </w:tc>
        <w:tc>
          <w:tcPr>
            <w:tcW w:w="2882" w:type="dxa"/>
          </w:tcPr>
          <w:p w:rsidR="00A56A37" w:rsidRPr="00AE0205" w:rsidRDefault="00A56A37" w:rsidP="00A56A37">
            <w:pPr>
              <w:jc w:val="both"/>
              <w:rPr>
                <w:sz w:val="24"/>
              </w:rPr>
            </w:pPr>
            <w:r w:rsidRPr="00AE0205">
              <w:rPr>
                <w:sz w:val="24"/>
              </w:rPr>
              <w:t>Mercados liberalizados e internacionalizados.</w:t>
            </w:r>
          </w:p>
          <w:p w:rsidR="00A56A37" w:rsidRPr="00AE0205" w:rsidRDefault="00A56A37" w:rsidP="00A56A37">
            <w:pPr>
              <w:jc w:val="both"/>
              <w:rPr>
                <w:sz w:val="24"/>
              </w:rPr>
            </w:pPr>
            <w:r w:rsidRPr="00AE0205">
              <w:rPr>
                <w:sz w:val="24"/>
              </w:rPr>
              <w:t>Alta competencia.</w:t>
            </w:r>
          </w:p>
          <w:p w:rsidR="00A56A37" w:rsidRPr="00AE0205" w:rsidRDefault="00A56A37" w:rsidP="00A56A37">
            <w:pPr>
              <w:jc w:val="both"/>
              <w:rPr>
                <w:sz w:val="24"/>
              </w:rPr>
            </w:pPr>
            <w:r w:rsidRPr="00AE0205">
              <w:rPr>
                <w:sz w:val="24"/>
              </w:rPr>
              <w:t>Exigencia centrada en el precio y en el servicio.</w:t>
            </w:r>
          </w:p>
        </w:tc>
      </w:tr>
      <w:tr w:rsidR="00A56A37" w:rsidRPr="00AE0205" w:rsidTr="00A56A37">
        <w:trPr>
          <w:trHeight w:val="1814"/>
        </w:trPr>
        <w:tc>
          <w:tcPr>
            <w:tcW w:w="2881" w:type="dxa"/>
          </w:tcPr>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p>
          <w:p w:rsidR="00A56A37" w:rsidRPr="00AE0205" w:rsidRDefault="00A56A37" w:rsidP="00A56A37">
            <w:pPr>
              <w:jc w:val="both"/>
              <w:rPr>
                <w:sz w:val="24"/>
              </w:rPr>
            </w:pPr>
            <w:r w:rsidRPr="00AE0205">
              <w:rPr>
                <w:sz w:val="24"/>
              </w:rPr>
              <w:t>MARKETING</w:t>
            </w:r>
          </w:p>
        </w:tc>
        <w:tc>
          <w:tcPr>
            <w:tcW w:w="2881" w:type="dxa"/>
          </w:tcPr>
          <w:p w:rsidR="00A56A37" w:rsidRPr="00AE0205" w:rsidRDefault="00A56A37" w:rsidP="00A56A37">
            <w:pPr>
              <w:jc w:val="both"/>
              <w:rPr>
                <w:sz w:val="24"/>
              </w:rPr>
            </w:pPr>
            <w:r w:rsidRPr="00AE0205">
              <w:rPr>
                <w:sz w:val="24"/>
              </w:rPr>
              <w:t>Básico y separado de la organización.</w:t>
            </w:r>
          </w:p>
          <w:p w:rsidR="00A56A37" w:rsidRPr="00AE0205" w:rsidRDefault="00A56A37" w:rsidP="00A56A37">
            <w:pPr>
              <w:jc w:val="both"/>
              <w:rPr>
                <w:sz w:val="24"/>
              </w:rPr>
            </w:pPr>
            <w:r w:rsidRPr="00AE0205">
              <w:rPr>
                <w:sz w:val="24"/>
              </w:rPr>
              <w:t>Inversión elevada y generalizada.</w:t>
            </w:r>
          </w:p>
          <w:p w:rsidR="00A56A37" w:rsidRPr="00AE0205" w:rsidRDefault="00A56A37" w:rsidP="00A56A37">
            <w:pPr>
              <w:jc w:val="both"/>
              <w:rPr>
                <w:sz w:val="24"/>
              </w:rPr>
            </w:pPr>
            <w:r w:rsidRPr="00AE0205">
              <w:rPr>
                <w:sz w:val="24"/>
              </w:rPr>
              <w:t>Enfoque en productos masivos.</w:t>
            </w:r>
          </w:p>
          <w:p w:rsidR="00A56A37" w:rsidRPr="00AE0205" w:rsidRDefault="00A56A37" w:rsidP="00A56A37">
            <w:pPr>
              <w:jc w:val="both"/>
              <w:rPr>
                <w:sz w:val="24"/>
              </w:rPr>
            </w:pPr>
            <w:r w:rsidRPr="00AE0205">
              <w:rPr>
                <w:sz w:val="24"/>
              </w:rPr>
              <w:t>Captación de clientes.</w:t>
            </w:r>
          </w:p>
          <w:p w:rsidR="00A56A37" w:rsidRPr="00AE0205" w:rsidRDefault="00A56A37" w:rsidP="00A56A37">
            <w:pPr>
              <w:jc w:val="both"/>
              <w:rPr>
                <w:sz w:val="24"/>
              </w:rPr>
            </w:pPr>
            <w:r w:rsidRPr="00AE0205">
              <w:rPr>
                <w:sz w:val="24"/>
              </w:rPr>
              <w:t>Diferenciación por cobertura y precio.</w:t>
            </w:r>
          </w:p>
          <w:p w:rsidR="00A56A37" w:rsidRPr="00AE0205" w:rsidRDefault="00A56A37" w:rsidP="00A56A37">
            <w:pPr>
              <w:jc w:val="both"/>
              <w:rPr>
                <w:sz w:val="24"/>
              </w:rPr>
            </w:pPr>
          </w:p>
        </w:tc>
        <w:tc>
          <w:tcPr>
            <w:tcW w:w="2882" w:type="dxa"/>
          </w:tcPr>
          <w:p w:rsidR="00A56A37" w:rsidRPr="00AE0205" w:rsidRDefault="00A56A37" w:rsidP="00A56A37">
            <w:pPr>
              <w:jc w:val="both"/>
              <w:rPr>
                <w:sz w:val="24"/>
              </w:rPr>
            </w:pPr>
            <w:r w:rsidRPr="00AE0205">
              <w:rPr>
                <w:sz w:val="24"/>
              </w:rPr>
              <w:t>Complejo e integrado en la organización.</w:t>
            </w:r>
          </w:p>
          <w:p w:rsidR="00A56A37" w:rsidRPr="00AE0205" w:rsidRDefault="00A56A37" w:rsidP="00A56A37">
            <w:pPr>
              <w:jc w:val="both"/>
              <w:rPr>
                <w:sz w:val="24"/>
              </w:rPr>
            </w:pPr>
            <w:r w:rsidRPr="00AE0205">
              <w:rPr>
                <w:sz w:val="24"/>
              </w:rPr>
              <w:t>Inversión elevada y selectiva (más planificación)</w:t>
            </w:r>
          </w:p>
          <w:p w:rsidR="00A56A37" w:rsidRPr="00AE0205" w:rsidRDefault="00A56A37" w:rsidP="00A56A37">
            <w:pPr>
              <w:jc w:val="both"/>
              <w:rPr>
                <w:sz w:val="24"/>
              </w:rPr>
            </w:pPr>
            <w:r w:rsidRPr="00AE0205">
              <w:rPr>
                <w:sz w:val="24"/>
              </w:rPr>
              <w:t>Segmentación de productos y clientes.</w:t>
            </w:r>
          </w:p>
          <w:p w:rsidR="00A56A37" w:rsidRPr="00AE0205" w:rsidRDefault="00A56A37" w:rsidP="00A56A37">
            <w:pPr>
              <w:jc w:val="both"/>
              <w:rPr>
                <w:sz w:val="24"/>
              </w:rPr>
            </w:pPr>
            <w:r w:rsidRPr="00AE0205">
              <w:rPr>
                <w:sz w:val="24"/>
              </w:rPr>
              <w:t>Mantenimiento de clientes y captación.</w:t>
            </w:r>
          </w:p>
          <w:p w:rsidR="00A56A37" w:rsidRPr="00AE0205" w:rsidRDefault="00A56A37" w:rsidP="00A56A37">
            <w:pPr>
              <w:jc w:val="both"/>
              <w:rPr>
                <w:sz w:val="24"/>
              </w:rPr>
            </w:pPr>
            <w:r w:rsidRPr="00AE0205">
              <w:rPr>
                <w:sz w:val="24"/>
              </w:rPr>
              <w:t>Diferenciación por precio y servicio.</w:t>
            </w:r>
          </w:p>
          <w:p w:rsidR="00A56A37" w:rsidRPr="00AE0205" w:rsidRDefault="00A56A37" w:rsidP="00A56A37">
            <w:pPr>
              <w:jc w:val="both"/>
              <w:rPr>
                <w:sz w:val="24"/>
              </w:rPr>
            </w:pPr>
          </w:p>
        </w:tc>
      </w:tr>
    </w:tbl>
    <w:p w:rsidR="00A56A37" w:rsidRDefault="00A56A37" w:rsidP="00A56A37">
      <w:pPr>
        <w:jc w:val="both"/>
        <w:rPr>
          <w:sz w:val="24"/>
        </w:rPr>
      </w:pPr>
    </w:p>
    <w:p w:rsidR="00A56A37" w:rsidRPr="00AE0205" w:rsidRDefault="00A56A37" w:rsidP="00A56A37">
      <w:pPr>
        <w:jc w:val="both"/>
        <w:rPr>
          <w:sz w:val="24"/>
        </w:rPr>
      </w:pPr>
      <w:r>
        <w:rPr>
          <w:sz w:val="24"/>
        </w:rPr>
        <w:t>Fuente:</w:t>
      </w:r>
      <w:r w:rsidR="00226738">
        <w:rPr>
          <w:sz w:val="24"/>
        </w:rPr>
        <w:t xml:space="preserve"> </w:t>
      </w:r>
      <w:r w:rsidR="00D3020E" w:rsidRPr="00EA437A">
        <w:rPr>
          <w:bCs/>
          <w:sz w:val="24"/>
          <w:szCs w:val="24"/>
        </w:rPr>
        <w:t>Marketing financiero</w:t>
      </w:r>
      <w:r w:rsidR="00D3020E">
        <w:rPr>
          <w:bCs/>
          <w:sz w:val="24"/>
          <w:szCs w:val="24"/>
        </w:rPr>
        <w:t>.</w:t>
      </w: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Pr="00AE0205" w:rsidRDefault="00A56A37" w:rsidP="007D7D63">
      <w:pPr>
        <w:spacing w:line="360" w:lineRule="auto"/>
        <w:jc w:val="both"/>
        <w:rPr>
          <w:sz w:val="24"/>
        </w:rPr>
      </w:pPr>
      <w:r w:rsidRPr="00AE0205">
        <w:rPr>
          <w:sz w:val="24"/>
        </w:rPr>
        <w:t>Com</w:t>
      </w:r>
      <w:r w:rsidR="00D3020E">
        <w:rPr>
          <w:sz w:val="24"/>
        </w:rPr>
        <w:t>o se puede observar en la figura 4</w:t>
      </w:r>
      <w:r w:rsidRPr="00AE0205">
        <w:rPr>
          <w:sz w:val="24"/>
        </w:rPr>
        <w:t>, han ocurrido cambios significativos en el sector financiero en las últimas décadas. Desde el punto de vista del marketing mix, estos son los cambios más significativos:</w:t>
      </w:r>
    </w:p>
    <w:p w:rsidR="00A56A37" w:rsidRPr="00AE0205" w:rsidRDefault="00A56A37" w:rsidP="007D7D63">
      <w:pPr>
        <w:spacing w:line="360" w:lineRule="auto"/>
        <w:jc w:val="both"/>
        <w:rPr>
          <w:sz w:val="24"/>
        </w:rPr>
      </w:pPr>
      <w:r w:rsidRPr="00AE0205">
        <w:rPr>
          <w:sz w:val="24"/>
        </w:rPr>
        <w:t>Respecto a la distribución, se ha transformado la oficina bancaria en un lugar para generar valor añadido prestando servicio al cliente, mientras que antes se dedicaba ese espacio al trabajo burocrático y de alta empresa.</w:t>
      </w:r>
    </w:p>
    <w:p w:rsidR="00A56A37" w:rsidRPr="00AE0205" w:rsidRDefault="00A56A37" w:rsidP="007D7D63">
      <w:pPr>
        <w:spacing w:line="360" w:lineRule="auto"/>
        <w:jc w:val="both"/>
        <w:rPr>
          <w:sz w:val="24"/>
        </w:rPr>
      </w:pPr>
      <w:r w:rsidRPr="00AE0205">
        <w:rPr>
          <w:sz w:val="24"/>
        </w:rPr>
        <w:lastRenderedPageBreak/>
        <w:t>También han aparecido alternativas de distribución de los productos y servicios financieros como aplicaciones móviles, plataformas web, banca telefónica, etc.</w:t>
      </w:r>
    </w:p>
    <w:p w:rsidR="00A56A37" w:rsidRPr="00AE0205" w:rsidRDefault="00A56A37" w:rsidP="007D7D63">
      <w:pPr>
        <w:spacing w:line="360" w:lineRule="auto"/>
        <w:jc w:val="both"/>
        <w:rPr>
          <w:sz w:val="24"/>
        </w:rPr>
      </w:pPr>
      <w:r w:rsidRPr="00AE0205">
        <w:rPr>
          <w:sz w:val="24"/>
        </w:rPr>
        <w:t>Por último, se ha segmentado la oficina bancaria para personalizar la atención a los distintos tipos de clientes como asesorías, inversores o servicios para autónomos.</w:t>
      </w:r>
    </w:p>
    <w:p w:rsidR="00A56A37" w:rsidRPr="00AE0205" w:rsidRDefault="00A56A37" w:rsidP="007D7D63">
      <w:pPr>
        <w:spacing w:line="360" w:lineRule="auto"/>
        <w:jc w:val="both"/>
        <w:rPr>
          <w:sz w:val="24"/>
        </w:rPr>
      </w:pPr>
      <w:r w:rsidRPr="00AE0205">
        <w:rPr>
          <w:sz w:val="24"/>
        </w:rPr>
        <w:t>Desde el punto de vista del producto, se ha pasado del mero servicio de guardar los capitales del cliente a ofrecer servicios de inversión avanzada y protección del ahorro a largo plazo. A su vez, los productos tienen nombre propio y características especiales. Lo que los convierte en productos más complejos y elaborados que anteriormente.</w:t>
      </w:r>
    </w:p>
    <w:p w:rsidR="00A56A37" w:rsidRPr="00AE0205" w:rsidRDefault="00A56A37" w:rsidP="007D7D63">
      <w:pPr>
        <w:spacing w:line="360" w:lineRule="auto"/>
        <w:jc w:val="both"/>
        <w:rPr>
          <w:sz w:val="24"/>
        </w:rPr>
      </w:pPr>
      <w:r w:rsidRPr="00AE0205">
        <w:rPr>
          <w:sz w:val="24"/>
        </w:rPr>
        <w:t>A nivel de precio, los márgenes han caído a mínimos y las comisiones han aparecido en más productos.</w:t>
      </w:r>
    </w:p>
    <w:p w:rsidR="00A56A37" w:rsidRPr="00AE0205" w:rsidRDefault="00A56A37" w:rsidP="007D7D63">
      <w:pPr>
        <w:spacing w:line="360" w:lineRule="auto"/>
        <w:jc w:val="both"/>
        <w:rPr>
          <w:sz w:val="24"/>
        </w:rPr>
      </w:pPr>
      <w:r w:rsidRPr="00AE0205">
        <w:rPr>
          <w:sz w:val="24"/>
        </w:rPr>
        <w:t>En torno a la comunicación, ésta es más objetiva, selectiva y específica hacia los segmentos seleccionados y no tan generalizada como lo era antes.</w:t>
      </w:r>
    </w:p>
    <w:p w:rsidR="00A56A37" w:rsidRDefault="00A56A37" w:rsidP="007D7D63">
      <w:pPr>
        <w:spacing w:line="360" w:lineRule="auto"/>
        <w:jc w:val="both"/>
        <w:rPr>
          <w:sz w:val="24"/>
        </w:rPr>
      </w:pPr>
      <w:r w:rsidRPr="00AE0205">
        <w:rPr>
          <w:sz w:val="24"/>
        </w:rPr>
        <w:t>En esta nueva etapa del marketing financiero, las entidades dan más importancia al servicio para que éste sea de calidad, y dar una buena imagen como entidad para diferenciarse de sus competidores.</w:t>
      </w:r>
    </w:p>
    <w:p w:rsidR="00A56A37" w:rsidRDefault="00A56A37" w:rsidP="007D7D63">
      <w:pPr>
        <w:spacing w:line="360" w:lineRule="auto"/>
        <w:jc w:val="both"/>
        <w:rPr>
          <w:sz w:val="24"/>
        </w:rPr>
      </w:pPr>
    </w:p>
    <w:p w:rsidR="00A56A37" w:rsidRDefault="00A56A37" w:rsidP="00A56A37">
      <w:pPr>
        <w:jc w:val="both"/>
        <w:rPr>
          <w:sz w:val="24"/>
        </w:rPr>
      </w:pPr>
    </w:p>
    <w:p w:rsidR="00176546" w:rsidRDefault="00176546" w:rsidP="00176546">
      <w:pPr>
        <w:pStyle w:val="Ttulo5"/>
        <w:rPr>
          <w:rFonts w:ascii="Times New Roman" w:hAnsi="Times New Roman"/>
          <w:b w:val="0"/>
          <w:sz w:val="24"/>
          <w:u w:val="none"/>
        </w:rPr>
      </w:pPr>
    </w:p>
    <w:p w:rsidR="00A56A37" w:rsidRDefault="00A56A37" w:rsidP="00A770A6">
      <w:pPr>
        <w:pStyle w:val="Ttulo5"/>
        <w:numPr>
          <w:ilvl w:val="0"/>
          <w:numId w:val="23"/>
        </w:numPr>
        <w:jc w:val="center"/>
      </w:pPr>
      <w:r w:rsidRPr="00AE0205">
        <w:t>LA TRANSFORMACIÓN DIGITAL DEL SECTOR BANCARIO</w:t>
      </w:r>
    </w:p>
    <w:p w:rsidR="007534BD" w:rsidRDefault="007534BD" w:rsidP="007534BD"/>
    <w:p w:rsidR="007534BD" w:rsidRPr="007534BD" w:rsidRDefault="007534BD" w:rsidP="007534BD"/>
    <w:p w:rsidR="00A56A37" w:rsidRPr="00100DC2" w:rsidRDefault="00A56A37" w:rsidP="007534BD">
      <w:pPr>
        <w:spacing w:line="360" w:lineRule="auto"/>
        <w:jc w:val="both"/>
        <w:rPr>
          <w:sz w:val="24"/>
        </w:rPr>
      </w:pPr>
      <w:r w:rsidRPr="00100DC2">
        <w:rPr>
          <w:sz w:val="24"/>
        </w:rPr>
        <w:t>El cambio en los hábitos de los consumidores junto con la aparición de nuevos modelos y conceptos en el entorno competitivo, ha hecho que las entidades bancarias sientan la obligación de iniciar un proceso de digitalización para no quedarse rezagados en un mercado que se encuentra en plena evolución.</w:t>
      </w:r>
    </w:p>
    <w:p w:rsidR="007534BD" w:rsidRDefault="007534BD" w:rsidP="007534BD">
      <w:pPr>
        <w:pStyle w:val="Ttulo5"/>
        <w:rPr>
          <w:b w:val="0"/>
          <w:color w:val="C0C0C0"/>
          <w:sz w:val="56"/>
          <w:u w:val="none"/>
        </w:rPr>
      </w:pPr>
    </w:p>
    <w:p w:rsidR="007534BD" w:rsidRPr="007534BD" w:rsidRDefault="007534BD" w:rsidP="007534BD"/>
    <w:p w:rsidR="007534BD" w:rsidRDefault="007534BD" w:rsidP="007534BD">
      <w:pPr>
        <w:pStyle w:val="Ttulo5"/>
      </w:pPr>
    </w:p>
    <w:p w:rsidR="00E24F59" w:rsidRDefault="00E24F59" w:rsidP="00E24F59"/>
    <w:p w:rsidR="00E24F59" w:rsidRPr="00E24F59" w:rsidRDefault="00E24F59" w:rsidP="00E24F59"/>
    <w:p w:rsidR="007534BD" w:rsidRDefault="007534BD" w:rsidP="007534BD">
      <w:pPr>
        <w:pStyle w:val="Ttulo5"/>
        <w:ind w:left="792"/>
      </w:pPr>
    </w:p>
    <w:p w:rsidR="007534BD" w:rsidRDefault="007534BD" w:rsidP="007534BD">
      <w:pPr>
        <w:pStyle w:val="Ttulo5"/>
        <w:ind w:left="792"/>
      </w:pPr>
    </w:p>
    <w:p w:rsidR="00E24F59" w:rsidRDefault="00E24F59" w:rsidP="00E24F59">
      <w:pPr>
        <w:pStyle w:val="Ttulo5"/>
        <w:ind w:left="792"/>
      </w:pPr>
    </w:p>
    <w:p w:rsidR="007534BD" w:rsidRDefault="00A56A37" w:rsidP="00A770A6">
      <w:pPr>
        <w:pStyle w:val="Ttulo5"/>
        <w:numPr>
          <w:ilvl w:val="1"/>
          <w:numId w:val="23"/>
        </w:numPr>
        <w:jc w:val="center"/>
      </w:pPr>
      <w:r>
        <w:t>CAUSAS DE LA DIGITALIZACIÓN</w:t>
      </w:r>
    </w:p>
    <w:p w:rsidR="00A56A37" w:rsidRDefault="00A56A37" w:rsidP="00A770A6">
      <w:pPr>
        <w:pStyle w:val="Ttulo5"/>
        <w:ind w:left="792"/>
        <w:jc w:val="center"/>
      </w:pPr>
      <w:r>
        <w:t xml:space="preserve">FINANCIERA: </w:t>
      </w:r>
      <w:r w:rsidR="00705840">
        <w:t>CAMBIOS EN LA DEMANDA,</w:t>
      </w:r>
      <w:r>
        <w:t xml:space="preserve"> LOS HÁBITOS DE LOS CONSUMIDORES</w:t>
      </w:r>
    </w:p>
    <w:p w:rsidR="007534BD" w:rsidRDefault="007534BD" w:rsidP="007534BD"/>
    <w:p w:rsidR="007534BD" w:rsidRPr="007534BD" w:rsidRDefault="007534BD" w:rsidP="007534BD"/>
    <w:p w:rsidR="00A56A37" w:rsidRPr="00100DC2" w:rsidRDefault="00A56A37" w:rsidP="00A770A6">
      <w:pPr>
        <w:spacing w:line="360" w:lineRule="auto"/>
        <w:jc w:val="both"/>
        <w:rPr>
          <w:sz w:val="24"/>
        </w:rPr>
      </w:pPr>
      <w:r w:rsidRPr="00100DC2">
        <w:rPr>
          <w:sz w:val="24"/>
        </w:rPr>
        <w:t>Los hábitos de los consumidores se han visto alterados a causa del gran impacto que la telefonía y el internet de banda ancha ha tenido en la sociedad, pues todos los hábitos de consumo e interacción que afectan a la economía se han visto modificados de manera que los consumidores utilizan herramientas digitales de manera habitual, ya sea para relacionarse con la administración pública, comprar online o acceder a nuevos servicios.</w:t>
      </w:r>
    </w:p>
    <w:p w:rsidR="00A56A37" w:rsidRPr="00100DC2" w:rsidRDefault="00A56A37" w:rsidP="00A770A6">
      <w:pPr>
        <w:spacing w:line="360" w:lineRule="auto"/>
        <w:jc w:val="both"/>
        <w:rPr>
          <w:sz w:val="24"/>
        </w:rPr>
      </w:pPr>
      <w:r w:rsidRPr="00100DC2">
        <w:rPr>
          <w:sz w:val="24"/>
        </w:rPr>
        <w:t xml:space="preserve">Es necesario destacar que los principales beneficiarios de estos cambios en los hábitos sociales han sido las economías desarrolladas, donde las redes de banda ancha tienen precios de acceso competitivo. Así, ya que los consumidores han ido adaptando sus actividades rutinarias a los dispositivos digitales, buscan también acceder a servicios financieros con la misma facilidad. </w:t>
      </w:r>
    </w:p>
    <w:p w:rsidR="00A56A37" w:rsidRPr="00100DC2" w:rsidRDefault="00A26A6E" w:rsidP="00A770A6">
      <w:pPr>
        <w:spacing w:line="360" w:lineRule="auto"/>
        <w:jc w:val="both"/>
        <w:rPr>
          <w:sz w:val="24"/>
        </w:rPr>
      </w:pPr>
      <w:r>
        <w:rPr>
          <w:i/>
          <w:sz w:val="24"/>
        </w:rPr>
        <w:t>“</w:t>
      </w:r>
      <w:r w:rsidR="00A56A37" w:rsidRPr="00A26A6E">
        <w:rPr>
          <w:i/>
          <w:sz w:val="24"/>
        </w:rPr>
        <w:t>Como actividad regular de los consumidores podemos incluir el uso de los teléfonos móviles cuya penetración promedio en el mundo es del 70%</w:t>
      </w:r>
      <w:r>
        <w:rPr>
          <w:sz w:val="24"/>
        </w:rPr>
        <w:t>”</w:t>
      </w:r>
      <w:r w:rsidR="00A56A37">
        <w:rPr>
          <w:sz w:val="24"/>
        </w:rPr>
        <w:t xml:space="preserve"> según Skinner, C.P. (2015</w:t>
      </w:r>
      <w:r w:rsidR="00A56A37" w:rsidRPr="00100DC2">
        <w:rPr>
          <w:sz w:val="24"/>
        </w:rPr>
        <w:t>) También</w:t>
      </w:r>
      <w:r>
        <w:rPr>
          <w:sz w:val="24"/>
        </w:rPr>
        <w:t>,</w:t>
      </w:r>
      <w:r w:rsidR="00A56A37" w:rsidRPr="00100DC2">
        <w:rPr>
          <w:sz w:val="24"/>
        </w:rPr>
        <w:t xml:space="preserve"> </w:t>
      </w:r>
      <w:r>
        <w:rPr>
          <w:sz w:val="24"/>
        </w:rPr>
        <w:t>“</w:t>
      </w:r>
      <w:r w:rsidR="00A56A37" w:rsidRPr="00A26A6E">
        <w:rPr>
          <w:i/>
          <w:sz w:val="24"/>
        </w:rPr>
        <w:t>el uso de aplicaciones de banca móvil ha creció en torno a un 20% entre 2013 y 2014</w:t>
      </w:r>
      <w:r>
        <w:rPr>
          <w:sz w:val="24"/>
        </w:rPr>
        <w:t>”</w:t>
      </w:r>
      <w:r w:rsidR="00A56A37" w:rsidRPr="00100DC2">
        <w:rPr>
          <w:sz w:val="24"/>
        </w:rPr>
        <w:t xml:space="preserve"> según Bain&amp;Company (2014)</w:t>
      </w:r>
    </w:p>
    <w:p w:rsidR="00A56A37" w:rsidRDefault="00A56A37" w:rsidP="00A770A6">
      <w:pPr>
        <w:spacing w:line="360" w:lineRule="auto"/>
        <w:jc w:val="both"/>
        <w:rPr>
          <w:sz w:val="24"/>
        </w:rPr>
      </w:pPr>
      <w:r w:rsidRPr="00100DC2">
        <w:rPr>
          <w:sz w:val="24"/>
        </w:rPr>
        <w:t>Por grupos de edad es reseñable el uso de banca digital entre la generación mil</w:t>
      </w:r>
      <w:r>
        <w:rPr>
          <w:sz w:val="24"/>
        </w:rPr>
        <w:t>l</w:t>
      </w:r>
      <w:r w:rsidRPr="00100DC2">
        <w:rPr>
          <w:sz w:val="24"/>
        </w:rPr>
        <w:t>ennial (aquellos que alcanzaron la edad adulta en torno al año 2000), en la que según Nava (2014), en torno al 94% de ellos utilizan activamente la banca online.</w:t>
      </w:r>
    </w:p>
    <w:p w:rsidR="00140650" w:rsidRDefault="00140650" w:rsidP="00A770A6">
      <w:pPr>
        <w:spacing w:line="360" w:lineRule="auto"/>
        <w:jc w:val="both"/>
        <w:rPr>
          <w:sz w:val="24"/>
        </w:rPr>
      </w:pPr>
    </w:p>
    <w:p w:rsidR="00140650" w:rsidRDefault="00140650" w:rsidP="00A770A6">
      <w:pPr>
        <w:spacing w:line="360" w:lineRule="auto"/>
        <w:jc w:val="both"/>
        <w:rPr>
          <w:sz w:val="24"/>
        </w:rPr>
      </w:pPr>
    </w:p>
    <w:p w:rsidR="00140650" w:rsidRDefault="00140650" w:rsidP="00A770A6">
      <w:pPr>
        <w:spacing w:line="360" w:lineRule="auto"/>
        <w:jc w:val="both"/>
        <w:rPr>
          <w:sz w:val="24"/>
        </w:rPr>
      </w:pPr>
    </w:p>
    <w:p w:rsidR="00140650" w:rsidRDefault="00140650" w:rsidP="00A770A6">
      <w:pPr>
        <w:spacing w:line="360" w:lineRule="auto"/>
        <w:jc w:val="both"/>
        <w:rPr>
          <w:sz w:val="24"/>
        </w:rPr>
      </w:pPr>
    </w:p>
    <w:p w:rsidR="00140650" w:rsidRDefault="00140650" w:rsidP="00A770A6">
      <w:pPr>
        <w:spacing w:line="360" w:lineRule="auto"/>
        <w:jc w:val="both"/>
        <w:rPr>
          <w:sz w:val="24"/>
        </w:rPr>
      </w:pPr>
    </w:p>
    <w:p w:rsidR="00140650" w:rsidRDefault="00140650" w:rsidP="00A770A6">
      <w:pPr>
        <w:spacing w:line="360" w:lineRule="auto"/>
        <w:jc w:val="both"/>
        <w:rPr>
          <w:sz w:val="24"/>
        </w:rPr>
      </w:pPr>
    </w:p>
    <w:p w:rsidR="00140650" w:rsidRDefault="00140650" w:rsidP="00A770A6">
      <w:pPr>
        <w:spacing w:line="360" w:lineRule="auto"/>
        <w:jc w:val="both"/>
        <w:rPr>
          <w:sz w:val="24"/>
        </w:rPr>
      </w:pPr>
    </w:p>
    <w:p w:rsidR="00140650" w:rsidRDefault="00140650" w:rsidP="00140650">
      <w:pPr>
        <w:pStyle w:val="Ttulo5"/>
        <w:rPr>
          <w:rFonts w:ascii="Times New Roman" w:hAnsi="Times New Roman"/>
          <w:b w:val="0"/>
          <w:sz w:val="24"/>
          <w:u w:val="none"/>
        </w:rPr>
      </w:pPr>
    </w:p>
    <w:p w:rsidR="00140650" w:rsidRPr="00140650" w:rsidRDefault="00140650" w:rsidP="00140650"/>
    <w:p w:rsidR="00A56A37" w:rsidRDefault="00A56A37" w:rsidP="005E4065">
      <w:pPr>
        <w:pStyle w:val="Ttulo5"/>
        <w:numPr>
          <w:ilvl w:val="1"/>
          <w:numId w:val="23"/>
        </w:numPr>
        <w:jc w:val="center"/>
      </w:pPr>
      <w:r>
        <w:lastRenderedPageBreak/>
        <w:t>CAMBIOS EN LA OFERTA: ENTORNO COMPETITIVO NUEVO</w:t>
      </w:r>
    </w:p>
    <w:p w:rsidR="00140650" w:rsidRDefault="00140650" w:rsidP="005E4065">
      <w:pPr>
        <w:jc w:val="center"/>
      </w:pPr>
    </w:p>
    <w:p w:rsidR="00140650" w:rsidRPr="00140650" w:rsidRDefault="00140650" w:rsidP="00140650"/>
    <w:p w:rsidR="00A56A37" w:rsidRPr="007343DD" w:rsidRDefault="00A56A37" w:rsidP="00140650">
      <w:pPr>
        <w:spacing w:line="360" w:lineRule="auto"/>
        <w:jc w:val="both"/>
        <w:rPr>
          <w:sz w:val="24"/>
        </w:rPr>
      </w:pPr>
      <w:r w:rsidRPr="007343DD">
        <w:rPr>
          <w:sz w:val="24"/>
        </w:rPr>
        <w:t xml:space="preserve">En los últimos años han aparecido nuevas empresas con un alto componente tecnológico, aprovechando las nuevas necesidades de los clientes y el lento proceso de modernización que en la mayoría de los casos llevan a cabo las entidades financieras tradicionales. Estas nuevas compañías, llamadas fintech se especializan en los distintos servicios y productos de los bancos y presentan verdaderas innovaciones al negocio tradicional, llegando a ofrecer servicios bancarios des intermediados como los pagos digitales o las monedas digitales. </w:t>
      </w:r>
    </w:p>
    <w:p w:rsidR="00A56A37" w:rsidRPr="007343DD" w:rsidRDefault="00A56A37" w:rsidP="00140650">
      <w:pPr>
        <w:spacing w:line="360" w:lineRule="auto"/>
        <w:jc w:val="both"/>
        <w:rPr>
          <w:sz w:val="24"/>
        </w:rPr>
      </w:pPr>
      <w:r w:rsidRPr="007343DD">
        <w:rPr>
          <w:sz w:val="24"/>
        </w:rPr>
        <w:t>Empresas de diferentes sectores como Google o Apple pueden alcanzar países en los que todavía se encuentran segmentos no bancarizados de la población y aprovechan para operar desde diferentes áreas geográficas y aprovechar las diferentes reglamentaciones, que les ofrecen menor presión regulatoria que a la banca tradicional.</w:t>
      </w:r>
    </w:p>
    <w:p w:rsidR="00A56A37" w:rsidRDefault="00A56A37" w:rsidP="00A56A37">
      <w:pPr>
        <w:pStyle w:val="Ttulo2"/>
        <w:ind w:left="576"/>
        <w:jc w:val="both"/>
      </w:pPr>
    </w:p>
    <w:p w:rsidR="00A56A37" w:rsidRDefault="00A56A37" w:rsidP="005E4065">
      <w:pPr>
        <w:pStyle w:val="Ttulo5"/>
        <w:numPr>
          <w:ilvl w:val="1"/>
          <w:numId w:val="23"/>
        </w:numPr>
        <w:jc w:val="center"/>
      </w:pPr>
      <w:r>
        <w:t>EL PROCESO DE TRANSFORMACIÓN</w:t>
      </w:r>
    </w:p>
    <w:p w:rsidR="00140650" w:rsidRDefault="00140650" w:rsidP="00140650"/>
    <w:p w:rsidR="00140650" w:rsidRPr="00140650" w:rsidRDefault="00140650" w:rsidP="00140650"/>
    <w:p w:rsidR="00A56A37" w:rsidRPr="0047567B" w:rsidRDefault="00A56A37" w:rsidP="00140650">
      <w:pPr>
        <w:spacing w:line="360" w:lineRule="auto"/>
        <w:jc w:val="both"/>
        <w:rPr>
          <w:sz w:val="24"/>
        </w:rPr>
      </w:pPr>
      <w:r w:rsidRPr="0047567B">
        <w:rPr>
          <w:sz w:val="24"/>
        </w:rPr>
        <w:t>Dependiendo de la situación y la visión de cada entidad, es posible que tengan más o menos capacidad de transformarse o adecuar sus herramientas para dar servicio de banca online que tanto demanda el mercado. Por ello existen tres etapas por las que toda entidad debe pasar en el trayecto hacia la digitalización c</w:t>
      </w:r>
      <w:r>
        <w:rPr>
          <w:sz w:val="24"/>
        </w:rPr>
        <w:t>omo se aprecia en la figura.</w:t>
      </w:r>
    </w:p>
    <w:p w:rsidR="00A56A37" w:rsidRDefault="00A56A37" w:rsidP="00A56A37">
      <w:pPr>
        <w:jc w:val="both"/>
      </w:pPr>
    </w:p>
    <w:p w:rsidR="00A56A37" w:rsidRPr="00140650" w:rsidRDefault="00A56A37" w:rsidP="00A56A37">
      <w:pPr>
        <w:jc w:val="both"/>
        <w:rPr>
          <w:sz w:val="24"/>
        </w:rPr>
      </w:pPr>
    </w:p>
    <w:p w:rsidR="00A56A37" w:rsidRPr="00140650" w:rsidRDefault="00A56A37" w:rsidP="00A56A37">
      <w:pPr>
        <w:jc w:val="both"/>
        <w:rPr>
          <w:sz w:val="24"/>
        </w:rPr>
      </w:pPr>
      <w:r w:rsidRPr="00140650">
        <w:rPr>
          <w:sz w:val="24"/>
        </w:rPr>
        <w:t>Figura 5: Proceso de digitalización bancaria.</w:t>
      </w:r>
    </w:p>
    <w:p w:rsidR="00A56A37" w:rsidRPr="007343DD" w:rsidRDefault="00A56A37" w:rsidP="00A56A37">
      <w:pPr>
        <w:jc w:val="both"/>
      </w:pPr>
    </w:p>
    <w:p w:rsidR="00A56A37" w:rsidRDefault="00A56A37" w:rsidP="00A56A37">
      <w:pPr>
        <w:jc w:val="both"/>
      </w:pPr>
    </w:p>
    <w:p w:rsidR="00282759" w:rsidRDefault="00282759" w:rsidP="00A56A37">
      <w:pPr>
        <w:jc w:val="both"/>
      </w:pPr>
    </w:p>
    <w:p w:rsidR="00282759" w:rsidRDefault="00282759" w:rsidP="00A56A37">
      <w:pPr>
        <w:jc w:val="both"/>
      </w:pPr>
    </w:p>
    <w:p w:rsidR="00282759" w:rsidRDefault="004F62FD" w:rsidP="00A56A37">
      <w:pPr>
        <w:jc w:val="both"/>
      </w:pPr>
      <w:r>
        <w:rPr>
          <w:noProof/>
        </w:rPr>
        <w:pict>
          <v:group id="_x0000_s1089" style="position:absolute;left:0;text-align:left;margin-left:-3.5pt;margin-top:3.2pt;width:417.7pt;height:84.85pt;z-index:251688960" coordorigin="1631,11143" coordsize="8354,1697">
            <v:oval id="_x0000_s1090" style="position:absolute;left:1631;top:11224;width:2037;height:1616">
              <v:textbox>
                <w:txbxContent>
                  <w:p w:rsidR="00F55F01" w:rsidRDefault="00F55F01" w:rsidP="00A56A37">
                    <w:pPr>
                      <w:jc w:val="center"/>
                    </w:pPr>
                    <w:r>
                      <w:t>Reacción ante la nueva competencia</w:t>
                    </w:r>
                  </w:p>
                </w:txbxContent>
              </v:textbox>
            </v:oval>
            <v:oval id="_x0000_s1091" style="position:absolute;left:4805;top:11405;width:1879;height:1277">
              <v:textbox>
                <w:txbxContent>
                  <w:p w:rsidR="00F55F01" w:rsidRDefault="00F55F01" w:rsidP="00A56A37">
                    <w:pPr>
                      <w:jc w:val="center"/>
                    </w:pPr>
                    <w:r>
                      <w:t>Adaptación tecnológica</w:t>
                    </w:r>
                  </w:p>
                </w:txbxContent>
              </v:textbox>
            </v:oval>
            <v:oval id="_x0000_s1092" style="position:absolute;left:7784;top:11143;width:2201;height:1616">
              <v:textbox>
                <w:txbxContent>
                  <w:p w:rsidR="00F55F01" w:rsidRDefault="00F55F01" w:rsidP="00A56A37">
                    <w:pPr>
                      <w:jc w:val="center"/>
                    </w:pPr>
                    <w:r>
                      <w:t>Posicionamiento estratégico</w:t>
                    </w:r>
                  </w:p>
                </w:txbxContent>
              </v:textbox>
            </v:oval>
            <v:shape id="_x0000_s1093" type="#_x0000_t32" style="position:absolute;left:3668;top:12011;width:856;height:0" o:connectortype="straight">
              <v:stroke endarrow="block"/>
            </v:shape>
            <v:shape id="_x0000_s1094" type="#_x0000_t32" style="position:absolute;left:6684;top:12011;width:869;height:0" o:connectortype="straight">
              <v:stroke endarrow="block"/>
            </v:shape>
          </v:group>
        </w:pict>
      </w:r>
    </w:p>
    <w:p w:rsidR="00282759" w:rsidRDefault="00282759" w:rsidP="00A56A37">
      <w:pPr>
        <w:jc w:val="both"/>
      </w:pPr>
    </w:p>
    <w:p w:rsidR="00282759" w:rsidRDefault="00282759" w:rsidP="00A56A37">
      <w:pPr>
        <w:jc w:val="both"/>
      </w:pPr>
    </w:p>
    <w:p w:rsidR="00282759" w:rsidRDefault="00282759" w:rsidP="00A56A37">
      <w:pPr>
        <w:jc w:val="both"/>
      </w:pPr>
    </w:p>
    <w:p w:rsidR="00282759" w:rsidRDefault="00282759" w:rsidP="00A56A37">
      <w:pPr>
        <w:jc w:val="both"/>
      </w:pPr>
    </w:p>
    <w:p w:rsidR="00282759" w:rsidRDefault="00282759" w:rsidP="00A56A37">
      <w:pPr>
        <w:jc w:val="both"/>
      </w:pPr>
    </w:p>
    <w:p w:rsidR="00282759" w:rsidRDefault="00282759" w:rsidP="00A56A37">
      <w:pPr>
        <w:jc w:val="both"/>
      </w:pPr>
    </w:p>
    <w:p w:rsidR="00282759" w:rsidRDefault="00282759" w:rsidP="00A56A37">
      <w:pPr>
        <w:jc w:val="both"/>
      </w:pPr>
    </w:p>
    <w:p w:rsidR="00282759" w:rsidRDefault="00282759" w:rsidP="00A56A37">
      <w:pPr>
        <w:jc w:val="both"/>
      </w:pPr>
    </w:p>
    <w:p w:rsidR="00282759" w:rsidRDefault="00282759" w:rsidP="00A56A37">
      <w:pPr>
        <w:jc w:val="both"/>
      </w:pPr>
    </w:p>
    <w:p w:rsidR="00A56A37" w:rsidRDefault="00A56A37" w:rsidP="00A56A37">
      <w:pPr>
        <w:jc w:val="both"/>
      </w:pPr>
    </w:p>
    <w:p w:rsidR="00A56A37" w:rsidRPr="0047567B" w:rsidRDefault="00A56A37" w:rsidP="00A56A37">
      <w:pPr>
        <w:jc w:val="both"/>
      </w:pPr>
    </w:p>
    <w:p w:rsidR="00A56A37" w:rsidRPr="0047567B" w:rsidRDefault="00A56A37" w:rsidP="00A56A37">
      <w:pPr>
        <w:jc w:val="both"/>
      </w:pPr>
    </w:p>
    <w:p w:rsidR="00A56A37" w:rsidRPr="00B60433" w:rsidRDefault="00A56A37" w:rsidP="00A56A37">
      <w:pPr>
        <w:jc w:val="both"/>
        <w:rPr>
          <w:sz w:val="24"/>
        </w:rPr>
      </w:pPr>
      <w:r w:rsidRPr="00282759">
        <w:rPr>
          <w:sz w:val="24"/>
        </w:rPr>
        <w:t>Fuente:</w:t>
      </w:r>
      <w:r w:rsidR="00D3020E">
        <w:rPr>
          <w:sz w:val="24"/>
        </w:rPr>
        <w:t xml:space="preserve"> BBVA.</w:t>
      </w:r>
    </w:p>
    <w:p w:rsidR="00140650" w:rsidRDefault="00140650" w:rsidP="00140650">
      <w:pPr>
        <w:pStyle w:val="Ttulo5"/>
        <w:ind w:left="1224"/>
      </w:pPr>
    </w:p>
    <w:p w:rsidR="00A56A37" w:rsidRDefault="00A56A37" w:rsidP="005E4065">
      <w:pPr>
        <w:pStyle w:val="Ttulo5"/>
        <w:numPr>
          <w:ilvl w:val="2"/>
          <w:numId w:val="23"/>
        </w:numPr>
        <w:jc w:val="center"/>
      </w:pPr>
      <w:r>
        <w:t>REACCIÓN COMPETITIVA</w:t>
      </w:r>
    </w:p>
    <w:p w:rsidR="00140650" w:rsidRDefault="00140650" w:rsidP="00140650"/>
    <w:p w:rsidR="00140650" w:rsidRPr="00140650" w:rsidRDefault="00140650" w:rsidP="00140650"/>
    <w:p w:rsidR="00A56A37" w:rsidRPr="000F1F1F" w:rsidRDefault="00A56A37" w:rsidP="00140650">
      <w:pPr>
        <w:spacing w:line="360" w:lineRule="auto"/>
        <w:jc w:val="both"/>
        <w:rPr>
          <w:sz w:val="24"/>
        </w:rPr>
      </w:pPr>
      <w:r w:rsidRPr="000F1F1F">
        <w:rPr>
          <w:sz w:val="24"/>
        </w:rPr>
        <w:t xml:space="preserve">Primero, las entidades deben reaccionar a movimientos en la oferta y la demanda desarrollando nuevos canales y productos digitales para posicionarse. En cuanto a los nuevos canales es necesario destacar los dispositivos móviles, pues desde los años 90 la banca online estaba presente en la mayoría de entidades. Así, han aparecido nuevas </w:t>
      </w:r>
      <w:r>
        <w:rPr>
          <w:sz w:val="24"/>
        </w:rPr>
        <w:t>aplicacione</w:t>
      </w:r>
      <w:r w:rsidRPr="000F1F1F">
        <w:rPr>
          <w:sz w:val="24"/>
        </w:rPr>
        <w:t>s e interfaces con cada vez mayor funcionalidad y accesibilidad.</w:t>
      </w:r>
    </w:p>
    <w:p w:rsidR="00A56A37" w:rsidRDefault="00A56A37" w:rsidP="00140650">
      <w:pPr>
        <w:spacing w:line="360" w:lineRule="auto"/>
        <w:jc w:val="both"/>
        <w:rPr>
          <w:sz w:val="24"/>
        </w:rPr>
      </w:pPr>
      <w:r w:rsidRPr="000F1F1F">
        <w:rPr>
          <w:sz w:val="24"/>
        </w:rPr>
        <w:t>Después, en cuanto a los nuevos productos de las entidades tradicionales destacan los pagos minoristas como las carteras digitales, el pago por proximidad o las transferencias entre particulares, similares a los que ofrecen los nuevos competidores fintech y de los que hablaremos más adelante.</w:t>
      </w:r>
    </w:p>
    <w:p w:rsidR="00B60433" w:rsidRDefault="00B60433" w:rsidP="00140650">
      <w:pPr>
        <w:spacing w:line="360" w:lineRule="auto"/>
        <w:jc w:val="both"/>
        <w:rPr>
          <w:sz w:val="24"/>
        </w:rPr>
      </w:pPr>
    </w:p>
    <w:p w:rsidR="00B60433" w:rsidRDefault="00B60433" w:rsidP="00140650">
      <w:pPr>
        <w:spacing w:line="360" w:lineRule="auto"/>
        <w:jc w:val="both"/>
        <w:rPr>
          <w:sz w:val="24"/>
        </w:rPr>
      </w:pPr>
    </w:p>
    <w:p w:rsidR="00B60433" w:rsidRPr="000F1F1F" w:rsidRDefault="00B60433" w:rsidP="00140650">
      <w:pPr>
        <w:spacing w:line="360" w:lineRule="auto"/>
        <w:jc w:val="both"/>
        <w:rPr>
          <w:sz w:val="24"/>
        </w:rPr>
      </w:pPr>
    </w:p>
    <w:p w:rsidR="00A56A37" w:rsidRDefault="00A56A37" w:rsidP="00A56A37">
      <w:pPr>
        <w:pStyle w:val="Ttulo3"/>
        <w:ind w:left="1003"/>
        <w:jc w:val="both"/>
      </w:pPr>
    </w:p>
    <w:p w:rsidR="00A56A37" w:rsidRDefault="00A56A37" w:rsidP="005E4065">
      <w:pPr>
        <w:pStyle w:val="Ttulo5"/>
        <w:numPr>
          <w:ilvl w:val="2"/>
          <w:numId w:val="23"/>
        </w:numPr>
        <w:jc w:val="center"/>
      </w:pPr>
      <w:r>
        <w:t>ADAPTACIÓN TECNOLÓGICA</w:t>
      </w:r>
    </w:p>
    <w:p w:rsidR="00140650" w:rsidRDefault="00140650" w:rsidP="00140650"/>
    <w:p w:rsidR="00140650" w:rsidRPr="00140650" w:rsidRDefault="00140650" w:rsidP="00140650"/>
    <w:p w:rsidR="00A56A37" w:rsidRDefault="00A56A37" w:rsidP="005E4065">
      <w:pPr>
        <w:spacing w:line="360" w:lineRule="auto"/>
        <w:jc w:val="both"/>
        <w:rPr>
          <w:sz w:val="24"/>
        </w:rPr>
      </w:pPr>
      <w:r w:rsidRPr="000F1F1F">
        <w:rPr>
          <w:sz w:val="24"/>
        </w:rPr>
        <w:t>La segunda etapa consiste en la modificación de la plataforma tecnológica con el objetivo de integrar las nuevas tecnologías y los nuevos canales de distribución, así como dotar el desarrollo de productos de una mayor agilidad. El problema reside en que la mayoría de las entidades tiene una infraestructura incapaz de integrar rápidamente las nuevas tecnologías, llegando en algunos casos a tener que rediseñar por completo la plataforma tecnológica.</w:t>
      </w:r>
    </w:p>
    <w:p w:rsidR="00A56A37" w:rsidRDefault="00A56A37" w:rsidP="005E4065">
      <w:pPr>
        <w:spacing w:line="360" w:lineRule="auto"/>
        <w:jc w:val="both"/>
        <w:rPr>
          <w:sz w:val="24"/>
        </w:rPr>
      </w:pPr>
      <w:r>
        <w:rPr>
          <w:sz w:val="24"/>
        </w:rPr>
        <w:t>En la misma etapa también hemos de mencionar la automatización de procesos de tareas manuales y repetitivas, mejorando la eficiencia de todo el sistema. Aunque la automatización ya es un proceso conocido por las entidades financieras, hoy en día no nos referimos a procesos de organización de datos o procesos de administración, nos referimos a funciones de atención al cliente, de venta de productos o de fidelización.</w:t>
      </w:r>
    </w:p>
    <w:p w:rsidR="00A56A37" w:rsidRDefault="00A56A37" w:rsidP="005E4065">
      <w:pPr>
        <w:spacing w:line="360" w:lineRule="auto"/>
        <w:jc w:val="both"/>
        <w:rPr>
          <w:sz w:val="24"/>
        </w:rPr>
      </w:pPr>
      <w:r>
        <w:rPr>
          <w:sz w:val="24"/>
        </w:rPr>
        <w:t>El gasto en automatización se suma a las inversiones en I.T. (Information technology), que ya de por sí está siendo un gasto elevado en los balances de los bancos todos los continentes (gráfico 1-1)</w:t>
      </w:r>
    </w:p>
    <w:p w:rsidR="00A56A37" w:rsidRDefault="00A56A37" w:rsidP="00A56A37">
      <w:pPr>
        <w:jc w:val="both"/>
        <w:rPr>
          <w:sz w:val="24"/>
        </w:rPr>
      </w:pPr>
    </w:p>
    <w:p w:rsidR="00A56A37" w:rsidRDefault="00A56A37" w:rsidP="00A56A37">
      <w:pPr>
        <w:jc w:val="both"/>
        <w:rPr>
          <w:sz w:val="24"/>
        </w:rPr>
      </w:pPr>
    </w:p>
    <w:p w:rsidR="00A56A37" w:rsidRDefault="00A56A37" w:rsidP="00A56A37">
      <w:pPr>
        <w:jc w:val="both"/>
        <w:rPr>
          <w:sz w:val="24"/>
        </w:rPr>
      </w:pPr>
    </w:p>
    <w:p w:rsidR="00A56A37" w:rsidRDefault="00A56A37" w:rsidP="00A56A37">
      <w:pPr>
        <w:jc w:val="both"/>
        <w:rPr>
          <w:sz w:val="24"/>
        </w:rPr>
      </w:pPr>
    </w:p>
    <w:p w:rsidR="00A56A37" w:rsidRDefault="00A56A37" w:rsidP="00A56A37">
      <w:pPr>
        <w:jc w:val="both"/>
        <w:rPr>
          <w:sz w:val="24"/>
        </w:rPr>
      </w:pPr>
    </w:p>
    <w:p w:rsidR="005E4065" w:rsidRDefault="005E4065" w:rsidP="00A56A37">
      <w:pPr>
        <w:jc w:val="both"/>
        <w:rPr>
          <w:sz w:val="24"/>
        </w:rPr>
      </w:pPr>
    </w:p>
    <w:p w:rsidR="005E4065" w:rsidRDefault="005E4065" w:rsidP="00A56A37">
      <w:pPr>
        <w:jc w:val="both"/>
        <w:rPr>
          <w:sz w:val="24"/>
        </w:rPr>
      </w:pPr>
    </w:p>
    <w:p w:rsidR="00A56A37" w:rsidRDefault="00A56A37" w:rsidP="00A56A37">
      <w:pPr>
        <w:jc w:val="both"/>
        <w:rPr>
          <w:sz w:val="24"/>
        </w:rPr>
      </w:pPr>
      <w:r>
        <w:rPr>
          <w:sz w:val="24"/>
        </w:rPr>
        <w:t>Figura 6: Gasto de los bancos en tecnologías de la información.</w:t>
      </w:r>
    </w:p>
    <w:p w:rsidR="005E4065" w:rsidRDefault="005E4065" w:rsidP="00A56A37">
      <w:pPr>
        <w:jc w:val="both"/>
        <w:rPr>
          <w:sz w:val="24"/>
        </w:rPr>
      </w:pPr>
    </w:p>
    <w:p w:rsidR="005E4065" w:rsidRDefault="005E4065" w:rsidP="00A56A37">
      <w:pPr>
        <w:jc w:val="both"/>
        <w:rPr>
          <w:sz w:val="24"/>
        </w:rPr>
      </w:pPr>
    </w:p>
    <w:p w:rsidR="005E4065" w:rsidRDefault="005E4065" w:rsidP="00A56A37">
      <w:pPr>
        <w:jc w:val="both"/>
        <w:rPr>
          <w:sz w:val="24"/>
        </w:rPr>
      </w:pPr>
    </w:p>
    <w:p w:rsidR="00A56A37" w:rsidRPr="000F1F1F" w:rsidRDefault="00A56A37" w:rsidP="00A56A37">
      <w:pPr>
        <w:jc w:val="both"/>
        <w:rPr>
          <w:sz w:val="24"/>
        </w:rPr>
      </w:pPr>
      <w:r>
        <w:rPr>
          <w:noProof/>
          <w:sz w:val="24"/>
        </w:rPr>
        <w:drawing>
          <wp:inline distT="0" distB="0" distL="0" distR="0">
            <wp:extent cx="5400040" cy="1898015"/>
            <wp:effectExtent l="19050" t="0" r="0" b="0"/>
            <wp:docPr id="3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srcRect/>
                    <a:stretch>
                      <a:fillRect/>
                    </a:stretch>
                  </pic:blipFill>
                  <pic:spPr bwMode="auto">
                    <a:xfrm>
                      <a:off x="0" y="0"/>
                      <a:ext cx="5400040" cy="1898015"/>
                    </a:xfrm>
                    <a:prstGeom prst="rect">
                      <a:avLst/>
                    </a:prstGeom>
                    <a:noFill/>
                    <a:ln w="9525">
                      <a:noFill/>
                      <a:miter lim="800000"/>
                      <a:headEnd/>
                      <a:tailEnd/>
                    </a:ln>
                  </pic:spPr>
                </pic:pic>
              </a:graphicData>
            </a:graphic>
          </wp:inline>
        </w:drawing>
      </w:r>
    </w:p>
    <w:p w:rsidR="005E4065" w:rsidRDefault="005E4065" w:rsidP="00A56A37">
      <w:pPr>
        <w:jc w:val="both"/>
      </w:pPr>
    </w:p>
    <w:p w:rsidR="005E4065" w:rsidRDefault="005E4065" w:rsidP="00A56A37">
      <w:pPr>
        <w:jc w:val="both"/>
      </w:pPr>
    </w:p>
    <w:p w:rsidR="00A56A37" w:rsidRDefault="00A56A37" w:rsidP="00A56A37">
      <w:pPr>
        <w:jc w:val="both"/>
        <w:rPr>
          <w:sz w:val="24"/>
        </w:rPr>
      </w:pPr>
      <w:r w:rsidRPr="005E4065">
        <w:rPr>
          <w:sz w:val="24"/>
        </w:rPr>
        <w:t>Fuente: CELENT</w:t>
      </w:r>
    </w:p>
    <w:p w:rsidR="005E4065" w:rsidRDefault="005E4065" w:rsidP="00A56A37">
      <w:pPr>
        <w:jc w:val="both"/>
        <w:rPr>
          <w:sz w:val="24"/>
        </w:rPr>
      </w:pPr>
    </w:p>
    <w:p w:rsidR="005E4065" w:rsidRDefault="005E4065" w:rsidP="00A56A37">
      <w:pPr>
        <w:jc w:val="both"/>
        <w:rPr>
          <w:sz w:val="24"/>
        </w:rPr>
      </w:pPr>
    </w:p>
    <w:p w:rsidR="005E4065" w:rsidRPr="005E4065" w:rsidRDefault="005E4065" w:rsidP="00A56A37">
      <w:pPr>
        <w:jc w:val="both"/>
        <w:rPr>
          <w:sz w:val="24"/>
        </w:rPr>
      </w:pPr>
    </w:p>
    <w:p w:rsidR="00A56A37" w:rsidRDefault="00A56A37" w:rsidP="00A56A37">
      <w:pPr>
        <w:jc w:val="both"/>
      </w:pPr>
    </w:p>
    <w:p w:rsidR="00A56A37" w:rsidRDefault="00A56A37" w:rsidP="005E4065">
      <w:pPr>
        <w:pStyle w:val="Ttulo5"/>
        <w:numPr>
          <w:ilvl w:val="2"/>
          <w:numId w:val="23"/>
        </w:numPr>
        <w:jc w:val="center"/>
      </w:pPr>
      <w:r>
        <w:t>POSICIONAMIENTO ESTRATÉGICO</w:t>
      </w:r>
    </w:p>
    <w:p w:rsidR="005E4065" w:rsidRDefault="005E4065" w:rsidP="005E4065">
      <w:pPr>
        <w:jc w:val="center"/>
      </w:pPr>
    </w:p>
    <w:p w:rsidR="005E4065" w:rsidRPr="005E4065" w:rsidRDefault="005E4065" w:rsidP="005E4065"/>
    <w:p w:rsidR="00A56A37" w:rsidRPr="000C5DAD" w:rsidRDefault="00A56A37" w:rsidP="005E4065">
      <w:pPr>
        <w:spacing w:line="360" w:lineRule="auto"/>
        <w:jc w:val="both"/>
        <w:rPr>
          <w:sz w:val="24"/>
        </w:rPr>
      </w:pPr>
      <w:r w:rsidRPr="000C5DAD">
        <w:rPr>
          <w:sz w:val="24"/>
        </w:rPr>
        <w:t>Finalmente, las entidades financieras, tras las inversiones en tecnología de la información han de basar sus estrategias en el apartado digital para rentabilizar estas inversiones y a su vez integrar las diferentes tecnologías y canales. Aunque esto suponga un gran cambio en las organizaciones, es necesario ya que se mejora la productividad.</w:t>
      </w:r>
    </w:p>
    <w:p w:rsidR="005E4065" w:rsidRPr="00B60433" w:rsidRDefault="00A56A37" w:rsidP="00B60433">
      <w:pPr>
        <w:spacing w:line="360" w:lineRule="auto"/>
        <w:jc w:val="both"/>
        <w:rPr>
          <w:sz w:val="24"/>
        </w:rPr>
      </w:pPr>
      <w:r w:rsidRPr="000C5DAD">
        <w:rPr>
          <w:sz w:val="24"/>
        </w:rPr>
        <w:t xml:space="preserve">Una forma de actuación utilizada por algunas entidades es la toma de contacto con startups </w:t>
      </w:r>
      <w:r>
        <w:rPr>
          <w:sz w:val="24"/>
        </w:rPr>
        <w:t>fintech</w:t>
      </w:r>
      <w:r w:rsidRPr="000C5DAD">
        <w:rPr>
          <w:sz w:val="24"/>
        </w:rPr>
        <w:t xml:space="preserve"> que podrían llegar a ser (En algunos casos lo son), competencia directa de las entidades. Con ésta colaboración mutua las empresas tradicionales consiguen la innovación y el talento que necesitan para desenvolverse en esta</w:t>
      </w:r>
      <w:r>
        <w:rPr>
          <w:sz w:val="24"/>
        </w:rPr>
        <w:t xml:space="preserve"> nueva era digital y las startup</w:t>
      </w:r>
      <w:r w:rsidRPr="000C5DAD">
        <w:rPr>
          <w:sz w:val="24"/>
        </w:rPr>
        <w:t>s consiguen financiación, cartera de clientes o la absorción por parte de la entidad financiera.</w:t>
      </w:r>
    </w:p>
    <w:p w:rsidR="005E4065" w:rsidRDefault="005E4065" w:rsidP="005E4065">
      <w:pPr>
        <w:pStyle w:val="Ttulo5"/>
        <w:jc w:val="center"/>
      </w:pPr>
    </w:p>
    <w:p w:rsidR="00CB5653" w:rsidRDefault="00CB5653" w:rsidP="00CB5653">
      <w:pPr>
        <w:pStyle w:val="Ttulo5"/>
      </w:pPr>
    </w:p>
    <w:p w:rsidR="00A56A37" w:rsidRDefault="00A56A37" w:rsidP="00CB5653">
      <w:pPr>
        <w:pStyle w:val="Ttulo5"/>
        <w:numPr>
          <w:ilvl w:val="1"/>
          <w:numId w:val="23"/>
        </w:numPr>
        <w:jc w:val="center"/>
      </w:pPr>
      <w:r>
        <w:t>CAMBIOS APRECIABLES EN LOS BANCOS DIGITALES</w:t>
      </w:r>
    </w:p>
    <w:p w:rsidR="005E4065" w:rsidRDefault="005E4065" w:rsidP="00CB5653">
      <w:pPr>
        <w:jc w:val="center"/>
      </w:pPr>
    </w:p>
    <w:p w:rsidR="005E4065" w:rsidRPr="005E4065" w:rsidRDefault="005E4065" w:rsidP="005E4065"/>
    <w:p w:rsidR="00A56A37" w:rsidRPr="005E4065" w:rsidRDefault="00A56A37" w:rsidP="00CB5653">
      <w:pPr>
        <w:pStyle w:val="Sinespaciado"/>
        <w:spacing w:line="360" w:lineRule="auto"/>
        <w:jc w:val="both"/>
        <w:rPr>
          <w:rFonts w:ascii="Times New Roman" w:hAnsi="Times New Roman" w:cs="Times New Roman"/>
          <w:sz w:val="24"/>
        </w:rPr>
      </w:pPr>
      <w:r w:rsidRPr="005E4065">
        <w:rPr>
          <w:rFonts w:ascii="Times New Roman" w:hAnsi="Times New Roman" w:cs="Times New Roman"/>
          <w:sz w:val="24"/>
        </w:rPr>
        <w:t>Ya podemos observar distintos cambios característicos de la transformación financiera ya sea a nivel de entidades bancarias como en el resto de industrias. Actualmente, los cambios más significativos y apreciables en la mayor parte de las entidades financieras son las siguientes:</w:t>
      </w:r>
    </w:p>
    <w:p w:rsidR="00A56A37" w:rsidRPr="005E4065" w:rsidRDefault="00A56A37" w:rsidP="00CB5653">
      <w:pPr>
        <w:pStyle w:val="Prrafodelista"/>
        <w:numPr>
          <w:ilvl w:val="0"/>
          <w:numId w:val="9"/>
        </w:numPr>
        <w:jc w:val="both"/>
        <w:rPr>
          <w:rFonts w:ascii="Times New Roman" w:hAnsi="Times New Roman" w:cs="Times New Roman"/>
          <w:sz w:val="24"/>
        </w:rPr>
      </w:pPr>
      <w:r w:rsidRPr="005E4065">
        <w:rPr>
          <w:rFonts w:ascii="Times New Roman" w:hAnsi="Times New Roman" w:cs="Times New Roman"/>
          <w:sz w:val="24"/>
        </w:rPr>
        <w:t>Nuevas formas de relacionarse con el cliente e innovación en la experiencia del consumidor.</w:t>
      </w:r>
    </w:p>
    <w:p w:rsidR="00A56A37" w:rsidRPr="005E4065" w:rsidRDefault="00A56A37" w:rsidP="00CB5653">
      <w:pPr>
        <w:spacing w:line="360" w:lineRule="auto"/>
        <w:jc w:val="both"/>
        <w:rPr>
          <w:sz w:val="24"/>
        </w:rPr>
      </w:pPr>
      <w:r w:rsidRPr="005E4065">
        <w:rPr>
          <w:sz w:val="24"/>
        </w:rPr>
        <w:t>Aunque son servicios “auto servicio”, se abre un abanico de posibilidades para tratar con clientes mediante nuevos canales. Según un infor</w:t>
      </w:r>
      <w:r w:rsidR="00DE0676">
        <w:rPr>
          <w:sz w:val="24"/>
        </w:rPr>
        <w:t>me de Forrester Research (2015)</w:t>
      </w:r>
      <w:r w:rsidRPr="005E4065">
        <w:rPr>
          <w:sz w:val="24"/>
        </w:rPr>
        <w:t xml:space="preserve"> “</w:t>
      </w:r>
      <w:r w:rsidR="00DE0676">
        <w:rPr>
          <w:i/>
          <w:sz w:val="24"/>
        </w:rPr>
        <w:t>A</w:t>
      </w:r>
      <w:r w:rsidRPr="00A06388">
        <w:rPr>
          <w:i/>
          <w:sz w:val="24"/>
        </w:rPr>
        <w:t xml:space="preserve"> corto medio plazo, la experiencia del consumidor será un elemento diferenciador, pro no en el largo plazo</w:t>
      </w:r>
      <w:r w:rsidRPr="005E4065">
        <w:rPr>
          <w:sz w:val="24"/>
        </w:rPr>
        <w:t>”</w:t>
      </w:r>
    </w:p>
    <w:p w:rsidR="00A56A37" w:rsidRPr="005E4065" w:rsidRDefault="00A56A37" w:rsidP="00CB5653">
      <w:pPr>
        <w:pStyle w:val="Prrafodelista"/>
        <w:numPr>
          <w:ilvl w:val="0"/>
          <w:numId w:val="9"/>
        </w:numPr>
        <w:jc w:val="both"/>
        <w:rPr>
          <w:rFonts w:ascii="Times New Roman" w:hAnsi="Times New Roman" w:cs="Times New Roman"/>
          <w:sz w:val="24"/>
        </w:rPr>
      </w:pPr>
      <w:r w:rsidRPr="005E4065">
        <w:rPr>
          <w:rFonts w:ascii="Times New Roman" w:hAnsi="Times New Roman" w:cs="Times New Roman"/>
          <w:sz w:val="24"/>
        </w:rPr>
        <w:t>Nuevos formatos de oficinas en los que se está pasando de ofrecer un servicio a tener meras oficinas de venta automatizadas.</w:t>
      </w:r>
    </w:p>
    <w:p w:rsidR="00A56A37" w:rsidRPr="005E4065" w:rsidRDefault="00A56A37" w:rsidP="00CB5653">
      <w:pPr>
        <w:pStyle w:val="Prrafodelista"/>
        <w:numPr>
          <w:ilvl w:val="0"/>
          <w:numId w:val="9"/>
        </w:numPr>
        <w:jc w:val="both"/>
        <w:rPr>
          <w:rFonts w:ascii="Times New Roman" w:hAnsi="Times New Roman" w:cs="Times New Roman"/>
          <w:sz w:val="24"/>
        </w:rPr>
      </w:pPr>
      <w:r w:rsidRPr="005E4065">
        <w:rPr>
          <w:rFonts w:ascii="Times New Roman" w:hAnsi="Times New Roman" w:cs="Times New Roman"/>
          <w:sz w:val="24"/>
        </w:rPr>
        <w:t>Los empleados están abandonando las labores administrativas para centrarse en el diseño de productos y en la relación con el cliente.</w:t>
      </w:r>
    </w:p>
    <w:p w:rsidR="00A56A37" w:rsidRPr="005E4065" w:rsidRDefault="00A56A37" w:rsidP="00CB5653">
      <w:pPr>
        <w:pStyle w:val="Prrafodelista"/>
        <w:numPr>
          <w:ilvl w:val="0"/>
          <w:numId w:val="9"/>
        </w:numPr>
        <w:jc w:val="both"/>
        <w:rPr>
          <w:rFonts w:ascii="Times New Roman" w:hAnsi="Times New Roman" w:cs="Times New Roman"/>
          <w:sz w:val="24"/>
        </w:rPr>
      </w:pPr>
      <w:r w:rsidRPr="005E4065">
        <w:rPr>
          <w:rFonts w:ascii="Times New Roman" w:hAnsi="Times New Roman" w:cs="Times New Roman"/>
          <w:sz w:val="24"/>
        </w:rPr>
        <w:t>Las nuevas formas de trabajo observadas en las fintech sustituyen a las formas de trabajo tradicionales. De esta forma las organizaciones se vuelven más flexibles en la toma de decisiones, pudiendo corregir las menos acertadas.</w:t>
      </w:r>
    </w:p>
    <w:p w:rsidR="00A56A37" w:rsidRPr="005E4065" w:rsidRDefault="00A56A37" w:rsidP="00CB5653">
      <w:pPr>
        <w:pStyle w:val="Prrafodelista"/>
        <w:numPr>
          <w:ilvl w:val="0"/>
          <w:numId w:val="9"/>
        </w:numPr>
        <w:jc w:val="both"/>
        <w:rPr>
          <w:rFonts w:ascii="Times New Roman" w:hAnsi="Times New Roman" w:cs="Times New Roman"/>
          <w:sz w:val="24"/>
        </w:rPr>
      </w:pPr>
      <w:r w:rsidRPr="005E4065">
        <w:rPr>
          <w:rFonts w:ascii="Times New Roman" w:hAnsi="Times New Roman" w:cs="Times New Roman"/>
          <w:sz w:val="24"/>
        </w:rPr>
        <w:t>Los nuevos competidores como las fintech obligan a las entidades a pensar en la cadena de valor de los distintos productos como elementos mejorables y segmentables.</w:t>
      </w:r>
    </w:p>
    <w:p w:rsidR="005E4065" w:rsidRDefault="005E4065" w:rsidP="005E4065">
      <w:pPr>
        <w:pStyle w:val="Ttulo5"/>
        <w:rPr>
          <w:b w:val="0"/>
          <w:outline/>
          <w:color w:val="000000"/>
          <w:sz w:val="96"/>
          <w:u w:val="none"/>
        </w:rPr>
      </w:pPr>
    </w:p>
    <w:p w:rsidR="005E4065" w:rsidRDefault="005E4065" w:rsidP="005E4065"/>
    <w:p w:rsidR="005E4065" w:rsidRPr="005E4065" w:rsidRDefault="005E4065" w:rsidP="005E4065"/>
    <w:p w:rsidR="00B60433" w:rsidRDefault="00B60433" w:rsidP="00B60433">
      <w:pPr>
        <w:pStyle w:val="Ttulo5"/>
        <w:ind w:left="360"/>
      </w:pPr>
    </w:p>
    <w:p w:rsidR="00B60433" w:rsidRDefault="00B60433" w:rsidP="00B60433"/>
    <w:p w:rsidR="00B60433" w:rsidRDefault="00B60433" w:rsidP="00B60433"/>
    <w:p w:rsidR="00B60433" w:rsidRDefault="00B60433" w:rsidP="00B60433"/>
    <w:p w:rsidR="00B60433" w:rsidRPr="00B60433" w:rsidRDefault="00B60433" w:rsidP="00B60433"/>
    <w:p w:rsidR="00A56A37" w:rsidRDefault="00A56A37" w:rsidP="005E4065">
      <w:pPr>
        <w:pStyle w:val="Ttulo5"/>
        <w:numPr>
          <w:ilvl w:val="0"/>
          <w:numId w:val="23"/>
        </w:numPr>
        <w:jc w:val="center"/>
      </w:pPr>
      <w:r>
        <w:lastRenderedPageBreak/>
        <w:t>NUEVOS COMPETIDORES DE LA BANCA TRADICIONAL</w:t>
      </w:r>
    </w:p>
    <w:p w:rsidR="005E4065" w:rsidRDefault="005E4065" w:rsidP="005E4065"/>
    <w:p w:rsidR="005E4065" w:rsidRPr="005E4065" w:rsidRDefault="005E4065" w:rsidP="005E4065"/>
    <w:p w:rsidR="00A56A37" w:rsidRPr="00312975" w:rsidRDefault="00A56A37" w:rsidP="005E4065">
      <w:pPr>
        <w:spacing w:line="360" w:lineRule="auto"/>
        <w:jc w:val="both"/>
        <w:rPr>
          <w:sz w:val="24"/>
        </w:rPr>
      </w:pPr>
      <w:r w:rsidRPr="00312975">
        <w:rPr>
          <w:sz w:val="24"/>
        </w:rPr>
        <w:t>El sector financiero actual no goza de la total confianza de la población, en gran parte por el impacto de la crisis financiera, cosa que ha creado una brecha de la que se están aprovechando nuevos competidores como grandes empresas tecnológicas que aprovechan su alcance mundial para ofrecer algunos servicios financieros digitales a parte de la venta de sus productos o el servicio que ofrezcan como poner en contacto compradores y vendedores. Éste es el caso de grandes corporaciones como Apple, Amazon o Ebay. También existen empresas más pequeñas pero con objeto financiero que se centran en la desintermediación financiera directa, es decir, ofrecer un producto que ofrecen las entidades financieras pero con mayor facilidad, flexibilidad y rapidez que estas. Estas empresas son llamadas fintech. Las facilidades que tienen este tipo de empresas para entrar en el sector financiero junto con la buena imagen que los clientes mille</w:t>
      </w:r>
      <w:r>
        <w:rPr>
          <w:sz w:val="24"/>
        </w:rPr>
        <w:t>nnial</w:t>
      </w:r>
      <w:r w:rsidRPr="00312975">
        <w:rPr>
          <w:sz w:val="24"/>
        </w:rPr>
        <w:t xml:space="preserve"> tienen sobre ellas hace que las entidades financieras tradicionales tengan que adaptarse de forma casi obligada para no perder el liderazgo en la venta de productos financieros del que han gozado todos estos años atrás.</w:t>
      </w:r>
    </w:p>
    <w:p w:rsidR="00A56A37" w:rsidRDefault="00A56A37" w:rsidP="005E4065">
      <w:pPr>
        <w:spacing w:line="360" w:lineRule="auto"/>
        <w:jc w:val="both"/>
      </w:pPr>
    </w:p>
    <w:p w:rsidR="00A56A37" w:rsidRDefault="00A56A37" w:rsidP="00A56A37">
      <w:pPr>
        <w:jc w:val="both"/>
        <w:rPr>
          <w:sz w:val="24"/>
        </w:rPr>
      </w:pPr>
      <w:r w:rsidRPr="005E4065">
        <w:rPr>
          <w:sz w:val="24"/>
        </w:rPr>
        <w:t>Figura 7: Principales competidores de la banca tradicional.</w:t>
      </w:r>
    </w:p>
    <w:p w:rsidR="005E4065" w:rsidRDefault="005E4065" w:rsidP="00A56A37">
      <w:pPr>
        <w:jc w:val="both"/>
        <w:rPr>
          <w:sz w:val="24"/>
        </w:rPr>
      </w:pPr>
    </w:p>
    <w:p w:rsidR="005E4065" w:rsidRDefault="005E4065" w:rsidP="00A56A37">
      <w:pPr>
        <w:jc w:val="both"/>
        <w:rPr>
          <w:sz w:val="24"/>
        </w:rPr>
      </w:pPr>
    </w:p>
    <w:p w:rsidR="005E4065" w:rsidRPr="005E4065" w:rsidRDefault="005E4065" w:rsidP="00A56A37">
      <w:pPr>
        <w:jc w:val="both"/>
        <w:rPr>
          <w:sz w:val="24"/>
        </w:rPr>
      </w:pPr>
    </w:p>
    <w:p w:rsidR="00A56A37" w:rsidRDefault="00A56A37" w:rsidP="00A56A37">
      <w:pPr>
        <w:jc w:val="both"/>
      </w:pPr>
    </w:p>
    <w:p w:rsidR="00A56A37" w:rsidRDefault="005E4065" w:rsidP="00A56A37">
      <w:pPr>
        <w:jc w:val="both"/>
      </w:pPr>
      <w:r>
        <w:rPr>
          <w:noProof/>
        </w:rPr>
        <w:drawing>
          <wp:anchor distT="0" distB="0" distL="114300" distR="114300" simplePos="0" relativeHeight="251711488" behindDoc="1" locked="0" layoutInCell="1" allowOverlap="1">
            <wp:simplePos x="0" y="0"/>
            <wp:positionH relativeFrom="column">
              <wp:posOffset>2638425</wp:posOffset>
            </wp:positionH>
            <wp:positionV relativeFrom="paragraph">
              <wp:posOffset>80010</wp:posOffset>
            </wp:positionV>
            <wp:extent cx="1607185" cy="1094740"/>
            <wp:effectExtent l="19050" t="0" r="0" b="0"/>
            <wp:wrapNone/>
            <wp:docPr id="34" name="14 Imagen" descr="descarg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2).jpg"/>
                    <pic:cNvPicPr/>
                  </pic:nvPicPr>
                  <pic:blipFill>
                    <a:blip r:embed="rId11" cstate="print"/>
                    <a:stretch>
                      <a:fillRect/>
                    </a:stretch>
                  </pic:blipFill>
                  <pic:spPr>
                    <a:xfrm>
                      <a:off x="0" y="0"/>
                      <a:ext cx="1607185" cy="1094740"/>
                    </a:xfrm>
                    <a:prstGeom prst="rect">
                      <a:avLst/>
                    </a:prstGeom>
                  </pic:spPr>
                </pic:pic>
              </a:graphicData>
            </a:graphic>
          </wp:anchor>
        </w:drawing>
      </w:r>
      <w:r>
        <w:rPr>
          <w:noProof/>
        </w:rPr>
        <w:drawing>
          <wp:anchor distT="0" distB="0" distL="114300" distR="114300" simplePos="0" relativeHeight="251708416" behindDoc="1" locked="0" layoutInCell="1" allowOverlap="1">
            <wp:simplePos x="0" y="0"/>
            <wp:positionH relativeFrom="column">
              <wp:posOffset>1777365</wp:posOffset>
            </wp:positionH>
            <wp:positionV relativeFrom="paragraph">
              <wp:posOffset>48260</wp:posOffset>
            </wp:positionV>
            <wp:extent cx="990600" cy="998855"/>
            <wp:effectExtent l="19050" t="0" r="0" b="0"/>
            <wp:wrapNone/>
            <wp:docPr id="35" name="3 Imagen" descr="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png"/>
                    <pic:cNvPicPr/>
                  </pic:nvPicPr>
                  <pic:blipFill>
                    <a:blip r:embed="rId12" cstate="print"/>
                    <a:stretch>
                      <a:fillRect/>
                    </a:stretch>
                  </pic:blipFill>
                  <pic:spPr>
                    <a:xfrm>
                      <a:off x="0" y="0"/>
                      <a:ext cx="990600" cy="998855"/>
                    </a:xfrm>
                    <a:prstGeom prst="rect">
                      <a:avLst/>
                    </a:prstGeom>
                  </pic:spPr>
                </pic:pic>
              </a:graphicData>
            </a:graphic>
          </wp:anchor>
        </w:drawing>
      </w:r>
      <w:r w:rsidR="004F62FD">
        <w:rPr>
          <w:noProof/>
        </w:rPr>
        <w:pict>
          <v:rect id="_x0000_s1034" style="position:absolute;left:0;text-align:left;margin-left:-1.25pt;margin-top:3pt;width:433.1pt;height:234.45pt;z-index:-251645952;mso-position-horizontal-relative:text;mso-position-vertical-relative:text"/>
        </w:pict>
      </w:r>
      <w:r w:rsidR="00A56A37">
        <w:rPr>
          <w:noProof/>
        </w:rPr>
        <w:drawing>
          <wp:anchor distT="0" distB="0" distL="114300" distR="114300" simplePos="0" relativeHeight="251712512" behindDoc="1" locked="0" layoutInCell="1" allowOverlap="1">
            <wp:simplePos x="0" y="0"/>
            <wp:positionH relativeFrom="column">
              <wp:posOffset>4318990</wp:posOffset>
            </wp:positionH>
            <wp:positionV relativeFrom="paragraph">
              <wp:posOffset>83834</wp:posOffset>
            </wp:positionV>
            <wp:extent cx="1035315" cy="1052623"/>
            <wp:effectExtent l="19050" t="0" r="0" b="0"/>
            <wp:wrapNone/>
            <wp:docPr id="33" name="15 Imagen" descr="descarga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2).png"/>
                    <pic:cNvPicPr/>
                  </pic:nvPicPr>
                  <pic:blipFill>
                    <a:blip r:embed="rId13" cstate="print"/>
                    <a:stretch>
                      <a:fillRect/>
                    </a:stretch>
                  </pic:blipFill>
                  <pic:spPr>
                    <a:xfrm>
                      <a:off x="0" y="0"/>
                      <a:ext cx="1035315" cy="1052623"/>
                    </a:xfrm>
                    <a:prstGeom prst="rect">
                      <a:avLst/>
                    </a:prstGeom>
                  </pic:spPr>
                </pic:pic>
              </a:graphicData>
            </a:graphic>
          </wp:anchor>
        </w:drawing>
      </w:r>
      <w:r w:rsidR="00A56A37">
        <w:rPr>
          <w:noProof/>
        </w:rPr>
        <w:drawing>
          <wp:anchor distT="0" distB="0" distL="114300" distR="114300" simplePos="0" relativeHeight="251707392" behindDoc="1" locked="0" layoutInCell="1" allowOverlap="1">
            <wp:simplePos x="0" y="0"/>
            <wp:positionH relativeFrom="column">
              <wp:posOffset>17088</wp:posOffset>
            </wp:positionH>
            <wp:positionV relativeFrom="paragraph">
              <wp:posOffset>46497</wp:posOffset>
            </wp:positionV>
            <wp:extent cx="1509500" cy="941696"/>
            <wp:effectExtent l="19050" t="0" r="0" b="0"/>
            <wp:wrapNone/>
            <wp:docPr id="36" name="1 Imagen" descr="descar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jpg"/>
                    <pic:cNvPicPr/>
                  </pic:nvPicPr>
                  <pic:blipFill>
                    <a:blip r:embed="rId14" cstate="print"/>
                    <a:stretch>
                      <a:fillRect/>
                    </a:stretch>
                  </pic:blipFill>
                  <pic:spPr>
                    <a:xfrm>
                      <a:off x="0" y="0"/>
                      <a:ext cx="1509500" cy="941696"/>
                    </a:xfrm>
                    <a:prstGeom prst="rect">
                      <a:avLst/>
                    </a:prstGeom>
                  </pic:spPr>
                </pic:pic>
              </a:graphicData>
            </a:graphic>
          </wp:anchor>
        </w:drawing>
      </w: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5E4065" w:rsidP="00A56A37">
      <w:pPr>
        <w:jc w:val="both"/>
      </w:pPr>
      <w:r>
        <w:rPr>
          <w:noProof/>
        </w:rPr>
        <w:drawing>
          <wp:anchor distT="0" distB="0" distL="114300" distR="114300" simplePos="0" relativeHeight="251709440" behindDoc="1" locked="0" layoutInCell="1" allowOverlap="1">
            <wp:simplePos x="0" y="0"/>
            <wp:positionH relativeFrom="column">
              <wp:posOffset>12700</wp:posOffset>
            </wp:positionH>
            <wp:positionV relativeFrom="paragraph">
              <wp:posOffset>110490</wp:posOffset>
            </wp:positionV>
            <wp:extent cx="3244850" cy="861060"/>
            <wp:effectExtent l="19050" t="0" r="0" b="0"/>
            <wp:wrapNone/>
            <wp:docPr id="37" name="4 Imagen" descr="descarg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1).jpg"/>
                    <pic:cNvPicPr/>
                  </pic:nvPicPr>
                  <pic:blipFill>
                    <a:blip r:embed="rId15" cstate="print"/>
                    <a:stretch>
                      <a:fillRect/>
                    </a:stretch>
                  </pic:blipFill>
                  <pic:spPr>
                    <a:xfrm>
                      <a:off x="0" y="0"/>
                      <a:ext cx="3244850" cy="861060"/>
                    </a:xfrm>
                    <a:prstGeom prst="rect">
                      <a:avLst/>
                    </a:prstGeom>
                  </pic:spPr>
                </pic:pic>
              </a:graphicData>
            </a:graphic>
          </wp:anchor>
        </w:drawing>
      </w:r>
    </w:p>
    <w:p w:rsidR="00A56A37" w:rsidRDefault="005E4065" w:rsidP="00A56A37">
      <w:pPr>
        <w:jc w:val="both"/>
      </w:pPr>
      <w:r>
        <w:rPr>
          <w:noProof/>
        </w:rPr>
        <w:drawing>
          <wp:anchor distT="0" distB="0" distL="114300" distR="114300" simplePos="0" relativeHeight="251713536" behindDoc="1" locked="0" layoutInCell="1" allowOverlap="1">
            <wp:simplePos x="0" y="0"/>
            <wp:positionH relativeFrom="column">
              <wp:posOffset>3106420</wp:posOffset>
            </wp:positionH>
            <wp:positionV relativeFrom="paragraph">
              <wp:posOffset>83185</wp:posOffset>
            </wp:positionV>
            <wp:extent cx="2313940" cy="765175"/>
            <wp:effectExtent l="19050" t="0" r="0" b="0"/>
            <wp:wrapNone/>
            <wp:docPr id="38" name="16 Imagen" descr="descarg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3).jpg"/>
                    <pic:cNvPicPr/>
                  </pic:nvPicPr>
                  <pic:blipFill>
                    <a:blip r:embed="rId16" cstate="print"/>
                    <a:stretch>
                      <a:fillRect/>
                    </a:stretch>
                  </pic:blipFill>
                  <pic:spPr>
                    <a:xfrm>
                      <a:off x="0" y="0"/>
                      <a:ext cx="2313940" cy="765175"/>
                    </a:xfrm>
                    <a:prstGeom prst="rect">
                      <a:avLst/>
                    </a:prstGeom>
                  </pic:spPr>
                </pic:pic>
              </a:graphicData>
            </a:graphic>
          </wp:anchor>
        </w:drawing>
      </w:r>
    </w:p>
    <w:p w:rsidR="00A56A37" w:rsidRPr="00312975" w:rsidRDefault="00A56A37" w:rsidP="00A56A37">
      <w:pPr>
        <w:jc w:val="both"/>
      </w:pPr>
    </w:p>
    <w:p w:rsidR="00A56A37" w:rsidRPr="00312975" w:rsidRDefault="00A56A37" w:rsidP="00A56A37">
      <w:pPr>
        <w:jc w:val="both"/>
      </w:pPr>
    </w:p>
    <w:p w:rsidR="00A56A37" w:rsidRPr="00312975" w:rsidRDefault="00A56A37" w:rsidP="00A56A37">
      <w:pPr>
        <w:jc w:val="both"/>
      </w:pPr>
    </w:p>
    <w:p w:rsidR="00A56A37" w:rsidRPr="00312975" w:rsidRDefault="005E4065" w:rsidP="00A56A37">
      <w:pPr>
        <w:jc w:val="both"/>
      </w:pPr>
      <w:r>
        <w:rPr>
          <w:noProof/>
        </w:rPr>
        <w:drawing>
          <wp:anchor distT="0" distB="0" distL="114300" distR="114300" simplePos="0" relativeHeight="251715584" behindDoc="1" locked="0" layoutInCell="1" allowOverlap="1">
            <wp:simplePos x="0" y="0"/>
            <wp:positionH relativeFrom="column">
              <wp:posOffset>4382784</wp:posOffset>
            </wp:positionH>
            <wp:positionV relativeFrom="paragraph">
              <wp:posOffset>124918</wp:posOffset>
            </wp:positionV>
            <wp:extent cx="1033574" cy="1041990"/>
            <wp:effectExtent l="19050" t="0" r="0" b="0"/>
            <wp:wrapNone/>
            <wp:docPr id="39" name="18 Imagen" descr="descarga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4).png"/>
                    <pic:cNvPicPr/>
                  </pic:nvPicPr>
                  <pic:blipFill>
                    <a:blip r:embed="rId17" cstate="print"/>
                    <a:stretch>
                      <a:fillRect/>
                    </a:stretch>
                  </pic:blipFill>
                  <pic:spPr>
                    <a:xfrm>
                      <a:off x="0" y="0"/>
                      <a:ext cx="1033574" cy="1041990"/>
                    </a:xfrm>
                    <a:prstGeom prst="rect">
                      <a:avLst/>
                    </a:prstGeom>
                  </pic:spPr>
                </pic:pic>
              </a:graphicData>
            </a:graphic>
          </wp:anchor>
        </w:drawing>
      </w:r>
    </w:p>
    <w:p w:rsidR="005E4065" w:rsidRDefault="005E4065" w:rsidP="00A56A37">
      <w:pPr>
        <w:jc w:val="both"/>
        <w:rPr>
          <w:sz w:val="24"/>
        </w:rPr>
      </w:pPr>
    </w:p>
    <w:p w:rsidR="005E4065" w:rsidRDefault="005E4065" w:rsidP="00A56A37">
      <w:pPr>
        <w:jc w:val="both"/>
        <w:rPr>
          <w:sz w:val="24"/>
        </w:rPr>
      </w:pPr>
      <w:r>
        <w:rPr>
          <w:noProof/>
          <w:sz w:val="24"/>
        </w:rPr>
        <w:drawing>
          <wp:anchor distT="0" distB="0" distL="114300" distR="114300" simplePos="0" relativeHeight="251710464" behindDoc="1" locked="0" layoutInCell="1" allowOverlap="1">
            <wp:simplePos x="0" y="0"/>
            <wp:positionH relativeFrom="column">
              <wp:posOffset>12700</wp:posOffset>
            </wp:positionH>
            <wp:positionV relativeFrom="paragraph">
              <wp:posOffset>26670</wp:posOffset>
            </wp:positionV>
            <wp:extent cx="2404745" cy="903605"/>
            <wp:effectExtent l="19050" t="0" r="0" b="0"/>
            <wp:wrapNone/>
            <wp:docPr id="41" name="13 Imagen" descr="descarga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1).png"/>
                    <pic:cNvPicPr/>
                  </pic:nvPicPr>
                  <pic:blipFill>
                    <a:blip r:embed="rId18" cstate="print"/>
                    <a:stretch>
                      <a:fillRect/>
                    </a:stretch>
                  </pic:blipFill>
                  <pic:spPr>
                    <a:xfrm>
                      <a:off x="0" y="0"/>
                      <a:ext cx="2404745" cy="903605"/>
                    </a:xfrm>
                    <a:prstGeom prst="rect">
                      <a:avLst/>
                    </a:prstGeom>
                  </pic:spPr>
                </pic:pic>
              </a:graphicData>
            </a:graphic>
          </wp:anchor>
        </w:drawing>
      </w:r>
      <w:r>
        <w:rPr>
          <w:noProof/>
          <w:sz w:val="24"/>
        </w:rPr>
        <w:drawing>
          <wp:anchor distT="0" distB="0" distL="114300" distR="114300" simplePos="0" relativeHeight="251714560" behindDoc="1" locked="0" layoutInCell="1" allowOverlap="1">
            <wp:simplePos x="0" y="0"/>
            <wp:positionH relativeFrom="column">
              <wp:posOffset>2532380</wp:posOffset>
            </wp:positionH>
            <wp:positionV relativeFrom="paragraph">
              <wp:posOffset>27305</wp:posOffset>
            </wp:positionV>
            <wp:extent cx="1616075" cy="818515"/>
            <wp:effectExtent l="19050" t="0" r="3175" b="0"/>
            <wp:wrapNone/>
            <wp:docPr id="40" name="17 Imagen" descr="descarga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scarga (3).png"/>
                    <pic:cNvPicPr/>
                  </pic:nvPicPr>
                  <pic:blipFill>
                    <a:blip r:embed="rId19" cstate="print"/>
                    <a:stretch>
                      <a:fillRect/>
                    </a:stretch>
                  </pic:blipFill>
                  <pic:spPr>
                    <a:xfrm>
                      <a:off x="0" y="0"/>
                      <a:ext cx="1616075" cy="818515"/>
                    </a:xfrm>
                    <a:prstGeom prst="rect">
                      <a:avLst/>
                    </a:prstGeom>
                  </pic:spPr>
                </pic:pic>
              </a:graphicData>
            </a:graphic>
          </wp:anchor>
        </w:drawing>
      </w:r>
    </w:p>
    <w:p w:rsidR="005E4065" w:rsidRDefault="005E4065" w:rsidP="00A56A37">
      <w:pPr>
        <w:jc w:val="both"/>
        <w:rPr>
          <w:sz w:val="24"/>
        </w:rPr>
      </w:pPr>
    </w:p>
    <w:p w:rsidR="005E4065" w:rsidRDefault="005E4065" w:rsidP="00A56A37">
      <w:pPr>
        <w:jc w:val="both"/>
        <w:rPr>
          <w:sz w:val="24"/>
        </w:rPr>
      </w:pPr>
    </w:p>
    <w:p w:rsidR="005E4065" w:rsidRDefault="005E4065" w:rsidP="00A56A37">
      <w:pPr>
        <w:jc w:val="both"/>
        <w:rPr>
          <w:sz w:val="24"/>
        </w:rPr>
      </w:pPr>
    </w:p>
    <w:p w:rsidR="005E4065" w:rsidRDefault="005E4065" w:rsidP="00A56A37">
      <w:pPr>
        <w:jc w:val="both"/>
        <w:rPr>
          <w:sz w:val="24"/>
        </w:rPr>
      </w:pPr>
    </w:p>
    <w:p w:rsidR="005E4065" w:rsidRDefault="005E4065" w:rsidP="00A56A37">
      <w:pPr>
        <w:jc w:val="both"/>
        <w:rPr>
          <w:sz w:val="24"/>
        </w:rPr>
      </w:pPr>
    </w:p>
    <w:p w:rsidR="005E4065" w:rsidRDefault="00A56A37" w:rsidP="00A56A37">
      <w:pPr>
        <w:jc w:val="both"/>
        <w:rPr>
          <w:sz w:val="24"/>
        </w:rPr>
      </w:pPr>
      <w:r>
        <w:rPr>
          <w:sz w:val="24"/>
        </w:rPr>
        <w:t>Fuente: Elaboración propia</w:t>
      </w:r>
    </w:p>
    <w:p w:rsidR="00A56A37" w:rsidRDefault="00A56A37" w:rsidP="005E4065">
      <w:pPr>
        <w:spacing w:line="360" w:lineRule="auto"/>
        <w:jc w:val="both"/>
        <w:rPr>
          <w:sz w:val="24"/>
        </w:rPr>
      </w:pPr>
      <w:r>
        <w:rPr>
          <w:sz w:val="24"/>
        </w:rPr>
        <w:lastRenderedPageBreak/>
        <w:t>Según</w:t>
      </w:r>
      <w:r w:rsidRPr="00DF66F8">
        <w:rPr>
          <w:sz w:val="24"/>
        </w:rPr>
        <w:t xml:space="preserve"> Rojas, L. (2017)</w:t>
      </w:r>
      <w:r w:rsidRPr="001E064F">
        <w:rPr>
          <w:sz w:val="24"/>
        </w:rPr>
        <w:t xml:space="preserve"> “</w:t>
      </w:r>
      <w:r w:rsidR="00DE0676">
        <w:rPr>
          <w:i/>
          <w:sz w:val="24"/>
        </w:rPr>
        <w:t>L</w:t>
      </w:r>
      <w:r w:rsidRPr="00A06388">
        <w:rPr>
          <w:i/>
          <w:sz w:val="24"/>
        </w:rPr>
        <w:t>os principales competidores de los bancos en el futuro serán jugadores como Google, Facebook, Amazon y tienen la oportunidad de ofrecer paquetes con sus propios productos y servicios. Estos paquetes no serán fáciles de reproducir por parte de los bancos</w:t>
      </w:r>
      <w:r w:rsidRPr="001E064F">
        <w:rPr>
          <w:sz w:val="24"/>
        </w:rPr>
        <w:t>”</w:t>
      </w:r>
    </w:p>
    <w:p w:rsidR="00A56A37" w:rsidRDefault="00A56A37" w:rsidP="00A56A37">
      <w:pPr>
        <w:pStyle w:val="Ttulo2"/>
        <w:ind w:left="576"/>
        <w:jc w:val="both"/>
      </w:pPr>
    </w:p>
    <w:p w:rsidR="00B60433" w:rsidRDefault="00B60433" w:rsidP="00B60433">
      <w:pPr>
        <w:pStyle w:val="Ttulo5"/>
        <w:ind w:left="792"/>
      </w:pPr>
    </w:p>
    <w:p w:rsidR="00A56A37" w:rsidRDefault="00A56A37" w:rsidP="005E4065">
      <w:pPr>
        <w:pStyle w:val="Ttulo5"/>
        <w:numPr>
          <w:ilvl w:val="1"/>
          <w:numId w:val="23"/>
        </w:numPr>
        <w:jc w:val="center"/>
      </w:pPr>
      <w:r>
        <w:t>LAS FINTECH</w:t>
      </w:r>
    </w:p>
    <w:p w:rsidR="005E4065" w:rsidRDefault="005E4065" w:rsidP="005E4065"/>
    <w:p w:rsidR="005E4065" w:rsidRPr="005E4065" w:rsidRDefault="005E4065" w:rsidP="005E4065"/>
    <w:p w:rsidR="00A56A37" w:rsidRPr="00E44366" w:rsidRDefault="00A56A37" w:rsidP="005E4065">
      <w:pPr>
        <w:spacing w:line="360" w:lineRule="auto"/>
        <w:jc w:val="both"/>
        <w:rPr>
          <w:sz w:val="24"/>
        </w:rPr>
      </w:pPr>
      <w:r w:rsidRPr="00E44366">
        <w:rPr>
          <w:sz w:val="24"/>
        </w:rPr>
        <w:t>Según la Asociación Española de Tecnología Financiera, el sector fintech corresponde a “</w:t>
      </w:r>
      <w:r w:rsidR="00DE0676">
        <w:rPr>
          <w:i/>
          <w:sz w:val="24"/>
        </w:rPr>
        <w:t>L</w:t>
      </w:r>
      <w:r w:rsidRPr="00A06388">
        <w:rPr>
          <w:i/>
          <w:sz w:val="24"/>
        </w:rPr>
        <w:t>os servicios online que suponen una alternativa a las entidades financieras tradicionales no solo por ser digitales, sino por contar con modelos de negocio disruptivos. Las empresas de tecnología suponen un punto de inflexión en la era digital del sector financiero</w:t>
      </w:r>
      <w:r w:rsidRPr="00E44366">
        <w:rPr>
          <w:sz w:val="24"/>
        </w:rPr>
        <w:t>”</w:t>
      </w:r>
    </w:p>
    <w:p w:rsidR="00A56A37" w:rsidRPr="00E44366" w:rsidRDefault="00A56A37" w:rsidP="005E4065">
      <w:pPr>
        <w:spacing w:line="360" w:lineRule="auto"/>
        <w:jc w:val="both"/>
        <w:rPr>
          <w:sz w:val="24"/>
        </w:rPr>
      </w:pPr>
      <w:r w:rsidRPr="00E44366">
        <w:rPr>
          <w:sz w:val="24"/>
        </w:rPr>
        <w:t>De hecho, las empresas fintech no son empresas financieras aunque sí que proveen un servicio financiero a través de la tecnología de forma innovadora. De igual forma, son conocidas por prestar servicios a segmentos sociales menos atendidos por la banca tradicional en comparación con otros segmentos. Un ejemplo serían las personas con la mayoría de edad recién alcanzada, cuyo poder adquisitivo suele ser reducido.</w:t>
      </w:r>
    </w:p>
    <w:p w:rsidR="00A56A37" w:rsidRDefault="00A56A37" w:rsidP="00A56A37">
      <w:pPr>
        <w:jc w:val="both"/>
      </w:pPr>
    </w:p>
    <w:p w:rsidR="00A56A37" w:rsidRDefault="00A56A37" w:rsidP="00A56A37">
      <w:pPr>
        <w:jc w:val="both"/>
      </w:pPr>
    </w:p>
    <w:p w:rsidR="00A56A37" w:rsidRDefault="00A56A37" w:rsidP="00A56A37">
      <w:pPr>
        <w:jc w:val="both"/>
        <w:rPr>
          <w:sz w:val="24"/>
        </w:rPr>
      </w:pPr>
      <w:r w:rsidRPr="005E4065">
        <w:rPr>
          <w:sz w:val="24"/>
        </w:rPr>
        <w:t>Figura 8: Causas de aparición de las fintech.</w:t>
      </w:r>
    </w:p>
    <w:p w:rsidR="005E4065" w:rsidRDefault="005E4065" w:rsidP="00A56A37">
      <w:pPr>
        <w:jc w:val="both"/>
        <w:rPr>
          <w:sz w:val="24"/>
        </w:rPr>
      </w:pPr>
    </w:p>
    <w:p w:rsidR="005E4065" w:rsidRPr="005E4065" w:rsidRDefault="005E4065" w:rsidP="00A56A37">
      <w:pPr>
        <w:jc w:val="both"/>
        <w:rPr>
          <w:sz w:val="24"/>
        </w:rPr>
      </w:pPr>
    </w:p>
    <w:p w:rsidR="00A56A37" w:rsidRPr="001E064F" w:rsidRDefault="00A56A37" w:rsidP="00A56A37">
      <w:pPr>
        <w:jc w:val="both"/>
        <w:rPr>
          <w:sz w:val="24"/>
        </w:rPr>
      </w:pPr>
    </w:p>
    <w:p w:rsidR="00A56A37" w:rsidRDefault="00A56A37" w:rsidP="00A56A37">
      <w:pPr>
        <w:ind w:firstLine="708"/>
        <w:jc w:val="both"/>
      </w:pPr>
    </w:p>
    <w:p w:rsidR="00A56A37" w:rsidRPr="006C555C" w:rsidRDefault="004F62FD" w:rsidP="00A56A37">
      <w:pPr>
        <w:jc w:val="both"/>
      </w:pPr>
      <w:r w:rsidRPr="004F62FD">
        <w:rPr>
          <w:noProof/>
          <w:sz w:val="22"/>
        </w:rPr>
        <w:pict>
          <v:rect id="_x0000_s1101" style="position:absolute;left:0;text-align:left;margin-left:392.15pt;margin-top:2.7pt;width:57.8pt;height:87.9pt;z-index:251693056">
            <v:textbox>
              <w:txbxContent>
                <w:p w:rsidR="00F55F01" w:rsidRDefault="00F55F01" w:rsidP="00A56A37">
                  <w:pPr>
                    <w:jc w:val="center"/>
                  </w:pPr>
                  <w:r w:rsidRPr="005E4065">
                    <w:t>Aparición</w:t>
                  </w:r>
                </w:p>
                <w:p w:rsidR="00F55F01" w:rsidRDefault="00F55F01" w:rsidP="00A56A37">
                  <w:pPr>
                    <w:jc w:val="center"/>
                  </w:pPr>
                </w:p>
                <w:p w:rsidR="00F55F01" w:rsidRDefault="00F55F01" w:rsidP="00A56A37">
                  <w:pPr>
                    <w:jc w:val="center"/>
                  </w:pPr>
                </w:p>
                <w:p w:rsidR="00F55F01" w:rsidRDefault="00F55F01" w:rsidP="00A56A37">
                  <w:pPr>
                    <w:jc w:val="center"/>
                  </w:pPr>
                  <w:r w:rsidRPr="005E4065">
                    <w:t xml:space="preserve"> de </w:t>
                  </w:r>
                </w:p>
                <w:p w:rsidR="00F55F01" w:rsidRDefault="00F55F01" w:rsidP="00A56A37">
                  <w:pPr>
                    <w:jc w:val="center"/>
                  </w:pPr>
                </w:p>
                <w:p w:rsidR="00F55F01" w:rsidRDefault="00F55F01" w:rsidP="00A56A37">
                  <w:pPr>
                    <w:jc w:val="center"/>
                  </w:pPr>
                </w:p>
                <w:p w:rsidR="00F55F01" w:rsidRPr="005E4065" w:rsidRDefault="00F55F01" w:rsidP="00A56A37">
                  <w:pPr>
                    <w:jc w:val="center"/>
                  </w:pPr>
                  <w:r w:rsidRPr="005E4065">
                    <w:t>fintech</w:t>
                  </w:r>
                </w:p>
              </w:txbxContent>
            </v:textbox>
          </v:rect>
        </w:pict>
      </w:r>
      <w:r w:rsidRPr="004F62FD">
        <w:rPr>
          <w:noProof/>
          <w:sz w:val="22"/>
        </w:rPr>
        <w:pict>
          <v:shape id="_x0000_s1100" type="#_x0000_t88" style="position:absolute;left:0;text-align:left;margin-left:366.2pt;margin-top:2.7pt;width:7.15pt;height:87.9pt;z-index:251692032"/>
        </w:pict>
      </w:r>
      <w:r w:rsidRPr="004F62FD">
        <w:rPr>
          <w:noProof/>
          <w:sz w:val="22"/>
        </w:rPr>
        <w:pict>
          <v:group id="_x0000_s1095" style="position:absolute;left:0;text-align:left;margin-left:1.2pt;margin-top:2.7pt;width:339.05pt;height:87.9pt;z-index:251689984" coordorigin="1725,8858" coordsize="6781,1758">
            <v:rect id="_x0000_s1096" style="position:absolute;left:1725;top:8858;width:2896;height:853">
              <v:textbox>
                <w:txbxContent>
                  <w:p w:rsidR="00F55F01" w:rsidRDefault="00F55F01" w:rsidP="00A56A37">
                    <w:pPr>
                      <w:jc w:val="center"/>
                    </w:pPr>
                    <w:r>
                      <w:t>Nuevos emprendimientos y empresas jóvenes</w:t>
                    </w:r>
                  </w:p>
                </w:txbxContent>
              </v:textbox>
            </v:rect>
            <v:rect id="_x0000_s1097" style="position:absolute;left:5224;top:8858;width:3282;height:853">
              <v:textbox>
                <w:txbxContent>
                  <w:p w:rsidR="00F55F01" w:rsidRDefault="00F55F01" w:rsidP="00A56A37">
                    <w:pPr>
                      <w:jc w:val="center"/>
                    </w:pPr>
                    <w:r>
                      <w:t>Tecnológicas y telecomunicaciones</w:t>
                    </w:r>
                  </w:p>
                </w:txbxContent>
              </v:textbox>
            </v:rect>
            <v:rect id="_x0000_s1098" style="position:absolute;left:1725;top:10080;width:6781;height:536">
              <v:textbox>
                <w:txbxContent>
                  <w:p w:rsidR="00F55F01" w:rsidRDefault="00F55F01" w:rsidP="00A56A37">
                    <w:pPr>
                      <w:jc w:val="center"/>
                    </w:pPr>
                    <w:r>
                      <w:t>Segmentos con necesidades de financiación desatendidos</w:t>
                    </w:r>
                  </w:p>
                </w:txbxContent>
              </v:textbox>
            </v:rect>
          </v:group>
        </w:pict>
      </w:r>
    </w:p>
    <w:p w:rsidR="00A56A37" w:rsidRPr="006C555C" w:rsidRDefault="00A56A37" w:rsidP="00A56A37">
      <w:pPr>
        <w:jc w:val="both"/>
      </w:pPr>
    </w:p>
    <w:p w:rsidR="00A56A37" w:rsidRPr="006C555C" w:rsidRDefault="00A56A37" w:rsidP="00A56A37">
      <w:pPr>
        <w:jc w:val="both"/>
      </w:pPr>
    </w:p>
    <w:p w:rsidR="00A56A37" w:rsidRDefault="00A56A37" w:rsidP="00A56A37">
      <w:pPr>
        <w:jc w:val="both"/>
      </w:pPr>
    </w:p>
    <w:p w:rsidR="005E4065" w:rsidRDefault="004F62FD" w:rsidP="00A56A37">
      <w:pPr>
        <w:jc w:val="both"/>
      </w:pPr>
      <w:r>
        <w:rPr>
          <w:noProof/>
        </w:rPr>
        <w:pict>
          <v:shape id="_x0000_s1099" type="#_x0000_t32" style="position:absolute;left:0;text-align:left;margin-left:-3.85pt;margin-top:6.1pt;width:355pt;height:.85pt;flip:y;z-index:251691008" o:connectortype="straight"/>
        </w:pict>
      </w:r>
    </w:p>
    <w:p w:rsidR="005E4065" w:rsidRDefault="005E4065" w:rsidP="00A56A37">
      <w:pPr>
        <w:jc w:val="both"/>
      </w:pPr>
    </w:p>
    <w:p w:rsidR="005E4065" w:rsidRDefault="005E4065" w:rsidP="00A56A37">
      <w:pPr>
        <w:jc w:val="both"/>
      </w:pPr>
    </w:p>
    <w:p w:rsidR="005E4065" w:rsidRDefault="005E4065" w:rsidP="00A56A37">
      <w:pPr>
        <w:jc w:val="both"/>
      </w:pPr>
    </w:p>
    <w:p w:rsidR="005E4065" w:rsidRDefault="005E4065" w:rsidP="00A56A37">
      <w:pPr>
        <w:jc w:val="both"/>
      </w:pPr>
    </w:p>
    <w:p w:rsidR="005E4065" w:rsidRDefault="005E4065" w:rsidP="00A56A37">
      <w:pPr>
        <w:jc w:val="both"/>
      </w:pPr>
    </w:p>
    <w:p w:rsidR="00A56A37" w:rsidRPr="00CB5653" w:rsidRDefault="00A56A37" w:rsidP="00A56A37">
      <w:pPr>
        <w:jc w:val="both"/>
        <w:rPr>
          <w:sz w:val="24"/>
        </w:rPr>
      </w:pPr>
      <w:r w:rsidRPr="00CB5653">
        <w:rPr>
          <w:sz w:val="24"/>
        </w:rPr>
        <w:t>Fuente: Elaboración propia.</w:t>
      </w:r>
    </w:p>
    <w:p w:rsidR="00A56A37" w:rsidRPr="00CB5653" w:rsidRDefault="00A56A37" w:rsidP="00A56A37">
      <w:pPr>
        <w:jc w:val="both"/>
        <w:rPr>
          <w:sz w:val="24"/>
        </w:rPr>
      </w:pPr>
    </w:p>
    <w:p w:rsidR="00A56A37" w:rsidRPr="00CB5653" w:rsidRDefault="00A56A37" w:rsidP="00A56A37">
      <w:pPr>
        <w:jc w:val="both"/>
        <w:rPr>
          <w:sz w:val="24"/>
        </w:rPr>
      </w:pPr>
    </w:p>
    <w:p w:rsidR="00A56A37" w:rsidRDefault="00A56A37" w:rsidP="00A56A37">
      <w:pPr>
        <w:jc w:val="both"/>
        <w:rPr>
          <w:sz w:val="24"/>
        </w:rPr>
      </w:pPr>
    </w:p>
    <w:p w:rsidR="00A56A37" w:rsidRDefault="00A56A37" w:rsidP="00A56A37">
      <w:pPr>
        <w:jc w:val="both"/>
        <w:rPr>
          <w:sz w:val="24"/>
        </w:rPr>
      </w:pPr>
    </w:p>
    <w:p w:rsidR="00A56A37" w:rsidRDefault="00A56A37" w:rsidP="00A56A37">
      <w:pPr>
        <w:jc w:val="both"/>
        <w:rPr>
          <w:sz w:val="24"/>
        </w:rPr>
      </w:pPr>
    </w:p>
    <w:p w:rsidR="005E4065" w:rsidRDefault="005E4065" w:rsidP="00A56A37">
      <w:pPr>
        <w:jc w:val="both"/>
        <w:rPr>
          <w:sz w:val="24"/>
        </w:rPr>
      </w:pPr>
    </w:p>
    <w:p w:rsidR="005E4065" w:rsidRDefault="005E4065" w:rsidP="00A56A37">
      <w:pPr>
        <w:jc w:val="both"/>
        <w:rPr>
          <w:sz w:val="24"/>
        </w:rPr>
      </w:pPr>
    </w:p>
    <w:p w:rsidR="005E4065" w:rsidRDefault="005E4065" w:rsidP="00A56A37">
      <w:pPr>
        <w:jc w:val="both"/>
        <w:rPr>
          <w:sz w:val="24"/>
        </w:rPr>
      </w:pPr>
    </w:p>
    <w:p w:rsidR="00A56A37" w:rsidRPr="00A06388" w:rsidRDefault="00A56A37" w:rsidP="004F6DFC">
      <w:pPr>
        <w:spacing w:line="360" w:lineRule="auto"/>
        <w:jc w:val="both"/>
        <w:rPr>
          <w:i/>
          <w:sz w:val="24"/>
        </w:rPr>
      </w:pPr>
      <w:r w:rsidRPr="00921100">
        <w:rPr>
          <w:sz w:val="24"/>
        </w:rPr>
        <w:t xml:space="preserve">Según </w:t>
      </w:r>
      <w:r>
        <w:rPr>
          <w:sz w:val="24"/>
        </w:rPr>
        <w:t xml:space="preserve">Molina, D.I. </w:t>
      </w:r>
      <w:r w:rsidRPr="00921100">
        <w:rPr>
          <w:sz w:val="24"/>
        </w:rPr>
        <w:t>(2016) “</w:t>
      </w:r>
      <w:r w:rsidR="00DE0676">
        <w:rPr>
          <w:i/>
          <w:sz w:val="24"/>
        </w:rPr>
        <w:t>L</w:t>
      </w:r>
      <w:r w:rsidRPr="00A06388">
        <w:rPr>
          <w:i/>
          <w:sz w:val="24"/>
        </w:rPr>
        <w:t>as empresas fintech proceden de la cultura de la innovación y de las startups creadas desde cero, con una filosofía de romper con los anteriores formatos. Conviven y se desarrollan en un contexto de redes sociales, con una cultura de compartir entre iguales más que de sumisión a una entidad poderosa como la que representa a los bancos.</w:t>
      </w:r>
    </w:p>
    <w:p w:rsidR="00A56A37" w:rsidRPr="00B74E54" w:rsidRDefault="00A56A37" w:rsidP="004F6DFC">
      <w:pPr>
        <w:spacing w:line="360" w:lineRule="auto"/>
        <w:jc w:val="both"/>
      </w:pPr>
      <w:r w:rsidRPr="00A06388">
        <w:rPr>
          <w:i/>
          <w:sz w:val="24"/>
        </w:rPr>
        <w:t>Las nuevas tendencias de economía colaborativa enlazan directamente con la filosofía de estas nuevas empresas, y por ello conectan más fácilmente con el perfil de los nuevos</w:t>
      </w:r>
      <w:r w:rsidRPr="00A06388">
        <w:rPr>
          <w:i/>
          <w:sz w:val="28"/>
        </w:rPr>
        <w:t xml:space="preserve"> </w:t>
      </w:r>
      <w:r w:rsidRPr="00A06388">
        <w:rPr>
          <w:i/>
          <w:sz w:val="24"/>
        </w:rPr>
        <w:t>consumidores. En éste contexto la propia opinión de los usuarios sobre los servicios y la experiencia del cliente en su consumo es más apreciada por estos que ser un cliente de una marca poderosa pero que inspira menos confianza</w:t>
      </w:r>
      <w:r w:rsidRPr="00B74E54">
        <w:rPr>
          <w:sz w:val="24"/>
        </w:rPr>
        <w:t>”</w:t>
      </w:r>
    </w:p>
    <w:p w:rsidR="00A56A37" w:rsidRDefault="00A56A37" w:rsidP="004F6DFC">
      <w:pPr>
        <w:spacing w:line="360" w:lineRule="auto"/>
        <w:jc w:val="both"/>
      </w:pPr>
    </w:p>
    <w:p w:rsidR="00A56A37" w:rsidRDefault="00A56A37" w:rsidP="00A56A37">
      <w:pPr>
        <w:jc w:val="both"/>
      </w:pPr>
    </w:p>
    <w:p w:rsidR="00A56A37" w:rsidRDefault="00A56A37" w:rsidP="00A56A37">
      <w:pPr>
        <w:jc w:val="both"/>
      </w:pPr>
    </w:p>
    <w:p w:rsidR="00A56A37" w:rsidRDefault="00A56A37" w:rsidP="00A56A37">
      <w:pPr>
        <w:jc w:val="both"/>
        <w:rPr>
          <w:sz w:val="24"/>
        </w:rPr>
      </w:pPr>
      <w:r w:rsidRPr="004F6DFC">
        <w:rPr>
          <w:sz w:val="24"/>
        </w:rPr>
        <w:t>Figura 9: Inversión mundial en fintech (2010-2015)</w:t>
      </w:r>
    </w:p>
    <w:p w:rsidR="004F6DFC" w:rsidRDefault="004F6DFC" w:rsidP="00A56A37">
      <w:pPr>
        <w:jc w:val="both"/>
        <w:rPr>
          <w:sz w:val="24"/>
        </w:rPr>
      </w:pPr>
    </w:p>
    <w:p w:rsidR="004F6DFC" w:rsidRDefault="004F6DFC" w:rsidP="00A56A37">
      <w:pPr>
        <w:jc w:val="both"/>
        <w:rPr>
          <w:sz w:val="24"/>
        </w:rPr>
      </w:pPr>
    </w:p>
    <w:p w:rsidR="004F6DFC" w:rsidRPr="004F6DFC" w:rsidRDefault="004F6DFC" w:rsidP="00A56A37">
      <w:pPr>
        <w:jc w:val="both"/>
        <w:rPr>
          <w:sz w:val="24"/>
        </w:rPr>
      </w:pPr>
    </w:p>
    <w:p w:rsidR="00A56A37" w:rsidRDefault="004F62FD" w:rsidP="00A56A37">
      <w:pPr>
        <w:jc w:val="both"/>
      </w:pPr>
      <w:r>
        <w:rPr>
          <w:noProof/>
        </w:rPr>
        <w:pict>
          <v:rect id="_x0000_s1033" style="position:absolute;left:0;text-align:left;margin-left:-10.9pt;margin-top:12.2pt;width:444.9pt;height:272.95pt;z-index:-251646976"/>
        </w:pict>
      </w:r>
      <w:r w:rsidR="00A56A37">
        <w:rPr>
          <w:noProof/>
        </w:rPr>
        <w:drawing>
          <wp:anchor distT="0" distB="0" distL="114300" distR="114300" simplePos="0" relativeHeight="251716608" behindDoc="1" locked="0" layoutInCell="1" allowOverlap="1">
            <wp:simplePos x="0" y="0"/>
            <wp:positionH relativeFrom="column">
              <wp:posOffset>-105742</wp:posOffset>
            </wp:positionH>
            <wp:positionV relativeFrom="paragraph">
              <wp:posOffset>209473</wp:posOffset>
            </wp:positionV>
            <wp:extent cx="5526969" cy="3378399"/>
            <wp:effectExtent l="19050" t="0" r="0" b="0"/>
            <wp:wrapNone/>
            <wp:docPr id="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cstate="print"/>
                    <a:srcRect/>
                    <a:stretch>
                      <a:fillRect/>
                    </a:stretch>
                  </pic:blipFill>
                  <pic:spPr bwMode="auto">
                    <a:xfrm>
                      <a:off x="0" y="0"/>
                      <a:ext cx="5530711" cy="3380686"/>
                    </a:xfrm>
                    <a:prstGeom prst="rect">
                      <a:avLst/>
                    </a:prstGeom>
                    <a:noFill/>
                    <a:ln w="9525">
                      <a:noFill/>
                      <a:miter lim="800000"/>
                      <a:headEnd/>
                      <a:tailEnd/>
                    </a:ln>
                  </pic:spPr>
                </pic:pic>
              </a:graphicData>
            </a:graphic>
          </wp:anchor>
        </w:drawing>
      </w: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Pr="00633C50"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Pr="00633C50" w:rsidRDefault="00A56A37" w:rsidP="00A56A37">
      <w:pPr>
        <w:jc w:val="both"/>
      </w:pPr>
    </w:p>
    <w:p w:rsidR="00A56A37" w:rsidRPr="00633C50" w:rsidRDefault="00A56A37" w:rsidP="00A56A37">
      <w:pPr>
        <w:jc w:val="both"/>
      </w:pPr>
    </w:p>
    <w:p w:rsidR="00A56A37" w:rsidRPr="00633C50" w:rsidRDefault="00A56A37" w:rsidP="00A56A37">
      <w:pPr>
        <w:jc w:val="both"/>
      </w:pPr>
    </w:p>
    <w:p w:rsidR="00A56A37" w:rsidRPr="00633C50" w:rsidRDefault="00A56A37" w:rsidP="00A56A37">
      <w:pPr>
        <w:jc w:val="both"/>
      </w:pPr>
    </w:p>
    <w:p w:rsidR="00A56A37" w:rsidRPr="00633C50" w:rsidRDefault="00A56A37" w:rsidP="00A56A37">
      <w:pPr>
        <w:jc w:val="both"/>
      </w:pPr>
    </w:p>
    <w:p w:rsidR="00A56A37" w:rsidRPr="00633C50" w:rsidRDefault="00A56A37"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4F6DFC" w:rsidP="00A56A37">
      <w:pPr>
        <w:jc w:val="both"/>
      </w:pPr>
    </w:p>
    <w:p w:rsidR="004F6DFC" w:rsidRDefault="00A56A37" w:rsidP="004F6DFC">
      <w:pPr>
        <w:jc w:val="both"/>
        <w:rPr>
          <w:sz w:val="24"/>
        </w:rPr>
      </w:pPr>
      <w:r w:rsidRPr="004F6DFC">
        <w:rPr>
          <w:sz w:val="24"/>
        </w:rPr>
        <w:t>Fuente: Accenture.</w:t>
      </w:r>
    </w:p>
    <w:p w:rsidR="004F6DFC" w:rsidRDefault="004F6DFC" w:rsidP="004F6DFC">
      <w:pPr>
        <w:jc w:val="both"/>
        <w:rPr>
          <w:sz w:val="24"/>
        </w:rPr>
      </w:pPr>
    </w:p>
    <w:p w:rsidR="004F6DFC" w:rsidRDefault="004F6DFC" w:rsidP="004F6DFC">
      <w:pPr>
        <w:jc w:val="both"/>
        <w:rPr>
          <w:sz w:val="24"/>
        </w:rPr>
      </w:pPr>
    </w:p>
    <w:p w:rsidR="004F6DFC" w:rsidRDefault="004F6DFC" w:rsidP="004F6DFC">
      <w:pPr>
        <w:jc w:val="both"/>
        <w:rPr>
          <w:sz w:val="24"/>
        </w:rPr>
      </w:pPr>
    </w:p>
    <w:p w:rsidR="004F6DFC" w:rsidRDefault="004F6DFC" w:rsidP="004F6DFC">
      <w:pPr>
        <w:jc w:val="both"/>
        <w:rPr>
          <w:sz w:val="24"/>
        </w:rPr>
      </w:pPr>
    </w:p>
    <w:p w:rsidR="00A56A37" w:rsidRDefault="00A56A37" w:rsidP="00CB5653">
      <w:pPr>
        <w:pStyle w:val="Ttulo5"/>
        <w:numPr>
          <w:ilvl w:val="2"/>
          <w:numId w:val="23"/>
        </w:numPr>
        <w:jc w:val="center"/>
      </w:pPr>
      <w:r>
        <w:t>CARACTERÍSTICAS FINTECH EN RELACIÓN A LA BANCA TRADICIONAL</w:t>
      </w:r>
    </w:p>
    <w:p w:rsidR="00B60433" w:rsidRPr="00B60433" w:rsidRDefault="00B60433" w:rsidP="00B60433"/>
    <w:p w:rsidR="004F6DFC" w:rsidRPr="004F6DFC" w:rsidRDefault="00CB5653" w:rsidP="00E24F59">
      <w:pPr>
        <w:tabs>
          <w:tab w:val="left" w:pos="5140"/>
        </w:tabs>
      </w:pPr>
      <w:r>
        <w:tab/>
      </w:r>
    </w:p>
    <w:p w:rsidR="00A56A37" w:rsidRPr="004F6DFC" w:rsidRDefault="00A56A37" w:rsidP="00CB5653">
      <w:pPr>
        <w:pStyle w:val="Prrafodelista"/>
        <w:numPr>
          <w:ilvl w:val="0"/>
          <w:numId w:val="10"/>
        </w:numPr>
        <w:ind w:left="714" w:hanging="357"/>
        <w:jc w:val="both"/>
        <w:rPr>
          <w:rFonts w:ascii="Times New Roman" w:hAnsi="Times New Roman" w:cs="Times New Roman"/>
          <w:sz w:val="24"/>
        </w:rPr>
      </w:pPr>
      <w:r w:rsidRPr="004F6DFC">
        <w:rPr>
          <w:rFonts w:ascii="Times New Roman" w:hAnsi="Times New Roman" w:cs="Times New Roman"/>
          <w:sz w:val="24"/>
        </w:rPr>
        <w:t>Dan al consumidor una experiencia de compra simple y dinámica en multitud de canales digitales sin importar el área geográfica.</w:t>
      </w:r>
    </w:p>
    <w:p w:rsidR="00A56A37" w:rsidRPr="004F6DFC" w:rsidRDefault="00A56A37" w:rsidP="00CB5653">
      <w:pPr>
        <w:pStyle w:val="Prrafodelista"/>
        <w:numPr>
          <w:ilvl w:val="0"/>
          <w:numId w:val="10"/>
        </w:numPr>
        <w:ind w:left="714" w:hanging="357"/>
        <w:jc w:val="both"/>
        <w:rPr>
          <w:rFonts w:ascii="Times New Roman" w:hAnsi="Times New Roman" w:cs="Times New Roman"/>
          <w:sz w:val="24"/>
        </w:rPr>
      </w:pPr>
      <w:r w:rsidRPr="004F6DFC">
        <w:rPr>
          <w:rFonts w:ascii="Times New Roman" w:hAnsi="Times New Roman" w:cs="Times New Roman"/>
          <w:sz w:val="24"/>
        </w:rPr>
        <w:t>No tienen sucursales, por lo que no incurren en los costes fijos que puede tener una entidad bancaria.</w:t>
      </w:r>
    </w:p>
    <w:p w:rsidR="00A56A37" w:rsidRPr="004F6DFC" w:rsidRDefault="00A56A37" w:rsidP="00CB5653">
      <w:pPr>
        <w:pStyle w:val="Prrafodelista"/>
        <w:numPr>
          <w:ilvl w:val="0"/>
          <w:numId w:val="10"/>
        </w:numPr>
        <w:ind w:left="714" w:hanging="357"/>
        <w:jc w:val="both"/>
        <w:rPr>
          <w:rFonts w:ascii="Times New Roman" w:hAnsi="Times New Roman" w:cs="Times New Roman"/>
          <w:sz w:val="24"/>
        </w:rPr>
      </w:pPr>
      <w:r w:rsidRPr="004F6DFC">
        <w:rPr>
          <w:rFonts w:ascii="Times New Roman" w:hAnsi="Times New Roman" w:cs="Times New Roman"/>
          <w:sz w:val="24"/>
        </w:rPr>
        <w:t>S</w:t>
      </w:r>
      <w:r w:rsidR="00DE0676">
        <w:rPr>
          <w:rFonts w:ascii="Times New Roman" w:hAnsi="Times New Roman" w:cs="Times New Roman"/>
          <w:sz w:val="24"/>
        </w:rPr>
        <w:t>egún Rojas, L. (2016)</w:t>
      </w:r>
      <w:r w:rsidRPr="004F6DFC">
        <w:rPr>
          <w:rFonts w:ascii="Times New Roman" w:hAnsi="Times New Roman" w:cs="Times New Roman"/>
          <w:sz w:val="24"/>
        </w:rPr>
        <w:t xml:space="preserve"> “</w:t>
      </w:r>
      <w:r w:rsidR="00DE0676">
        <w:rPr>
          <w:rFonts w:ascii="Times New Roman" w:hAnsi="Times New Roman" w:cs="Times New Roman"/>
          <w:i/>
          <w:sz w:val="24"/>
        </w:rPr>
        <w:t>T</w:t>
      </w:r>
      <w:r w:rsidRPr="00A06388">
        <w:rPr>
          <w:rFonts w:ascii="Times New Roman" w:hAnsi="Times New Roman" w:cs="Times New Roman"/>
          <w:i/>
          <w:sz w:val="24"/>
        </w:rPr>
        <w:t>ienen herramientas para entender al cliente y satisfacer sus necesidades y protegerlo de fraude. Ejemplos serían el análisis de grandes datos, modelos predictivos e inteligencia artificial</w:t>
      </w:r>
      <w:r w:rsidR="00A06388">
        <w:rPr>
          <w:rFonts w:ascii="Times New Roman" w:hAnsi="Times New Roman" w:cs="Times New Roman"/>
          <w:i/>
          <w:sz w:val="24"/>
        </w:rPr>
        <w:t>”</w:t>
      </w:r>
    </w:p>
    <w:p w:rsidR="00A56A37" w:rsidRPr="004F6DFC" w:rsidRDefault="00A56A37" w:rsidP="00CB5653">
      <w:pPr>
        <w:pStyle w:val="Prrafodelista"/>
        <w:numPr>
          <w:ilvl w:val="0"/>
          <w:numId w:val="10"/>
        </w:numPr>
        <w:ind w:left="714" w:hanging="357"/>
        <w:jc w:val="both"/>
        <w:rPr>
          <w:rFonts w:ascii="Times New Roman" w:hAnsi="Times New Roman" w:cs="Times New Roman"/>
          <w:sz w:val="24"/>
        </w:rPr>
      </w:pPr>
      <w:r w:rsidRPr="004F6DFC">
        <w:rPr>
          <w:rFonts w:ascii="Times New Roman" w:hAnsi="Times New Roman" w:cs="Times New Roman"/>
          <w:sz w:val="24"/>
        </w:rPr>
        <w:t>“</w:t>
      </w:r>
      <w:r w:rsidRPr="00A06388">
        <w:rPr>
          <w:rFonts w:ascii="Times New Roman" w:hAnsi="Times New Roman" w:cs="Times New Roman"/>
          <w:i/>
          <w:sz w:val="24"/>
        </w:rPr>
        <w:t>El modelo fintech permite servir a un mayor volumen de consumidores de bajo valor, en lugar de lo que hacen los bancos, que es servir a un volumen bajo de consumidores de alto valor</w:t>
      </w:r>
      <w:r w:rsidRPr="004F6DFC">
        <w:rPr>
          <w:rFonts w:ascii="Times New Roman" w:hAnsi="Times New Roman" w:cs="Times New Roman"/>
          <w:sz w:val="24"/>
        </w:rPr>
        <w:t>” UK Government (2015)</w:t>
      </w:r>
    </w:p>
    <w:p w:rsidR="00A56A37" w:rsidRPr="00921100" w:rsidRDefault="00A56A37" w:rsidP="00CB5653">
      <w:pPr>
        <w:pStyle w:val="Prrafodelista"/>
        <w:jc w:val="both"/>
        <w:rPr>
          <w:sz w:val="24"/>
        </w:rPr>
      </w:pPr>
    </w:p>
    <w:p w:rsidR="00A56A37" w:rsidRPr="004F6DFC" w:rsidRDefault="00A56A37" w:rsidP="00CB5653">
      <w:pPr>
        <w:pStyle w:val="Prrafodelista"/>
        <w:ind w:left="0"/>
        <w:jc w:val="both"/>
        <w:rPr>
          <w:rFonts w:ascii="Times New Roman" w:hAnsi="Times New Roman" w:cs="Times New Roman"/>
          <w:sz w:val="24"/>
        </w:rPr>
      </w:pPr>
      <w:r w:rsidRPr="004F6DFC">
        <w:rPr>
          <w:rFonts w:ascii="Times New Roman" w:hAnsi="Times New Roman" w:cs="Times New Roman"/>
          <w:sz w:val="24"/>
        </w:rPr>
        <w:t>“</w:t>
      </w:r>
      <w:r w:rsidRPr="00A06388">
        <w:rPr>
          <w:rFonts w:ascii="Times New Roman" w:hAnsi="Times New Roman" w:cs="Times New Roman"/>
          <w:i/>
          <w:sz w:val="24"/>
        </w:rPr>
        <w:t xml:space="preserve">Si hoy en día la mayor parte de la operativa del negocio bancario corresponde fundamentalmente a mover bits en bases de datos, parece claro que las grandes tecnológicas alcanzan niveles mucho más elevados de expertise que unos bancos que no suelen considerar el desarrollo tecnológico como parte de su negocio y que generalmente se limitan a subcontratarlo a grandes consultores. </w:t>
      </w:r>
      <w:r w:rsidR="00A26A6E" w:rsidRPr="00A06388">
        <w:rPr>
          <w:rFonts w:ascii="Times New Roman" w:hAnsi="Times New Roman" w:cs="Times New Roman"/>
          <w:i/>
          <w:sz w:val="24"/>
        </w:rPr>
        <w:t>Los actuales bancos están, en muchos casos, por detrás de las empresas tecnológicas en estándares de atención e interacción con los clientes, muy por detrás en diseño y operativa a través de la red, decididamente por detrás en analítica, y también por detrás en cuanto a activos en su banca que les permitan ofrecer garantías</w:t>
      </w:r>
      <w:r w:rsidR="00A26A6E" w:rsidRPr="004F6DFC">
        <w:rPr>
          <w:rFonts w:ascii="Times New Roman" w:hAnsi="Times New Roman" w:cs="Times New Roman"/>
          <w:sz w:val="24"/>
        </w:rPr>
        <w:t xml:space="preserve">” </w:t>
      </w:r>
      <w:r w:rsidR="00A26A6E">
        <w:rPr>
          <w:rFonts w:ascii="Times New Roman" w:hAnsi="Times New Roman" w:cs="Times New Roman"/>
          <w:sz w:val="24"/>
        </w:rPr>
        <w:t xml:space="preserve">(Dans, E. </w:t>
      </w:r>
      <w:r w:rsidR="00A26A6E" w:rsidRPr="004F6DFC">
        <w:rPr>
          <w:rFonts w:ascii="Times New Roman" w:hAnsi="Times New Roman" w:cs="Times New Roman"/>
          <w:sz w:val="24"/>
        </w:rPr>
        <w:t>2016)</w:t>
      </w:r>
    </w:p>
    <w:p w:rsidR="00A56A37" w:rsidRDefault="00A56A37" w:rsidP="00A56A37">
      <w:pPr>
        <w:pStyle w:val="Prrafodelista"/>
        <w:ind w:left="0"/>
        <w:jc w:val="both"/>
        <w:rPr>
          <w:sz w:val="24"/>
        </w:rPr>
      </w:pPr>
    </w:p>
    <w:p w:rsidR="00A56A37" w:rsidRDefault="00A56A37" w:rsidP="00A56A37">
      <w:pPr>
        <w:pStyle w:val="Prrafodelista"/>
        <w:ind w:left="0"/>
        <w:jc w:val="both"/>
        <w:rPr>
          <w:sz w:val="24"/>
        </w:rPr>
      </w:pPr>
    </w:p>
    <w:p w:rsidR="00CB5653" w:rsidRDefault="00CB5653" w:rsidP="00CB5653">
      <w:pPr>
        <w:pStyle w:val="Ttulo5"/>
        <w:ind w:left="1224"/>
      </w:pPr>
    </w:p>
    <w:p w:rsidR="00CB5653" w:rsidRDefault="00CB5653" w:rsidP="00CB5653">
      <w:pPr>
        <w:pStyle w:val="Ttulo5"/>
        <w:ind w:left="1224"/>
      </w:pPr>
    </w:p>
    <w:p w:rsidR="00CB5653" w:rsidRDefault="00CB5653" w:rsidP="00CB5653">
      <w:pPr>
        <w:pStyle w:val="Ttulo5"/>
        <w:ind w:left="1224"/>
      </w:pPr>
    </w:p>
    <w:p w:rsidR="00CB5653" w:rsidRDefault="00CB5653" w:rsidP="00CB5653">
      <w:pPr>
        <w:pStyle w:val="Ttulo5"/>
        <w:ind w:left="1224"/>
      </w:pPr>
    </w:p>
    <w:p w:rsidR="00CB5653" w:rsidRDefault="00CB5653" w:rsidP="00CB5653">
      <w:pPr>
        <w:pStyle w:val="Ttulo5"/>
      </w:pPr>
    </w:p>
    <w:p w:rsidR="00CB5653" w:rsidRDefault="00CB5653" w:rsidP="00CB5653"/>
    <w:p w:rsidR="00CB5653" w:rsidRPr="00CB5653" w:rsidRDefault="00CB5653" w:rsidP="00CB5653"/>
    <w:p w:rsidR="00CB5653" w:rsidRDefault="00CB5653" w:rsidP="00CB5653">
      <w:pPr>
        <w:pStyle w:val="Ttulo5"/>
        <w:ind w:left="1224"/>
      </w:pPr>
    </w:p>
    <w:p w:rsidR="00A56A37" w:rsidRDefault="00A56A37" w:rsidP="00CB5653">
      <w:pPr>
        <w:pStyle w:val="Ttulo5"/>
        <w:numPr>
          <w:ilvl w:val="2"/>
          <w:numId w:val="23"/>
        </w:numPr>
        <w:jc w:val="center"/>
      </w:pPr>
      <w:r>
        <w:t>TIPOS DE FINTECH SEGÚN SU NATURALEZA</w:t>
      </w:r>
    </w:p>
    <w:p w:rsidR="00CB5653" w:rsidRPr="00CB5653" w:rsidRDefault="00CB5653" w:rsidP="00CB5653"/>
    <w:p w:rsidR="00A56A37" w:rsidRDefault="00A56A37" w:rsidP="00A56A37">
      <w:r>
        <w:t xml:space="preserve">  </w:t>
      </w:r>
    </w:p>
    <w:p w:rsidR="00A56A37" w:rsidRDefault="00A56A37" w:rsidP="00A56A37">
      <w:pPr>
        <w:rPr>
          <w:sz w:val="24"/>
          <w:u w:val="single"/>
        </w:rPr>
      </w:pPr>
      <w:r w:rsidRPr="00CB5653">
        <w:rPr>
          <w:sz w:val="24"/>
          <w:u w:val="single"/>
        </w:rPr>
        <w:t>STARTUPS DE PEQUEÑO TAMAÑO</w:t>
      </w:r>
    </w:p>
    <w:p w:rsidR="00CB5653" w:rsidRDefault="00CB5653" w:rsidP="00A56A37">
      <w:pPr>
        <w:rPr>
          <w:sz w:val="24"/>
          <w:u w:val="single"/>
        </w:rPr>
      </w:pPr>
    </w:p>
    <w:p w:rsidR="00CB5653" w:rsidRPr="00CB5653" w:rsidRDefault="00CB5653" w:rsidP="00A56A37">
      <w:pPr>
        <w:rPr>
          <w:sz w:val="32"/>
          <w:u w:val="single"/>
        </w:rPr>
      </w:pPr>
    </w:p>
    <w:p w:rsidR="00A56A37" w:rsidRPr="00CB5653" w:rsidRDefault="00A56A37" w:rsidP="00CB5653">
      <w:pPr>
        <w:spacing w:line="360" w:lineRule="auto"/>
        <w:jc w:val="both"/>
        <w:rPr>
          <w:sz w:val="24"/>
          <w:szCs w:val="24"/>
        </w:rPr>
      </w:pPr>
      <w:r w:rsidRPr="00CB5653">
        <w:rPr>
          <w:sz w:val="24"/>
          <w:szCs w:val="24"/>
        </w:rPr>
        <w:t>Este modelo de empresa podemos denominarlo</w:t>
      </w:r>
      <w:r w:rsidR="00A06388">
        <w:rPr>
          <w:sz w:val="24"/>
          <w:szCs w:val="24"/>
        </w:rPr>
        <w:t xml:space="preserve"> como</w:t>
      </w:r>
      <w:r w:rsidRPr="00CB5653">
        <w:rPr>
          <w:sz w:val="24"/>
          <w:szCs w:val="24"/>
        </w:rPr>
        <w:t>, según Molin</w:t>
      </w:r>
      <w:r w:rsidR="00DE0676">
        <w:rPr>
          <w:sz w:val="24"/>
          <w:szCs w:val="24"/>
        </w:rPr>
        <w:t xml:space="preserve">a, D.I. (2016) </w:t>
      </w:r>
      <w:r w:rsidRPr="00CB5653">
        <w:rPr>
          <w:sz w:val="24"/>
          <w:szCs w:val="24"/>
        </w:rPr>
        <w:t>“</w:t>
      </w:r>
      <w:r w:rsidR="00DE0676">
        <w:rPr>
          <w:i/>
          <w:sz w:val="24"/>
          <w:szCs w:val="24"/>
        </w:rPr>
        <w:t>E</w:t>
      </w:r>
      <w:r w:rsidRPr="00A06388">
        <w:rPr>
          <w:i/>
          <w:sz w:val="24"/>
          <w:szCs w:val="24"/>
        </w:rPr>
        <w:t>mpresa pequeña o mediana, de creación reciente y, normalmente, vinculada con el mundo tecnológico</w:t>
      </w:r>
      <w:r w:rsidRPr="00CB5653">
        <w:rPr>
          <w:sz w:val="24"/>
          <w:szCs w:val="24"/>
        </w:rPr>
        <w:t xml:space="preserve">”. </w:t>
      </w:r>
      <w:r w:rsidR="00A06388">
        <w:rPr>
          <w:sz w:val="24"/>
          <w:szCs w:val="24"/>
        </w:rPr>
        <w:t>“</w:t>
      </w:r>
      <w:r w:rsidRPr="00A06388">
        <w:rPr>
          <w:i/>
          <w:sz w:val="24"/>
          <w:szCs w:val="24"/>
        </w:rPr>
        <w:t>Parte de una idea de negocio innovadora y con el conocimiento experto de uno o más de sus socios, generalmente pocos, para tratar de escalar, mediante la tecnología digital, era pequeña idea hasta convertirla en un negocio rentable</w:t>
      </w:r>
      <w:r w:rsidRPr="00CB5653">
        <w:rPr>
          <w:sz w:val="24"/>
          <w:szCs w:val="24"/>
        </w:rPr>
        <w:t>”.</w:t>
      </w:r>
    </w:p>
    <w:p w:rsidR="00A56A37" w:rsidRPr="00CB5653" w:rsidRDefault="00A56A37" w:rsidP="00CB5653">
      <w:pPr>
        <w:spacing w:line="360" w:lineRule="auto"/>
        <w:jc w:val="both"/>
        <w:rPr>
          <w:sz w:val="24"/>
          <w:szCs w:val="24"/>
        </w:rPr>
      </w:pPr>
      <w:r w:rsidRPr="00CB5653">
        <w:rPr>
          <w:sz w:val="24"/>
          <w:szCs w:val="24"/>
        </w:rPr>
        <w:t>Podemos clasificar las fintech como un segmento de los startups en una línea financiera. Generalmente, este tipo de fintech se diferencia por su reducido número de socios y su reducido ciclo de vida hasta su desaparición o la campaña de la misma por alguna entidad más grande. Por ello, el objetivo de estas empresas suele ser el alcanzar el máximo beneficio en el menor periodo de tiempo ocupando nichos de mercado muy específicos para satisfacer la demanda del momento. Aunque el éxito de estas compañías es muy difícil, se prioriza la innovación a la perfección para alcanzar el mayor número de clientes potenciales. Tras este proceso, la empresa o se autonomiza si la idea es la suficientemente innovadora y ha alcanzado la suficiente masa crítica para seguir alimentándose a inversores con mayor capacidad de financiación y experiencia.</w:t>
      </w:r>
    </w:p>
    <w:p w:rsidR="00A56A37" w:rsidRPr="00CB5653" w:rsidRDefault="00A56A37" w:rsidP="00CB5653">
      <w:pPr>
        <w:spacing w:line="360" w:lineRule="auto"/>
        <w:jc w:val="both"/>
        <w:rPr>
          <w:sz w:val="24"/>
          <w:szCs w:val="24"/>
        </w:rPr>
      </w:pPr>
      <w:r w:rsidRPr="00CB5653">
        <w:rPr>
          <w:sz w:val="24"/>
          <w:szCs w:val="24"/>
        </w:rPr>
        <w:t>El ciclo de vida de una startup hasta que deja de definirse como empresa startup o se vende es definido por Rodríguez Halcón, J. (2015) “</w:t>
      </w:r>
      <w:r w:rsidR="00DE0676">
        <w:rPr>
          <w:i/>
          <w:sz w:val="24"/>
          <w:szCs w:val="24"/>
        </w:rPr>
        <w:t>U</w:t>
      </w:r>
      <w:r w:rsidRPr="00A06388">
        <w:rPr>
          <w:i/>
          <w:sz w:val="24"/>
          <w:szCs w:val="24"/>
        </w:rPr>
        <w:t>na startup deja de serlo cuando han transcurrido tres años ya que una compañía que tiene una vida de tres años no puede considerarse que siga en su etapa de arranque</w:t>
      </w:r>
      <w:r w:rsidRPr="00CB5653">
        <w:rPr>
          <w:sz w:val="24"/>
          <w:szCs w:val="24"/>
        </w:rPr>
        <w:t>”.</w:t>
      </w:r>
    </w:p>
    <w:p w:rsidR="00A56A37" w:rsidRPr="00CB5653" w:rsidRDefault="00A56A37" w:rsidP="00CB5653">
      <w:pPr>
        <w:spacing w:line="360" w:lineRule="auto"/>
        <w:jc w:val="both"/>
        <w:rPr>
          <w:sz w:val="24"/>
          <w:szCs w:val="24"/>
        </w:rPr>
      </w:pPr>
    </w:p>
    <w:p w:rsidR="00A56A37" w:rsidRPr="00CB5653" w:rsidRDefault="00A56A37" w:rsidP="00CB5653">
      <w:pPr>
        <w:spacing w:line="360" w:lineRule="auto"/>
        <w:rPr>
          <w:sz w:val="24"/>
          <w:szCs w:val="24"/>
          <w:u w:val="single"/>
        </w:rPr>
      </w:pPr>
      <w:r w:rsidRPr="00CB5653">
        <w:rPr>
          <w:sz w:val="24"/>
          <w:szCs w:val="24"/>
          <w:u w:val="single"/>
        </w:rPr>
        <w:t>UNICORNIOS</w:t>
      </w:r>
    </w:p>
    <w:p w:rsidR="00CB5653" w:rsidRPr="00CB5653" w:rsidRDefault="00CB5653" w:rsidP="00CB5653">
      <w:pPr>
        <w:spacing w:line="360" w:lineRule="auto"/>
        <w:rPr>
          <w:sz w:val="24"/>
          <w:szCs w:val="24"/>
        </w:rPr>
      </w:pPr>
    </w:p>
    <w:p w:rsidR="00A56A37" w:rsidRPr="00CB5653" w:rsidRDefault="00A56A37" w:rsidP="00CB5653">
      <w:pPr>
        <w:spacing w:line="360" w:lineRule="auto"/>
        <w:jc w:val="both"/>
        <w:rPr>
          <w:sz w:val="24"/>
          <w:szCs w:val="24"/>
        </w:rPr>
      </w:pPr>
      <w:r w:rsidRPr="00CB5653">
        <w:rPr>
          <w:sz w:val="24"/>
          <w:szCs w:val="24"/>
        </w:rPr>
        <w:t>Las empresas unicornios son aquellas que, sin haber salido a bolsa, alcanzan mil millones de dólares en valoración. Su nombre proviene del animal mitológico que era muy difícil de ver, y no se me ocurre mejor ejemplo, pues si ya resulta complicada la supervivencia para las miles de startups que existen en el mercado, llegan al status de unicornio parece una hazaña casi imposible.</w:t>
      </w:r>
    </w:p>
    <w:p w:rsidR="00A56A37" w:rsidRPr="00CB5653" w:rsidRDefault="00A56A37" w:rsidP="00CB5653">
      <w:pPr>
        <w:spacing w:line="360" w:lineRule="auto"/>
        <w:jc w:val="both"/>
        <w:rPr>
          <w:sz w:val="24"/>
          <w:szCs w:val="24"/>
        </w:rPr>
      </w:pPr>
      <w:r w:rsidRPr="00CB5653">
        <w:rPr>
          <w:sz w:val="24"/>
          <w:szCs w:val="24"/>
        </w:rPr>
        <w:lastRenderedPageBreak/>
        <w:t>Estos fintech predominan en Estados Unidos, China y Reino Unido. En Europa no hay esa facilidad de expansión, pues existen muchos idiomas distintos y una de las clases para las fintech unicornios son la cartera de clientes, pues éstos les ofrecen un gran potencial de beneficios. Tanto es así, que al no cotizar en bolsa, estos fintech no tienen ninguna obligación de mostrar sus cuentas, por lo que, al estar valoradas en cuanto a estimaciones y número de usuarios, se da la posibilidad de inflar su valor con el peligro que ello conlleva de formar una barbaja en el sector.</w:t>
      </w:r>
    </w:p>
    <w:p w:rsidR="00A56A37" w:rsidRPr="00CB5653" w:rsidRDefault="00A56A37" w:rsidP="00CB5653">
      <w:pPr>
        <w:spacing w:line="360" w:lineRule="auto"/>
        <w:jc w:val="both"/>
        <w:rPr>
          <w:sz w:val="24"/>
          <w:szCs w:val="24"/>
        </w:rPr>
      </w:pPr>
      <w:r w:rsidRPr="00CB5653">
        <w:rPr>
          <w:sz w:val="24"/>
          <w:szCs w:val="24"/>
        </w:rPr>
        <w:t>Las fintech más famosas categorizadas como unicornios son “Stripe”, “Zenefits”, “Credit Marma” en Estados Unidos, y “Autfinancial” o “Lufax” en China.</w:t>
      </w:r>
    </w:p>
    <w:p w:rsidR="00A56A37" w:rsidRPr="00CB5653" w:rsidRDefault="00A56A37" w:rsidP="00CB5653">
      <w:pPr>
        <w:spacing w:line="360" w:lineRule="auto"/>
        <w:jc w:val="both"/>
        <w:rPr>
          <w:sz w:val="24"/>
          <w:szCs w:val="24"/>
        </w:rPr>
      </w:pPr>
      <w:r w:rsidRPr="00CB5653">
        <w:rPr>
          <w:sz w:val="24"/>
          <w:szCs w:val="24"/>
        </w:rPr>
        <w:t>Según Molina, D.I. (2016) “</w:t>
      </w:r>
      <w:r w:rsidRPr="00A06388">
        <w:rPr>
          <w:i/>
          <w:sz w:val="24"/>
          <w:szCs w:val="24"/>
        </w:rPr>
        <w:t>Al apoyarse en internet y las redes sociales, conocen muy bien lo que quiere el cliente y consiguen acercarse al comunicador y obtener su confianza. Todo ello, conlleva que las empresas con éxito consigan un rápido crecimiento, con un número muy alto de clientes en muy poco tiempo</w:t>
      </w:r>
      <w:r w:rsidRPr="00CB5653">
        <w:rPr>
          <w:sz w:val="24"/>
          <w:szCs w:val="24"/>
        </w:rPr>
        <w:t>”.</w:t>
      </w:r>
    </w:p>
    <w:p w:rsidR="00A56A37" w:rsidRPr="00CB5653" w:rsidRDefault="00A56A37" w:rsidP="00CB5653">
      <w:pPr>
        <w:spacing w:line="360" w:lineRule="auto"/>
        <w:jc w:val="both"/>
        <w:rPr>
          <w:sz w:val="32"/>
          <w:szCs w:val="24"/>
        </w:rPr>
      </w:pPr>
    </w:p>
    <w:p w:rsidR="00A56A37" w:rsidRDefault="00A56A37" w:rsidP="00A56A37">
      <w:pPr>
        <w:jc w:val="both"/>
        <w:rPr>
          <w:sz w:val="24"/>
        </w:rPr>
      </w:pPr>
      <w:r w:rsidRPr="00CB5653">
        <w:rPr>
          <w:sz w:val="24"/>
        </w:rPr>
        <w:t>Figura 10: Ciclo de vida de una fintech.</w:t>
      </w:r>
    </w:p>
    <w:p w:rsidR="007E589D" w:rsidRDefault="007E589D" w:rsidP="00A56A37">
      <w:pPr>
        <w:jc w:val="both"/>
        <w:rPr>
          <w:sz w:val="24"/>
        </w:rPr>
      </w:pPr>
    </w:p>
    <w:p w:rsidR="007E589D" w:rsidRPr="00CB5653" w:rsidRDefault="007E589D" w:rsidP="00A56A37">
      <w:pPr>
        <w:jc w:val="both"/>
        <w:rPr>
          <w:sz w:val="24"/>
        </w:rPr>
      </w:pPr>
    </w:p>
    <w:p w:rsidR="00A56A37" w:rsidRPr="00CB5653" w:rsidRDefault="004F62FD" w:rsidP="00A56A37">
      <w:pPr>
        <w:jc w:val="both"/>
        <w:rPr>
          <w:sz w:val="24"/>
        </w:rPr>
      </w:pPr>
      <w:r>
        <w:rPr>
          <w:noProof/>
          <w:sz w:val="24"/>
        </w:rPr>
        <w:pict>
          <v:rect id="_x0000_s1115" style="position:absolute;left:0;text-align:left;margin-left:-1.25pt;margin-top:11.15pt;width:423.4pt;height:185.9pt;z-index:-251595776"/>
        </w:pict>
      </w:r>
    </w:p>
    <w:p w:rsidR="00A56A37" w:rsidRDefault="004F62FD" w:rsidP="00A56A37">
      <w:pPr>
        <w:jc w:val="both"/>
      </w:pPr>
      <w:r>
        <w:rPr>
          <w:noProof/>
        </w:rPr>
        <w:pict>
          <v:rect id="_x0000_s1102" style="position:absolute;left:0;text-align:left;margin-left:141pt;margin-top:2.6pt;width:96.3pt;height:30.15pt;z-index:251694080">
            <v:textbox>
              <w:txbxContent>
                <w:p w:rsidR="00F55F01" w:rsidRPr="00601F9C" w:rsidRDefault="00F55F01" w:rsidP="00A56A37">
                  <w:pPr>
                    <w:jc w:val="center"/>
                    <w:rPr>
                      <w:sz w:val="28"/>
                    </w:rPr>
                  </w:pPr>
                  <w:r w:rsidRPr="00601F9C">
                    <w:rPr>
                      <w:sz w:val="28"/>
                    </w:rPr>
                    <w:t>Startups</w:t>
                  </w:r>
                </w:p>
              </w:txbxContent>
            </v:textbox>
          </v:rect>
        </w:pict>
      </w:r>
    </w:p>
    <w:p w:rsidR="00A56A37" w:rsidRDefault="00A56A37" w:rsidP="00A56A37">
      <w:pPr>
        <w:jc w:val="both"/>
      </w:pPr>
    </w:p>
    <w:p w:rsidR="00A56A37" w:rsidRPr="00B74E54" w:rsidRDefault="004F62FD" w:rsidP="00A56A37">
      <w:pPr>
        <w:jc w:val="both"/>
      </w:pPr>
      <w:r>
        <w:rPr>
          <w:noProof/>
        </w:rPr>
        <w:pict>
          <v:shape id="_x0000_s1119" type="#_x0000_t32" style="position:absolute;left:0;text-align:left;margin-left:101.65pt;margin-top:9.75pt;width:77pt;height:104.6pt;flip:x;z-index:251724800" o:connectortype="straight">
            <v:stroke endarrow="block"/>
          </v:shape>
        </w:pict>
      </w:r>
      <w:r>
        <w:rPr>
          <w:noProof/>
        </w:rPr>
        <w:pict>
          <v:shape id="_x0000_s1118" type="#_x0000_t32" style="position:absolute;left:0;text-align:left;margin-left:101.65pt;margin-top:9.75pt;width:77pt;height:76.4pt;flip:x;z-index:251723776" o:connectortype="straight">
            <v:stroke endarrow="block"/>
          </v:shape>
        </w:pict>
      </w:r>
      <w:r>
        <w:rPr>
          <w:noProof/>
        </w:rPr>
        <w:pict>
          <v:shape id="_x0000_s1103" type="#_x0000_t32" style="position:absolute;left:0;text-align:left;margin-left:70.65pt;margin-top:9.75pt;width:108pt;height:29.35pt;flip:x;z-index:251695104" o:connectortype="straight">
            <v:stroke endarrow="block"/>
          </v:shape>
        </w:pict>
      </w:r>
    </w:p>
    <w:p w:rsidR="00A56A37" w:rsidRPr="00B74E54" w:rsidRDefault="004F62FD" w:rsidP="00A56A37">
      <w:pPr>
        <w:jc w:val="both"/>
      </w:pPr>
      <w:r>
        <w:rPr>
          <w:noProof/>
        </w:rPr>
        <w:pict>
          <v:rect id="_x0000_s1110" style="position:absolute;left:0;text-align:left;margin-left:285.8pt;margin-top:3pt;width:92.9pt;height:23.6pt;z-index:251702272">
            <v:textbox>
              <w:txbxContent>
                <w:p w:rsidR="00F55F01" w:rsidRPr="00601F9C" w:rsidRDefault="00F55F01" w:rsidP="00A56A37">
                  <w:pPr>
                    <w:jc w:val="center"/>
                    <w:rPr>
                      <w:sz w:val="24"/>
                    </w:rPr>
                  </w:pPr>
                  <w:r w:rsidRPr="00601F9C">
                    <w:rPr>
                      <w:sz w:val="24"/>
                    </w:rPr>
                    <w:t>Mantenimiento</w:t>
                  </w:r>
                </w:p>
              </w:txbxContent>
            </v:textbox>
          </v:rect>
        </w:pict>
      </w:r>
    </w:p>
    <w:p w:rsidR="00A56A37" w:rsidRPr="00B74E54" w:rsidRDefault="004F62FD" w:rsidP="00A56A37">
      <w:pPr>
        <w:jc w:val="both"/>
      </w:pPr>
      <w:r>
        <w:rPr>
          <w:noProof/>
        </w:rPr>
        <w:pict>
          <v:shape id="_x0000_s1107" type="#_x0000_t32" style="position:absolute;left:0;text-align:left;margin-left:95.8pt;margin-top:5.4pt;width:185pt;height:101.05pt;flip:y;z-index:251699200" o:connectortype="straight">
            <v:stroke endarrow="block"/>
          </v:shape>
        </w:pict>
      </w:r>
    </w:p>
    <w:p w:rsidR="00A56A37" w:rsidRPr="00B74E54" w:rsidRDefault="004F62FD" w:rsidP="00A56A37">
      <w:pPr>
        <w:jc w:val="both"/>
      </w:pPr>
      <w:r>
        <w:rPr>
          <w:noProof/>
        </w:rPr>
        <w:pict>
          <v:shape id="_x0000_s1112" type="#_x0000_t32" style="position:absolute;left:0;text-align:left;margin-left:329.7pt;margin-top:4.6pt;width:42.35pt;height:47.05pt;z-index:251704320" o:connectortype="straight">
            <v:stroke endarrow="block"/>
          </v:shape>
        </w:pict>
      </w:r>
      <w:r>
        <w:rPr>
          <w:noProof/>
        </w:rPr>
        <w:pict>
          <v:shape id="_x0000_s1109" type="#_x0000_t32" style="position:absolute;left:0;text-align:left;margin-left:291.45pt;margin-top:4.6pt;width:38.25pt;height:47.05pt;flip:x;z-index:251701248" o:connectortype="straight">
            <v:stroke endarrow="block"/>
          </v:shape>
        </w:pict>
      </w:r>
    </w:p>
    <w:p w:rsidR="00A56A37" w:rsidRPr="00B74E54" w:rsidRDefault="004F62FD" w:rsidP="00A56A37">
      <w:pPr>
        <w:jc w:val="both"/>
      </w:pPr>
      <w:r>
        <w:rPr>
          <w:noProof/>
        </w:rPr>
        <w:pict>
          <v:group id="_x0000_s1117" style="position:absolute;left:0;text-align:left;margin-left:7.05pt;margin-top:2.25pt;width:88.75pt;height:90.45pt;z-index:251697152" coordorigin="1842,8472" coordsize="1775,1809">
            <v:rect id="_x0000_s1104" style="position:absolute;left:1842;top:8472;width:1775;height:603">
              <v:textbox>
                <w:txbxContent>
                  <w:p w:rsidR="00F55F01" w:rsidRPr="00601F9C" w:rsidRDefault="00F55F01" w:rsidP="00A56A37">
                    <w:pPr>
                      <w:jc w:val="center"/>
                      <w:rPr>
                        <w:sz w:val="24"/>
                      </w:rPr>
                    </w:pPr>
                    <w:r w:rsidRPr="00601F9C">
                      <w:rPr>
                        <w:sz w:val="24"/>
                      </w:rPr>
                      <w:t>Venta</w:t>
                    </w:r>
                  </w:p>
                </w:txbxContent>
              </v:textbox>
            </v:rect>
            <v:rect id="_x0000_s1105" style="position:absolute;left:1842;top:9678;width:1775;height:603">
              <v:textbox>
                <w:txbxContent>
                  <w:p w:rsidR="00F55F01" w:rsidRPr="00601F9C" w:rsidRDefault="00F55F01" w:rsidP="00A56A37">
                    <w:r w:rsidRPr="00601F9C">
                      <w:t>Mantenimiento</w:t>
                    </w:r>
                  </w:p>
                </w:txbxContent>
              </v:textbox>
            </v:rect>
            <v:rect id="_x0000_s1106" style="position:absolute;left:1842;top:9075;width:1775;height:603">
              <v:textbox>
                <w:txbxContent>
                  <w:p w:rsidR="00F55F01" w:rsidRPr="00601F9C" w:rsidRDefault="00F55F01" w:rsidP="00A56A37">
                    <w:pPr>
                      <w:rPr>
                        <w:sz w:val="24"/>
                        <w:szCs w:val="24"/>
                      </w:rPr>
                    </w:pPr>
                    <w:r w:rsidRPr="00601F9C">
                      <w:rPr>
                        <w:sz w:val="24"/>
                        <w:szCs w:val="24"/>
                      </w:rPr>
                      <w:t>Desaparición</w:t>
                    </w:r>
                  </w:p>
                </w:txbxContent>
              </v:textbox>
            </v:rect>
          </v:group>
        </w:pict>
      </w:r>
    </w:p>
    <w:p w:rsidR="00A56A37" w:rsidRPr="00B74E54" w:rsidRDefault="00A56A37" w:rsidP="00A56A37">
      <w:pPr>
        <w:jc w:val="both"/>
      </w:pPr>
    </w:p>
    <w:p w:rsidR="00A56A37" w:rsidRPr="00B74E54" w:rsidRDefault="00A56A37" w:rsidP="00A56A37">
      <w:pPr>
        <w:jc w:val="both"/>
      </w:pPr>
    </w:p>
    <w:p w:rsidR="00CB5653" w:rsidRDefault="00CB5653" w:rsidP="00A56A37">
      <w:pPr>
        <w:jc w:val="both"/>
      </w:pPr>
    </w:p>
    <w:p w:rsidR="00CB5653" w:rsidRDefault="004F62FD" w:rsidP="00A56A37">
      <w:pPr>
        <w:jc w:val="both"/>
      </w:pPr>
      <w:r>
        <w:rPr>
          <w:noProof/>
        </w:rPr>
        <w:pict>
          <v:rect id="_x0000_s1108" style="position:absolute;left:0;text-align:left;margin-left:249pt;margin-top:-.4pt;width:67.55pt;height:31.9pt;z-index:251700224">
            <v:textbox>
              <w:txbxContent>
                <w:p w:rsidR="00F55F01" w:rsidRPr="00601F9C" w:rsidRDefault="00F55F01" w:rsidP="00A56A37">
                  <w:pPr>
                    <w:jc w:val="center"/>
                    <w:rPr>
                      <w:sz w:val="24"/>
                    </w:rPr>
                  </w:pPr>
                  <w:r w:rsidRPr="00601F9C">
                    <w:rPr>
                      <w:sz w:val="24"/>
                    </w:rPr>
                    <w:t>Unicornio</w:t>
                  </w:r>
                </w:p>
              </w:txbxContent>
            </v:textbox>
          </v:rect>
        </w:pict>
      </w:r>
      <w:r>
        <w:rPr>
          <w:noProof/>
        </w:rPr>
        <w:pict>
          <v:rect id="_x0000_s1111" style="position:absolute;left:0;text-align:left;margin-left:336.4pt;margin-top:-.4pt;width:80.1pt;height:29.45pt;z-index:251703296">
            <v:textbox>
              <w:txbxContent>
                <w:p w:rsidR="00F55F01" w:rsidRPr="00601F9C" w:rsidRDefault="00F55F01" w:rsidP="00A56A37">
                  <w:r w:rsidRPr="00601F9C">
                    <w:t>Salida a bolsa</w:t>
                  </w:r>
                </w:p>
              </w:txbxContent>
            </v:textbox>
          </v:rect>
        </w:pict>
      </w:r>
    </w:p>
    <w:p w:rsidR="00CB5653" w:rsidRDefault="00CB5653" w:rsidP="00A56A37">
      <w:pPr>
        <w:jc w:val="both"/>
      </w:pPr>
    </w:p>
    <w:p w:rsidR="00CB5653" w:rsidRDefault="00CB5653" w:rsidP="00A56A37">
      <w:pPr>
        <w:jc w:val="both"/>
      </w:pPr>
    </w:p>
    <w:p w:rsidR="00CB5653" w:rsidRDefault="00CB5653" w:rsidP="00A56A37">
      <w:pPr>
        <w:jc w:val="both"/>
      </w:pPr>
    </w:p>
    <w:p w:rsidR="00CB5653" w:rsidRDefault="00CB5653" w:rsidP="00A56A37">
      <w:pPr>
        <w:jc w:val="both"/>
      </w:pPr>
    </w:p>
    <w:p w:rsidR="00CB5653" w:rsidRDefault="00CB5653" w:rsidP="00A56A37">
      <w:pPr>
        <w:jc w:val="both"/>
      </w:pPr>
    </w:p>
    <w:p w:rsidR="00CB5653" w:rsidRDefault="00CB5653" w:rsidP="00A56A37">
      <w:pPr>
        <w:jc w:val="both"/>
      </w:pPr>
    </w:p>
    <w:p w:rsidR="00CB5653" w:rsidRDefault="00CB5653" w:rsidP="00A56A37">
      <w:pPr>
        <w:jc w:val="both"/>
      </w:pPr>
    </w:p>
    <w:p w:rsidR="007E589D" w:rsidRDefault="007E589D" w:rsidP="00A56A37">
      <w:pPr>
        <w:jc w:val="both"/>
        <w:rPr>
          <w:sz w:val="24"/>
        </w:rPr>
      </w:pPr>
    </w:p>
    <w:p w:rsidR="007E589D" w:rsidRDefault="007E589D" w:rsidP="00A56A37">
      <w:pPr>
        <w:jc w:val="both"/>
        <w:rPr>
          <w:sz w:val="24"/>
        </w:rPr>
      </w:pPr>
    </w:p>
    <w:p w:rsidR="00A56A37" w:rsidRPr="007E589D" w:rsidRDefault="00A56A37" w:rsidP="00A56A37">
      <w:pPr>
        <w:jc w:val="both"/>
        <w:rPr>
          <w:sz w:val="24"/>
        </w:rPr>
      </w:pPr>
      <w:r w:rsidRPr="007E589D">
        <w:rPr>
          <w:sz w:val="24"/>
        </w:rPr>
        <w:t>Fuente: Elaboración propia.</w:t>
      </w:r>
    </w:p>
    <w:p w:rsidR="00A56A37" w:rsidRDefault="00A56A37" w:rsidP="00A56A37">
      <w:pPr>
        <w:jc w:val="both"/>
      </w:pPr>
    </w:p>
    <w:p w:rsidR="00A56A37" w:rsidRDefault="00A56A37" w:rsidP="00A56A37">
      <w:pPr>
        <w:jc w:val="both"/>
      </w:pPr>
    </w:p>
    <w:p w:rsidR="00CB5653" w:rsidRDefault="00CB5653" w:rsidP="00A56A37"/>
    <w:p w:rsidR="00CB5653" w:rsidRDefault="00CB5653" w:rsidP="00A56A37"/>
    <w:p w:rsidR="00CB5653" w:rsidRDefault="00CB5653" w:rsidP="00A56A37"/>
    <w:p w:rsidR="00CB5653" w:rsidRDefault="00CB5653" w:rsidP="00A56A37"/>
    <w:p w:rsidR="00CB5653" w:rsidRDefault="00CB5653" w:rsidP="00A56A37"/>
    <w:p w:rsidR="007E589D" w:rsidRDefault="007E589D" w:rsidP="00A56A37"/>
    <w:p w:rsidR="00A56A37" w:rsidRDefault="00A56A37" w:rsidP="00A56A37">
      <w:pPr>
        <w:rPr>
          <w:sz w:val="24"/>
          <w:u w:val="single"/>
        </w:rPr>
      </w:pPr>
      <w:r w:rsidRPr="00B60433">
        <w:rPr>
          <w:sz w:val="24"/>
          <w:u w:val="single"/>
        </w:rPr>
        <w:lastRenderedPageBreak/>
        <w:t>BIGTECHS</w:t>
      </w:r>
    </w:p>
    <w:p w:rsidR="00B60433" w:rsidRDefault="00B60433" w:rsidP="00A56A37">
      <w:pPr>
        <w:rPr>
          <w:sz w:val="24"/>
          <w:u w:val="single"/>
        </w:rPr>
      </w:pPr>
    </w:p>
    <w:p w:rsidR="00B60433" w:rsidRPr="00B60433" w:rsidRDefault="00B60433" w:rsidP="00A56A37">
      <w:pPr>
        <w:rPr>
          <w:sz w:val="24"/>
          <w:u w:val="single"/>
        </w:rPr>
      </w:pPr>
    </w:p>
    <w:p w:rsidR="00A56A37" w:rsidRPr="00B2212B" w:rsidRDefault="00A56A37" w:rsidP="00B60433">
      <w:pPr>
        <w:spacing w:line="360" w:lineRule="auto"/>
        <w:jc w:val="both"/>
        <w:rPr>
          <w:sz w:val="24"/>
        </w:rPr>
      </w:pPr>
      <w:r w:rsidRPr="00B2212B">
        <w:rPr>
          <w:sz w:val="24"/>
        </w:rPr>
        <w:t>Éste tercer gran grupo en el que podemos clasificar a las fintech está formado por los verdaderos gigantes de la industria digital. Hablamos de algunas de las firmas con mayor capitalización del mundo y con un alcance y globalización que les permitiría entrar en cualquier mercado o área de negocio que exista. Podríamos decir que incluso están formando su propi</w:t>
      </w:r>
      <w:r>
        <w:rPr>
          <w:sz w:val="24"/>
        </w:rPr>
        <w:t>a cultura digital con una econo</w:t>
      </w:r>
      <w:r w:rsidRPr="00B2212B">
        <w:rPr>
          <w:sz w:val="24"/>
        </w:rPr>
        <w:t>mía prácticamente agregada. Sin embargo, a causa de la cantidad de regulaciones y normativas que regulan el sector bancario, no pa</w:t>
      </w:r>
      <w:r>
        <w:rPr>
          <w:sz w:val="24"/>
        </w:rPr>
        <w:t>rece que a las bigtech</w:t>
      </w:r>
      <w:r w:rsidRPr="00B2212B">
        <w:rPr>
          <w:sz w:val="24"/>
        </w:rPr>
        <w:t xml:space="preserve"> les interese por el momento formalizarse como entidad financiera, además de por su personalidad flexible, dinámica e innovadora, aunque sí que están entrando en algunos segmentos del sector en las que han encontrado potencial.</w:t>
      </w:r>
    </w:p>
    <w:p w:rsidR="00A56A37" w:rsidRPr="00B2212B" w:rsidRDefault="00A56A37" w:rsidP="00B60433">
      <w:pPr>
        <w:spacing w:line="360" w:lineRule="auto"/>
        <w:jc w:val="both"/>
        <w:rPr>
          <w:sz w:val="24"/>
        </w:rPr>
      </w:pPr>
      <w:r w:rsidRPr="00B2212B">
        <w:rPr>
          <w:sz w:val="24"/>
        </w:rPr>
        <w:t xml:space="preserve">Algunos ejemplos de </w:t>
      </w:r>
      <w:r>
        <w:rPr>
          <w:sz w:val="24"/>
        </w:rPr>
        <w:t>bigtech</w:t>
      </w:r>
      <w:r w:rsidRPr="00B2212B">
        <w:rPr>
          <w:sz w:val="24"/>
        </w:rPr>
        <w:t xml:space="preserve"> que están entrando en segmentos financieros serían:</w:t>
      </w:r>
    </w:p>
    <w:p w:rsidR="00A56A37" w:rsidRPr="00B2212B" w:rsidRDefault="00A56A37" w:rsidP="00B60433">
      <w:pPr>
        <w:spacing w:line="360" w:lineRule="auto"/>
        <w:jc w:val="both"/>
        <w:rPr>
          <w:sz w:val="24"/>
        </w:rPr>
      </w:pPr>
      <w:r w:rsidRPr="00B2212B">
        <w:rPr>
          <w:sz w:val="24"/>
        </w:rPr>
        <w:t>Google, el cual dispone de algunos servicios de pago online como “</w:t>
      </w:r>
      <w:r>
        <w:rPr>
          <w:sz w:val="24"/>
        </w:rPr>
        <w:t>Android</w:t>
      </w:r>
      <w:r w:rsidRPr="00B2212B">
        <w:rPr>
          <w:sz w:val="24"/>
        </w:rPr>
        <w:t xml:space="preserve"> pay”, “Google wallet” y otras aplicaciones de préstamos y envíos de dinero. Además, “Google Ventures”, el fondo de inversión de la corporación es de los más activos en el sector fintech.</w:t>
      </w:r>
    </w:p>
    <w:p w:rsidR="00A56A37" w:rsidRPr="00B2212B" w:rsidRDefault="00A56A37" w:rsidP="00B60433">
      <w:pPr>
        <w:spacing w:line="360" w:lineRule="auto"/>
        <w:jc w:val="both"/>
        <w:rPr>
          <w:sz w:val="24"/>
        </w:rPr>
      </w:pPr>
      <w:r w:rsidRPr="00B2212B">
        <w:rPr>
          <w:sz w:val="24"/>
        </w:rPr>
        <w:t>Apple ha patentado Apple Pay. No resultaría extraño que una de las líneas de crecimiento de Apple se centrase en este tipo de servicio, pues es muy popular en EE.UU.</w:t>
      </w:r>
    </w:p>
    <w:p w:rsidR="00A56A37" w:rsidRPr="00B2212B" w:rsidRDefault="00A56A37" w:rsidP="00B60433">
      <w:pPr>
        <w:spacing w:line="360" w:lineRule="auto"/>
        <w:jc w:val="both"/>
        <w:rPr>
          <w:sz w:val="24"/>
        </w:rPr>
      </w:pPr>
      <w:r w:rsidRPr="00B2212B">
        <w:rPr>
          <w:sz w:val="24"/>
        </w:rPr>
        <w:t>Facebook ha desarrollado un servicio de envío de dinero entre amigos y lo está potenciando mediante sus otras aplicaciones como por ejemplo Whatsapp.</w:t>
      </w:r>
    </w:p>
    <w:p w:rsidR="00A56A37" w:rsidRPr="00B2212B" w:rsidRDefault="00A56A37" w:rsidP="00B60433">
      <w:pPr>
        <w:spacing w:line="360" w:lineRule="auto"/>
        <w:jc w:val="both"/>
        <w:rPr>
          <w:sz w:val="24"/>
        </w:rPr>
      </w:pPr>
      <w:r w:rsidRPr="00B2212B">
        <w:rPr>
          <w:sz w:val="24"/>
        </w:rPr>
        <w:t xml:space="preserve">Amazon también se ha sumado a las plataformas de pago online. </w:t>
      </w:r>
    </w:p>
    <w:p w:rsidR="00A56A37" w:rsidRPr="00B2212B" w:rsidRDefault="00A56A37" w:rsidP="00B60433">
      <w:pPr>
        <w:spacing w:line="360" w:lineRule="auto"/>
        <w:jc w:val="both"/>
        <w:rPr>
          <w:sz w:val="24"/>
        </w:rPr>
      </w:pPr>
      <w:r w:rsidRPr="00B2212B">
        <w:rPr>
          <w:sz w:val="24"/>
        </w:rPr>
        <w:t>Por último, Google, Amazon, Apple, Intuit y Paypal han creado una coalición para, juntos, potenciar políticas que impulsen el desarrollo de herramientas tecnológicas en el campo financiero.</w:t>
      </w:r>
    </w:p>
    <w:p w:rsidR="00A56A37" w:rsidRDefault="00A56A37" w:rsidP="00A56A37">
      <w:pPr>
        <w:jc w:val="both"/>
      </w:pPr>
    </w:p>
    <w:p w:rsidR="00A56A37" w:rsidRDefault="00A56A37" w:rsidP="00A56A37">
      <w:pPr>
        <w:jc w:val="both"/>
      </w:pPr>
    </w:p>
    <w:p w:rsidR="00A56A37" w:rsidRDefault="00A56A37"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B60433" w:rsidRDefault="00B60433" w:rsidP="00A56A37">
      <w:pPr>
        <w:jc w:val="both"/>
      </w:pPr>
    </w:p>
    <w:p w:rsidR="00A56A37" w:rsidRPr="00B60433" w:rsidRDefault="00A56A37" w:rsidP="00A56A37">
      <w:pPr>
        <w:jc w:val="both"/>
        <w:rPr>
          <w:sz w:val="24"/>
        </w:rPr>
      </w:pPr>
      <w:r w:rsidRPr="00B60433">
        <w:rPr>
          <w:sz w:val="24"/>
        </w:rPr>
        <w:t>Figura 11: Usua</w:t>
      </w:r>
      <w:r w:rsidR="00B60433" w:rsidRPr="00B60433">
        <w:rPr>
          <w:sz w:val="24"/>
        </w:rPr>
        <w:t>rios de las principales Bigtech (G.A.F.A.s)</w:t>
      </w:r>
    </w:p>
    <w:p w:rsidR="00B60433" w:rsidRDefault="00B60433" w:rsidP="00A56A37">
      <w:pPr>
        <w:jc w:val="both"/>
      </w:pPr>
    </w:p>
    <w:p w:rsidR="00B60433" w:rsidRDefault="00B60433" w:rsidP="00A56A37">
      <w:pPr>
        <w:jc w:val="both"/>
      </w:pPr>
    </w:p>
    <w:p w:rsidR="00B60433" w:rsidRDefault="00B60433" w:rsidP="00A56A37">
      <w:pPr>
        <w:jc w:val="both"/>
      </w:pPr>
    </w:p>
    <w:p w:rsidR="00A56A37" w:rsidRDefault="00A56A37" w:rsidP="00A56A37">
      <w:pPr>
        <w:jc w:val="both"/>
      </w:pPr>
    </w:p>
    <w:tbl>
      <w:tblPr>
        <w:tblStyle w:val="Tablaconcuadrcula"/>
        <w:tblW w:w="0" w:type="auto"/>
        <w:tblLook w:val="04A0"/>
      </w:tblPr>
      <w:tblGrid>
        <w:gridCol w:w="4322"/>
        <w:gridCol w:w="4322"/>
      </w:tblGrid>
      <w:tr w:rsidR="00A56A37" w:rsidTr="00A56A37">
        <w:trPr>
          <w:trHeight w:val="1553"/>
        </w:trPr>
        <w:tc>
          <w:tcPr>
            <w:tcW w:w="4322" w:type="dxa"/>
          </w:tcPr>
          <w:p w:rsidR="00A56A37" w:rsidRDefault="00A56A37" w:rsidP="00A56A37">
            <w:pPr>
              <w:jc w:val="both"/>
            </w:pPr>
          </w:p>
          <w:p w:rsidR="00A56A37" w:rsidRDefault="00A56A37" w:rsidP="00A56A37">
            <w:pPr>
              <w:jc w:val="both"/>
            </w:pPr>
          </w:p>
          <w:p w:rsidR="00A56A37" w:rsidRDefault="00A56A37" w:rsidP="00A56A37">
            <w:pPr>
              <w:jc w:val="both"/>
            </w:pPr>
            <w:r>
              <w:t>GOOGLE +/-  1000 Millones usuarios</w:t>
            </w:r>
          </w:p>
          <w:p w:rsidR="00A56A37" w:rsidRDefault="00A56A37" w:rsidP="00A56A37">
            <w:pPr>
              <w:jc w:val="both"/>
            </w:pPr>
          </w:p>
          <w:p w:rsidR="00A56A37" w:rsidRDefault="00A56A37" w:rsidP="00A56A37">
            <w:pPr>
              <w:jc w:val="both"/>
            </w:pPr>
          </w:p>
        </w:tc>
        <w:tc>
          <w:tcPr>
            <w:tcW w:w="4322" w:type="dxa"/>
          </w:tcPr>
          <w:p w:rsidR="00A56A37" w:rsidRDefault="00A56A37" w:rsidP="00A56A37">
            <w:pPr>
              <w:jc w:val="both"/>
            </w:pPr>
          </w:p>
          <w:p w:rsidR="00A56A37" w:rsidRDefault="00A56A37" w:rsidP="00A56A37">
            <w:pPr>
              <w:jc w:val="both"/>
            </w:pPr>
          </w:p>
          <w:p w:rsidR="00A56A37" w:rsidRDefault="00A56A37" w:rsidP="00A56A37">
            <w:pPr>
              <w:jc w:val="both"/>
            </w:pPr>
            <w:r>
              <w:t>FACEBOOK +/-   1500 Millones usuarios</w:t>
            </w:r>
          </w:p>
        </w:tc>
      </w:tr>
      <w:tr w:rsidR="00A56A37" w:rsidTr="00A56A37">
        <w:trPr>
          <w:trHeight w:val="1688"/>
        </w:trPr>
        <w:tc>
          <w:tcPr>
            <w:tcW w:w="4322" w:type="dxa"/>
          </w:tcPr>
          <w:p w:rsidR="00A56A37" w:rsidRDefault="00A56A37" w:rsidP="00A56A37">
            <w:pPr>
              <w:jc w:val="both"/>
            </w:pPr>
            <w:r>
              <w:t xml:space="preserve"> </w:t>
            </w:r>
          </w:p>
          <w:p w:rsidR="00A56A37" w:rsidRDefault="00A56A37" w:rsidP="00A56A37">
            <w:pPr>
              <w:jc w:val="both"/>
            </w:pPr>
          </w:p>
          <w:p w:rsidR="00A56A37" w:rsidRDefault="00A56A37" w:rsidP="00A56A37">
            <w:pPr>
              <w:jc w:val="both"/>
            </w:pPr>
            <w:r>
              <w:t>APPLE +/-  1000 Millones usuarios</w:t>
            </w:r>
          </w:p>
        </w:tc>
        <w:tc>
          <w:tcPr>
            <w:tcW w:w="4322" w:type="dxa"/>
          </w:tcPr>
          <w:p w:rsidR="00A56A37" w:rsidRDefault="00A56A37" w:rsidP="00A56A37">
            <w:pPr>
              <w:jc w:val="both"/>
            </w:pPr>
          </w:p>
          <w:p w:rsidR="00A56A37" w:rsidRDefault="00A56A37" w:rsidP="00A56A37">
            <w:pPr>
              <w:jc w:val="both"/>
            </w:pPr>
          </w:p>
          <w:p w:rsidR="00A56A37" w:rsidRDefault="00A56A37" w:rsidP="00A56A37">
            <w:pPr>
              <w:jc w:val="both"/>
            </w:pPr>
            <w:r>
              <w:t>AMAZON +/- 300 Millones usuarios</w:t>
            </w:r>
          </w:p>
        </w:tc>
      </w:tr>
    </w:tbl>
    <w:p w:rsidR="00A56A37" w:rsidRDefault="00A56A37" w:rsidP="00A56A37">
      <w:pPr>
        <w:jc w:val="both"/>
      </w:pPr>
    </w:p>
    <w:p w:rsidR="00B60433" w:rsidRDefault="00B60433" w:rsidP="00A56A37">
      <w:pPr>
        <w:jc w:val="both"/>
        <w:rPr>
          <w:sz w:val="24"/>
        </w:rPr>
      </w:pPr>
    </w:p>
    <w:p w:rsidR="00B60433" w:rsidRDefault="00B60433" w:rsidP="00A56A37">
      <w:pPr>
        <w:jc w:val="both"/>
        <w:rPr>
          <w:sz w:val="24"/>
        </w:rPr>
      </w:pPr>
    </w:p>
    <w:p w:rsidR="00A56A37" w:rsidRPr="00B60433" w:rsidRDefault="00A56A37" w:rsidP="00A56A37">
      <w:pPr>
        <w:jc w:val="both"/>
        <w:rPr>
          <w:sz w:val="24"/>
        </w:rPr>
      </w:pPr>
      <w:r w:rsidRPr="00B60433">
        <w:rPr>
          <w:sz w:val="24"/>
        </w:rPr>
        <w:t>Fuente:</w:t>
      </w:r>
      <w:r w:rsidR="00D3020E">
        <w:rPr>
          <w:sz w:val="24"/>
        </w:rPr>
        <w:t xml:space="preserve"> I</w:t>
      </w:r>
      <w:r w:rsidRPr="00B60433">
        <w:rPr>
          <w:sz w:val="24"/>
        </w:rPr>
        <w:t>nternet</w:t>
      </w:r>
      <w:r w:rsidR="00D3020E">
        <w:rPr>
          <w:sz w:val="24"/>
        </w:rPr>
        <w:t>.</w:t>
      </w:r>
    </w:p>
    <w:p w:rsidR="00A56A37" w:rsidRDefault="00A56A37" w:rsidP="00A56A37">
      <w:pPr>
        <w:jc w:val="both"/>
      </w:pPr>
    </w:p>
    <w:p w:rsidR="00A56A37" w:rsidRDefault="00A56A37" w:rsidP="00A56A37">
      <w:pPr>
        <w:jc w:val="both"/>
        <w:rPr>
          <w:sz w:val="24"/>
        </w:rPr>
      </w:pPr>
    </w:p>
    <w:p w:rsidR="00A56A37" w:rsidRDefault="00A56A37" w:rsidP="00A56A37">
      <w:pPr>
        <w:jc w:val="both"/>
        <w:rPr>
          <w:sz w:val="24"/>
        </w:rPr>
      </w:pPr>
    </w:p>
    <w:p w:rsidR="00A46A1C" w:rsidRDefault="00A56A37" w:rsidP="00B60433">
      <w:pPr>
        <w:spacing w:line="360" w:lineRule="auto"/>
        <w:jc w:val="both"/>
        <w:rPr>
          <w:sz w:val="24"/>
        </w:rPr>
      </w:pPr>
      <w:r>
        <w:rPr>
          <w:sz w:val="24"/>
        </w:rPr>
        <w:t>Según Molina, D.I.</w:t>
      </w:r>
      <w:r w:rsidRPr="008E58F8">
        <w:rPr>
          <w:sz w:val="24"/>
        </w:rPr>
        <w:t xml:space="preserve"> (2016) “</w:t>
      </w:r>
      <w:r w:rsidRPr="00A06388">
        <w:rPr>
          <w:i/>
          <w:sz w:val="24"/>
        </w:rPr>
        <w:t>La consideración de las GAFAS como empresas fintech se debe al gran poder intimidatorio que significan para la banca tradicional por el potencial que tienen estas grandes compañías tecnológicas de penetrar en el negocio financiero y desplazar a los bancos</w:t>
      </w:r>
      <w:r w:rsidRPr="008E58F8">
        <w:rPr>
          <w:sz w:val="24"/>
        </w:rPr>
        <w:t xml:space="preserve">” </w:t>
      </w:r>
    </w:p>
    <w:p w:rsidR="00B73101" w:rsidRDefault="00B73101" w:rsidP="00B60433">
      <w:pPr>
        <w:spacing w:line="360" w:lineRule="auto"/>
        <w:jc w:val="both"/>
        <w:rPr>
          <w:sz w:val="24"/>
        </w:rPr>
      </w:pPr>
    </w:p>
    <w:p w:rsidR="00B73101" w:rsidRDefault="00B73101" w:rsidP="00B60433">
      <w:pPr>
        <w:spacing w:line="360" w:lineRule="auto"/>
        <w:jc w:val="both"/>
        <w:rPr>
          <w:sz w:val="24"/>
        </w:rPr>
      </w:pPr>
    </w:p>
    <w:p w:rsidR="00B73101" w:rsidRDefault="00B73101" w:rsidP="00B60433">
      <w:pPr>
        <w:spacing w:line="360" w:lineRule="auto"/>
        <w:jc w:val="both"/>
        <w:rPr>
          <w:sz w:val="24"/>
        </w:rPr>
      </w:pPr>
    </w:p>
    <w:p w:rsidR="00B73101" w:rsidRDefault="00B73101" w:rsidP="00B60433">
      <w:pPr>
        <w:spacing w:line="360" w:lineRule="auto"/>
        <w:jc w:val="both"/>
        <w:rPr>
          <w:sz w:val="24"/>
        </w:rPr>
      </w:pPr>
    </w:p>
    <w:p w:rsidR="00B73101" w:rsidRDefault="00B73101" w:rsidP="00B60433">
      <w:pPr>
        <w:spacing w:line="360" w:lineRule="auto"/>
        <w:jc w:val="both"/>
        <w:rPr>
          <w:sz w:val="24"/>
        </w:rPr>
      </w:pPr>
    </w:p>
    <w:p w:rsidR="00B73101" w:rsidRPr="008E58F8" w:rsidRDefault="00B73101" w:rsidP="00B60433">
      <w:pPr>
        <w:spacing w:line="360" w:lineRule="auto"/>
        <w:jc w:val="both"/>
        <w:rPr>
          <w:sz w:val="24"/>
        </w:rPr>
      </w:pPr>
    </w:p>
    <w:p w:rsidR="00A56A37" w:rsidRDefault="00A56A37" w:rsidP="00A56A37">
      <w:pPr>
        <w:jc w:val="both"/>
      </w:pPr>
    </w:p>
    <w:p w:rsidR="00A56A37" w:rsidRDefault="00A56A37" w:rsidP="00B60433">
      <w:pPr>
        <w:pStyle w:val="Ttulo5"/>
        <w:numPr>
          <w:ilvl w:val="2"/>
          <w:numId w:val="23"/>
        </w:numPr>
        <w:jc w:val="center"/>
      </w:pPr>
      <w:r>
        <w:t>TIPOS DE FINTECH SEGÚN ÁMBITO DE ACTIVIDAD</w:t>
      </w:r>
    </w:p>
    <w:p w:rsidR="00B60433" w:rsidRDefault="00B60433" w:rsidP="00B60433"/>
    <w:p w:rsidR="00B60433" w:rsidRPr="00B60433" w:rsidRDefault="00B60433" w:rsidP="00B60433"/>
    <w:p w:rsidR="00A56A37" w:rsidRPr="008E58F8" w:rsidRDefault="00A56A37" w:rsidP="00B60433">
      <w:pPr>
        <w:spacing w:line="360" w:lineRule="auto"/>
        <w:jc w:val="both"/>
        <w:rPr>
          <w:sz w:val="24"/>
        </w:rPr>
      </w:pPr>
      <w:r w:rsidRPr="008E58F8">
        <w:rPr>
          <w:sz w:val="24"/>
        </w:rPr>
        <w:t>“</w:t>
      </w:r>
      <w:r w:rsidRPr="00A06388">
        <w:rPr>
          <w:i/>
          <w:sz w:val="24"/>
        </w:rPr>
        <w:t>Los ámbitos de actuación en su conjunto son diversos y cubren mediante nuevos enfoques casi todas las líneas clásicas de los servicios financieros de la banca. Han desarrollado innovadoras soluciones para los créditos, así como para aspectos como la seguridad, el cumplimiento normativo o los medios de pago</w:t>
      </w:r>
      <w:r>
        <w:rPr>
          <w:sz w:val="24"/>
        </w:rPr>
        <w:t>” Molina, D.I.</w:t>
      </w:r>
      <w:r w:rsidRPr="008E58F8">
        <w:rPr>
          <w:sz w:val="24"/>
        </w:rPr>
        <w:t xml:space="preserve"> (2016)</w:t>
      </w:r>
    </w:p>
    <w:p w:rsidR="00A56A37" w:rsidRDefault="00A56A37" w:rsidP="00A56A37"/>
    <w:p w:rsidR="00A56A37" w:rsidRDefault="00A56A37" w:rsidP="00A56A37">
      <w:pPr>
        <w:rPr>
          <w:sz w:val="24"/>
          <w:u w:val="single"/>
        </w:rPr>
      </w:pPr>
      <w:r w:rsidRPr="00B60433">
        <w:rPr>
          <w:sz w:val="24"/>
          <w:u w:val="single"/>
        </w:rPr>
        <w:lastRenderedPageBreak/>
        <w:t>FINANCIACIÓN ALTERNATIVA</w:t>
      </w:r>
    </w:p>
    <w:p w:rsidR="00B60433" w:rsidRDefault="00B60433" w:rsidP="00A56A37">
      <w:pPr>
        <w:rPr>
          <w:sz w:val="24"/>
          <w:u w:val="single"/>
        </w:rPr>
      </w:pPr>
    </w:p>
    <w:p w:rsidR="00B60433" w:rsidRPr="00B60433" w:rsidRDefault="00B60433" w:rsidP="00A56A37">
      <w:pPr>
        <w:rPr>
          <w:u w:val="single"/>
        </w:rPr>
      </w:pPr>
    </w:p>
    <w:p w:rsidR="00A56A37" w:rsidRPr="008E58F8" w:rsidRDefault="00A56A37" w:rsidP="00B60433">
      <w:pPr>
        <w:spacing w:line="360" w:lineRule="auto"/>
        <w:jc w:val="both"/>
        <w:rPr>
          <w:sz w:val="24"/>
        </w:rPr>
      </w:pPr>
      <w:r w:rsidRPr="008E58F8">
        <w:rPr>
          <w:sz w:val="24"/>
        </w:rPr>
        <w:t>Este sector de las finanzas ha sido quizás el más comentado por los medios de comunicación pues es el principal sustitutivo de las actividades básicas de las entidades financieras tradicionales. Esta actividad es la de ofrecer préstamos o recibir depósitos ofreciendo una rentabilidad en ambos casos.</w:t>
      </w:r>
    </w:p>
    <w:p w:rsidR="00A56A37" w:rsidRPr="00B60433" w:rsidRDefault="00A56A37" w:rsidP="00B60433">
      <w:pPr>
        <w:spacing w:line="360" w:lineRule="auto"/>
        <w:jc w:val="both"/>
        <w:rPr>
          <w:sz w:val="24"/>
        </w:rPr>
      </w:pPr>
      <w:r w:rsidRPr="00B60433">
        <w:rPr>
          <w:sz w:val="24"/>
        </w:rPr>
        <w:t>La disrupción de la banca tradicional por parte de las fintech en este caso consiste en des intermediar a la banca en la prestación del servicio para poner en contacto directamente a inversores y prestatarios.</w:t>
      </w:r>
    </w:p>
    <w:p w:rsidR="00A56A37" w:rsidRPr="00B60433" w:rsidRDefault="00A56A37" w:rsidP="00B60433">
      <w:pPr>
        <w:spacing w:line="360" w:lineRule="auto"/>
        <w:jc w:val="both"/>
        <w:rPr>
          <w:sz w:val="24"/>
        </w:rPr>
      </w:pPr>
      <w:r w:rsidRPr="00B60433">
        <w:rPr>
          <w:sz w:val="24"/>
        </w:rPr>
        <w:t>Según Noya, E. (2016) “</w:t>
      </w:r>
      <w:r w:rsidRPr="00A06388">
        <w:rPr>
          <w:i/>
          <w:sz w:val="24"/>
        </w:rPr>
        <w:t>Las startups fintech de finanzas alternativas se basan en crear plataformas o mercados en las que múltiples inversores encuentran una rentabilidad en la inversión en activos que hasta hace muy poco estaban vetadas al inversor minorista o común</w:t>
      </w:r>
      <w:r w:rsidRPr="00B60433">
        <w:rPr>
          <w:sz w:val="24"/>
        </w:rPr>
        <w:t>”</w:t>
      </w:r>
    </w:p>
    <w:p w:rsidR="00A56A37" w:rsidRDefault="00A56A37" w:rsidP="00B60433">
      <w:pPr>
        <w:spacing w:line="360" w:lineRule="auto"/>
        <w:jc w:val="both"/>
        <w:rPr>
          <w:sz w:val="24"/>
        </w:rPr>
      </w:pPr>
      <w:r w:rsidRPr="00B60433">
        <w:rPr>
          <w:sz w:val="24"/>
        </w:rPr>
        <w:t>Estos son los principales tipos de financiación alternativa:</w:t>
      </w:r>
    </w:p>
    <w:p w:rsidR="00B60433" w:rsidRPr="00B60433" w:rsidRDefault="00B60433" w:rsidP="00B60433">
      <w:pPr>
        <w:spacing w:line="360" w:lineRule="auto"/>
        <w:jc w:val="both"/>
        <w:rPr>
          <w:sz w:val="24"/>
        </w:rPr>
      </w:pPr>
    </w:p>
    <w:p w:rsidR="00A56A37" w:rsidRPr="00B60433" w:rsidRDefault="00A56A37" w:rsidP="00B60433">
      <w:pPr>
        <w:pStyle w:val="Prrafodelista"/>
        <w:numPr>
          <w:ilvl w:val="0"/>
          <w:numId w:val="11"/>
        </w:numPr>
        <w:ind w:left="0" w:firstLine="0"/>
        <w:jc w:val="both"/>
        <w:rPr>
          <w:rFonts w:ascii="Times New Roman" w:hAnsi="Times New Roman" w:cs="Times New Roman"/>
          <w:sz w:val="24"/>
        </w:rPr>
      </w:pPr>
      <w:r w:rsidRPr="00B60433">
        <w:rPr>
          <w:rFonts w:ascii="Times New Roman" w:hAnsi="Times New Roman" w:cs="Times New Roman"/>
          <w:sz w:val="24"/>
        </w:rPr>
        <w:t>Crowdlending: Es una opción de financiación en la que los prestatarios obtienen pequeños préstamos de inversores privados dando una garantía personal y/o sus cuentas anuales. El crowdlending puede ser P2P (Peer to Peer), es decir, entre particulares o P2B (Peer to Business), en la que los particulares prestan un capital a una empresa. El prestatario devuelve el capital al prestador con un interés sobre el capital prestado.</w:t>
      </w:r>
    </w:p>
    <w:p w:rsidR="00A56A37" w:rsidRPr="00B60433" w:rsidRDefault="00A56A37" w:rsidP="00B60433">
      <w:pPr>
        <w:spacing w:line="360" w:lineRule="auto"/>
        <w:jc w:val="both"/>
        <w:rPr>
          <w:sz w:val="24"/>
        </w:rPr>
      </w:pPr>
      <w:r w:rsidRPr="00B60433">
        <w:rPr>
          <w:sz w:val="24"/>
        </w:rPr>
        <w:t>Un ejemplo de fintech de crowdlending puede ser “LoanBook”</w:t>
      </w:r>
    </w:p>
    <w:p w:rsidR="00A56A37" w:rsidRPr="00B60433" w:rsidRDefault="00A56A37" w:rsidP="00B60433">
      <w:pPr>
        <w:spacing w:line="360" w:lineRule="auto"/>
        <w:jc w:val="both"/>
        <w:rPr>
          <w:sz w:val="24"/>
        </w:rPr>
      </w:pPr>
      <w:r w:rsidRPr="00B60433">
        <w:rPr>
          <w:sz w:val="24"/>
        </w:rPr>
        <w:t>“</w:t>
      </w:r>
      <w:r w:rsidRPr="00A06388">
        <w:rPr>
          <w:i/>
          <w:sz w:val="24"/>
        </w:rPr>
        <w:t xml:space="preserve">El crowdlendig es una buena opción para empresas pequeñas que no poseen capital físico. </w:t>
      </w:r>
      <w:r w:rsidR="00A26A6E" w:rsidRPr="00A06388">
        <w:rPr>
          <w:i/>
          <w:sz w:val="24"/>
        </w:rPr>
        <w:t>También es una gran ventaja para los inversores, que al invertir en un gran número de empresas diversifican su riesgo</w:t>
      </w:r>
      <w:r w:rsidR="00A26A6E" w:rsidRPr="00B60433">
        <w:rPr>
          <w:sz w:val="24"/>
        </w:rPr>
        <w:t xml:space="preserve">” </w:t>
      </w:r>
      <w:r w:rsidR="00A26A6E">
        <w:rPr>
          <w:sz w:val="24"/>
        </w:rPr>
        <w:t xml:space="preserve">(Llopart, C. </w:t>
      </w:r>
      <w:r w:rsidR="00A26A6E" w:rsidRPr="00B60433">
        <w:rPr>
          <w:sz w:val="24"/>
        </w:rPr>
        <w:t>2015)</w:t>
      </w:r>
    </w:p>
    <w:p w:rsidR="00A56A37" w:rsidRPr="00B60433" w:rsidRDefault="00A56A37" w:rsidP="00B60433">
      <w:pPr>
        <w:spacing w:line="360" w:lineRule="auto"/>
        <w:jc w:val="both"/>
      </w:pPr>
    </w:p>
    <w:p w:rsidR="00A56A37" w:rsidRPr="00B60433" w:rsidRDefault="00A56A37" w:rsidP="00B60433">
      <w:pPr>
        <w:pStyle w:val="Prrafodelista"/>
        <w:numPr>
          <w:ilvl w:val="0"/>
          <w:numId w:val="11"/>
        </w:numPr>
        <w:ind w:left="0" w:firstLine="0"/>
        <w:jc w:val="both"/>
        <w:rPr>
          <w:rFonts w:ascii="Times New Roman" w:hAnsi="Times New Roman" w:cs="Times New Roman"/>
          <w:sz w:val="24"/>
        </w:rPr>
      </w:pPr>
      <w:r w:rsidRPr="00B60433">
        <w:rPr>
          <w:rFonts w:ascii="Times New Roman" w:hAnsi="Times New Roman" w:cs="Times New Roman"/>
          <w:sz w:val="24"/>
        </w:rPr>
        <w:t>Crowdfunding: En esta variante, el prestador recibe un obsequio por parte del prestatario dependiendo de la cantidad aportada. Suelen ser contraprestaciones no dinerarias para que los prestadores formen de manera simbólica parte del proyecto. Un ejemplo de aplicaciones de crowdfunding puede ser “Verkami”.</w:t>
      </w:r>
    </w:p>
    <w:p w:rsidR="00A56A37" w:rsidRDefault="00A56A37" w:rsidP="00B60433">
      <w:pPr>
        <w:spacing w:line="360" w:lineRule="auto"/>
        <w:jc w:val="both"/>
        <w:rPr>
          <w:sz w:val="24"/>
        </w:rPr>
      </w:pPr>
      <w:r w:rsidRPr="00B60433">
        <w:rPr>
          <w:sz w:val="24"/>
        </w:rPr>
        <w:t>Por otro lado, también puede tratarse de un crowdfunding de donación, en el que el prestatario no recibe contraprestación y dona un capital de forma altruista.</w:t>
      </w:r>
    </w:p>
    <w:p w:rsidR="00B60433" w:rsidRPr="00B60433" w:rsidRDefault="00B60433" w:rsidP="00B60433">
      <w:pPr>
        <w:spacing w:line="360" w:lineRule="auto"/>
        <w:jc w:val="both"/>
        <w:rPr>
          <w:sz w:val="24"/>
        </w:rPr>
      </w:pPr>
    </w:p>
    <w:p w:rsidR="00A56A37" w:rsidRDefault="00A56A37" w:rsidP="00B60433">
      <w:pPr>
        <w:pStyle w:val="Prrafodelista"/>
        <w:numPr>
          <w:ilvl w:val="0"/>
          <w:numId w:val="11"/>
        </w:numPr>
        <w:ind w:left="0" w:firstLine="0"/>
        <w:jc w:val="both"/>
        <w:rPr>
          <w:rFonts w:ascii="Times New Roman" w:hAnsi="Times New Roman" w:cs="Times New Roman"/>
          <w:sz w:val="24"/>
        </w:rPr>
      </w:pPr>
      <w:r w:rsidRPr="00B60433">
        <w:rPr>
          <w:rFonts w:ascii="Times New Roman" w:hAnsi="Times New Roman" w:cs="Times New Roman"/>
          <w:sz w:val="24"/>
        </w:rPr>
        <w:t xml:space="preserve">Crowdinvesting: En el crowdinvesting, los prestatarios reciben un capital a cambio de participaciones de la empresa financiada, variando la contraprestación con </w:t>
      </w:r>
      <w:r w:rsidRPr="00B60433">
        <w:rPr>
          <w:rFonts w:ascii="Times New Roman" w:hAnsi="Times New Roman" w:cs="Times New Roman"/>
          <w:sz w:val="24"/>
        </w:rPr>
        <w:lastRenderedPageBreak/>
        <w:t>los beneficios del proyecto, siendo la misma mayor, cuanto más llega a crecer el proyecto pero con el riesgo de no recibir pago alguno si la empresa acaba fracasando en el corto plazo. Un ejemplo de fintech de crowdinvesting es “Crowdcube”.</w:t>
      </w:r>
    </w:p>
    <w:p w:rsidR="00B60433" w:rsidRDefault="00B60433" w:rsidP="00B60433">
      <w:pPr>
        <w:jc w:val="both"/>
        <w:rPr>
          <w:sz w:val="24"/>
        </w:rPr>
      </w:pPr>
    </w:p>
    <w:p w:rsidR="00B60433" w:rsidRPr="00B60433" w:rsidRDefault="00B60433" w:rsidP="00B60433">
      <w:pPr>
        <w:jc w:val="both"/>
        <w:rPr>
          <w:sz w:val="24"/>
        </w:rPr>
      </w:pPr>
    </w:p>
    <w:p w:rsidR="00A56A37" w:rsidRPr="00B60433" w:rsidRDefault="00A56A37" w:rsidP="00B60433">
      <w:pPr>
        <w:pStyle w:val="Prrafodelista"/>
        <w:numPr>
          <w:ilvl w:val="0"/>
          <w:numId w:val="11"/>
        </w:numPr>
        <w:ind w:left="0" w:firstLine="0"/>
        <w:jc w:val="both"/>
        <w:rPr>
          <w:rFonts w:ascii="Times New Roman" w:hAnsi="Times New Roman" w:cs="Times New Roman"/>
          <w:sz w:val="24"/>
        </w:rPr>
      </w:pPr>
      <w:r w:rsidRPr="00B60433">
        <w:rPr>
          <w:rFonts w:ascii="Times New Roman" w:hAnsi="Times New Roman" w:cs="Times New Roman"/>
          <w:sz w:val="24"/>
        </w:rPr>
        <w:t>Invoice discounting: En ésta modalidad de fintech, la empresa se encarga de hacer de forma más directa y digitalizada lo que siempre se ha conocido como “factoring”, en el que la fintech cobra pagarés o facturas pendientes a cambio de un interés sobre el importe a cobrar. Un ejemplo sería “Nomicap”.</w:t>
      </w:r>
    </w:p>
    <w:p w:rsidR="00A56A37" w:rsidRPr="00B60433" w:rsidRDefault="00A56A37" w:rsidP="00B60433">
      <w:pPr>
        <w:spacing w:line="360" w:lineRule="auto"/>
        <w:jc w:val="both"/>
        <w:rPr>
          <w:sz w:val="24"/>
        </w:rPr>
      </w:pPr>
      <w:r w:rsidRPr="00B60433">
        <w:rPr>
          <w:sz w:val="24"/>
        </w:rPr>
        <w:t>“</w:t>
      </w:r>
      <w:r w:rsidRPr="00A06388">
        <w:rPr>
          <w:i/>
          <w:sz w:val="24"/>
        </w:rPr>
        <w:t>La financiación colectiva consiste en la puesta en marcha de proyectos mediante aportaciones económicas de un conjunto de personas. La financiación o el colectivo pude ser todo lo grande que requiera el proyecto y que permitan las leyes del país donde se realiza</w:t>
      </w:r>
      <w:r w:rsidRPr="00B60433">
        <w:rPr>
          <w:sz w:val="24"/>
        </w:rPr>
        <w:t xml:space="preserve">” </w:t>
      </w:r>
      <w:r w:rsidR="00A26A6E">
        <w:rPr>
          <w:sz w:val="24"/>
        </w:rPr>
        <w:t xml:space="preserve">(Butzbach, E. R. </w:t>
      </w:r>
      <w:r w:rsidRPr="00B60433">
        <w:rPr>
          <w:sz w:val="24"/>
        </w:rPr>
        <w:t>2012)</w:t>
      </w:r>
    </w:p>
    <w:p w:rsidR="00A56A37" w:rsidRDefault="00A56A37" w:rsidP="00B60433">
      <w:pPr>
        <w:spacing w:line="360" w:lineRule="auto"/>
        <w:jc w:val="both"/>
        <w:rPr>
          <w:sz w:val="24"/>
        </w:rPr>
      </w:pPr>
      <w:r>
        <w:rPr>
          <w:sz w:val="24"/>
        </w:rPr>
        <w:t>En cuanto a las ventajas y desventajas de la financiación alternativa, podemos destacar las siguientes:</w:t>
      </w:r>
    </w:p>
    <w:p w:rsidR="00A56A37" w:rsidRDefault="00A56A37" w:rsidP="00B60433">
      <w:pPr>
        <w:spacing w:line="360" w:lineRule="auto"/>
        <w:jc w:val="both"/>
        <w:rPr>
          <w:sz w:val="24"/>
        </w:rPr>
      </w:pPr>
      <w:r>
        <w:rPr>
          <w:sz w:val="24"/>
        </w:rPr>
        <w:t>Respecto a ventajas, es destacable la velocidad que ofrecen las fintech para hacer efectivo un préstamo en comparación con la banca tradicional.</w:t>
      </w:r>
    </w:p>
    <w:p w:rsidR="00A56A37" w:rsidRDefault="00A56A37" w:rsidP="00B60433">
      <w:pPr>
        <w:spacing w:line="360" w:lineRule="auto"/>
        <w:jc w:val="both"/>
        <w:rPr>
          <w:sz w:val="24"/>
        </w:rPr>
      </w:pPr>
      <w:r>
        <w:rPr>
          <w:sz w:val="24"/>
        </w:rPr>
        <w:t>La flexibilidad es otra de las ventajas de la financiación alternativa, para cuando realmente se necesita, éste tipo de portales está disponible para ofrecer liquidez.</w:t>
      </w:r>
    </w:p>
    <w:p w:rsidR="00A56A37" w:rsidRDefault="00A56A37" w:rsidP="00B60433">
      <w:pPr>
        <w:spacing w:line="360" w:lineRule="auto"/>
        <w:jc w:val="both"/>
        <w:rPr>
          <w:sz w:val="24"/>
        </w:rPr>
      </w:pPr>
      <w:r>
        <w:rPr>
          <w:sz w:val="24"/>
        </w:rPr>
        <w:t>La facilidad en la contratación de estos servicios que ofrecen las fintech es otro de los puntos fuertes, pues la experiencia de compra suele ser realmente dinámica.</w:t>
      </w:r>
    </w:p>
    <w:p w:rsidR="00A56A37" w:rsidRDefault="00A56A37" w:rsidP="00B60433">
      <w:pPr>
        <w:spacing w:line="360" w:lineRule="auto"/>
        <w:jc w:val="both"/>
        <w:rPr>
          <w:sz w:val="24"/>
        </w:rPr>
      </w:pPr>
      <w:r>
        <w:rPr>
          <w:sz w:val="24"/>
        </w:rPr>
        <w:t>En cuanto a los inconvenientes es destacable el peligro que supone hacer inversiones con alta rentabilidad, pues puede suponer la pérdida total de la inversión. La mayoría de las fintech avisan sobre el riesgo de las inversiones, aunque hay otras fintech que sí que ofrecen seguridades en el retorno de la inversión cuando el riesgo no es excesivamente elevado.</w:t>
      </w:r>
    </w:p>
    <w:p w:rsidR="00A56A37" w:rsidRDefault="00A56A37" w:rsidP="00B60433">
      <w:pPr>
        <w:spacing w:line="360" w:lineRule="auto"/>
        <w:jc w:val="both"/>
        <w:rPr>
          <w:sz w:val="24"/>
        </w:rPr>
      </w:pPr>
      <w:r>
        <w:rPr>
          <w:sz w:val="24"/>
        </w:rPr>
        <w:t>Aunque rara vez sucede, es tal la poca regulación que tienen la financiación alternativa que la probabilidad de sufrir un fraude es mayor que en la banca tradicional.</w:t>
      </w:r>
    </w:p>
    <w:p w:rsidR="00A56A37" w:rsidRDefault="00A56A37" w:rsidP="00A56A37">
      <w:pPr>
        <w:jc w:val="both"/>
        <w:rPr>
          <w:sz w:val="24"/>
        </w:rPr>
      </w:pPr>
    </w:p>
    <w:p w:rsidR="00A56A37" w:rsidRDefault="00A56A37" w:rsidP="00A56A37">
      <w:pPr>
        <w:jc w:val="both"/>
        <w:rPr>
          <w:sz w:val="24"/>
        </w:rPr>
      </w:pPr>
    </w:p>
    <w:p w:rsidR="00B60433" w:rsidRDefault="00B60433" w:rsidP="00A56A37">
      <w:pPr>
        <w:jc w:val="both"/>
        <w:rPr>
          <w:sz w:val="24"/>
        </w:rPr>
      </w:pPr>
    </w:p>
    <w:p w:rsidR="00B60433" w:rsidRDefault="00B60433" w:rsidP="00A56A37">
      <w:pPr>
        <w:jc w:val="both"/>
        <w:rPr>
          <w:sz w:val="24"/>
        </w:rPr>
      </w:pPr>
    </w:p>
    <w:p w:rsidR="00B60433" w:rsidRDefault="00B60433" w:rsidP="00A56A37">
      <w:pPr>
        <w:jc w:val="both"/>
        <w:rPr>
          <w:sz w:val="24"/>
        </w:rPr>
      </w:pPr>
    </w:p>
    <w:p w:rsidR="00B60433" w:rsidRDefault="00B60433" w:rsidP="00A56A37">
      <w:pPr>
        <w:jc w:val="both"/>
        <w:rPr>
          <w:sz w:val="24"/>
        </w:rPr>
      </w:pPr>
    </w:p>
    <w:p w:rsidR="00B60433" w:rsidRDefault="00B60433" w:rsidP="00A56A37">
      <w:pPr>
        <w:jc w:val="both"/>
        <w:rPr>
          <w:sz w:val="24"/>
        </w:rPr>
      </w:pPr>
    </w:p>
    <w:p w:rsidR="00B60433" w:rsidRDefault="00B60433" w:rsidP="00A56A37">
      <w:pPr>
        <w:jc w:val="both"/>
        <w:rPr>
          <w:sz w:val="24"/>
        </w:rPr>
      </w:pPr>
    </w:p>
    <w:p w:rsidR="00B60433" w:rsidRDefault="00B60433" w:rsidP="00A56A37">
      <w:pPr>
        <w:jc w:val="both"/>
        <w:rPr>
          <w:sz w:val="24"/>
        </w:rPr>
      </w:pPr>
    </w:p>
    <w:p w:rsidR="00A56A37" w:rsidRDefault="00A56A37" w:rsidP="00A56A37">
      <w:pPr>
        <w:jc w:val="both"/>
        <w:rPr>
          <w:sz w:val="24"/>
        </w:rPr>
      </w:pPr>
      <w:r>
        <w:rPr>
          <w:sz w:val="24"/>
        </w:rPr>
        <w:lastRenderedPageBreak/>
        <w:t xml:space="preserve">Figura 12: Análisis DAFO. Financiación alternativa. </w:t>
      </w:r>
    </w:p>
    <w:p w:rsidR="00B60433" w:rsidRDefault="00B60433" w:rsidP="00A56A37">
      <w:pPr>
        <w:jc w:val="both"/>
        <w:rPr>
          <w:sz w:val="24"/>
        </w:rPr>
      </w:pPr>
    </w:p>
    <w:p w:rsidR="00B60433" w:rsidRDefault="00B60433" w:rsidP="00A56A37">
      <w:pPr>
        <w:jc w:val="both"/>
        <w:rPr>
          <w:sz w:val="24"/>
        </w:rPr>
      </w:pPr>
    </w:p>
    <w:p w:rsidR="00B60433" w:rsidRDefault="00B60433" w:rsidP="00A56A37">
      <w:pPr>
        <w:jc w:val="both"/>
        <w:rPr>
          <w:sz w:val="24"/>
        </w:rPr>
      </w:pPr>
    </w:p>
    <w:p w:rsidR="00A56A37" w:rsidRDefault="00A56A37" w:rsidP="00A56A37">
      <w:pPr>
        <w:jc w:val="both"/>
        <w:rPr>
          <w:sz w:val="24"/>
        </w:rPr>
      </w:pPr>
    </w:p>
    <w:tbl>
      <w:tblPr>
        <w:tblStyle w:val="Tablaconcuadrcula"/>
        <w:tblW w:w="0" w:type="auto"/>
        <w:tblLook w:val="04A0"/>
      </w:tblPr>
      <w:tblGrid>
        <w:gridCol w:w="4322"/>
        <w:gridCol w:w="4322"/>
      </w:tblGrid>
      <w:tr w:rsidR="00A56A37" w:rsidTr="00A56A37">
        <w:tc>
          <w:tcPr>
            <w:tcW w:w="4322" w:type="dxa"/>
          </w:tcPr>
          <w:p w:rsidR="00A56A37" w:rsidRDefault="00A56A37" w:rsidP="00A56A37">
            <w:pPr>
              <w:jc w:val="both"/>
              <w:rPr>
                <w:sz w:val="24"/>
              </w:rPr>
            </w:pPr>
            <w:r>
              <w:rPr>
                <w:sz w:val="24"/>
              </w:rPr>
              <w:t>Amenazas</w:t>
            </w:r>
          </w:p>
        </w:tc>
        <w:tc>
          <w:tcPr>
            <w:tcW w:w="4322" w:type="dxa"/>
          </w:tcPr>
          <w:p w:rsidR="00A56A37" w:rsidRDefault="00A56A37" w:rsidP="00A56A37">
            <w:pPr>
              <w:jc w:val="both"/>
              <w:rPr>
                <w:sz w:val="24"/>
              </w:rPr>
            </w:pPr>
            <w:r>
              <w:rPr>
                <w:sz w:val="24"/>
              </w:rPr>
              <w:t>Oportunidades</w:t>
            </w:r>
          </w:p>
        </w:tc>
      </w:tr>
      <w:tr w:rsidR="00A56A37" w:rsidTr="00A56A37">
        <w:trPr>
          <w:trHeight w:val="2084"/>
        </w:trPr>
        <w:tc>
          <w:tcPr>
            <w:tcW w:w="4322" w:type="dxa"/>
          </w:tcPr>
          <w:p w:rsidR="00A56A37" w:rsidRDefault="00A56A37" w:rsidP="00A56A37">
            <w:pPr>
              <w:pStyle w:val="Prrafodelista"/>
              <w:jc w:val="both"/>
              <w:rPr>
                <w:sz w:val="24"/>
              </w:rPr>
            </w:pPr>
          </w:p>
          <w:p w:rsidR="00A56A37" w:rsidRDefault="00A56A37" w:rsidP="00A56A37">
            <w:pPr>
              <w:pStyle w:val="Prrafodelista"/>
              <w:numPr>
                <w:ilvl w:val="0"/>
                <w:numId w:val="12"/>
              </w:numPr>
              <w:spacing w:line="240" w:lineRule="auto"/>
              <w:jc w:val="both"/>
              <w:rPr>
                <w:sz w:val="24"/>
              </w:rPr>
            </w:pPr>
            <w:r>
              <w:rPr>
                <w:sz w:val="24"/>
              </w:rPr>
              <w:t>Aparición de muchas fintech iguales (Competencia)</w:t>
            </w:r>
          </w:p>
          <w:p w:rsidR="00A56A37" w:rsidRDefault="00A56A37" w:rsidP="00A56A37">
            <w:pPr>
              <w:pStyle w:val="Prrafodelista"/>
              <w:numPr>
                <w:ilvl w:val="0"/>
                <w:numId w:val="12"/>
              </w:numPr>
              <w:spacing w:line="240" w:lineRule="auto"/>
              <w:jc w:val="both"/>
              <w:rPr>
                <w:sz w:val="24"/>
              </w:rPr>
            </w:pPr>
            <w:r>
              <w:rPr>
                <w:sz w:val="24"/>
              </w:rPr>
              <w:t>Financiación tradicional (Sustitutivo)</w:t>
            </w:r>
          </w:p>
          <w:p w:rsidR="00A56A37" w:rsidRDefault="00A56A37" w:rsidP="00A56A37">
            <w:pPr>
              <w:pStyle w:val="Prrafodelista"/>
              <w:numPr>
                <w:ilvl w:val="0"/>
                <w:numId w:val="12"/>
              </w:numPr>
              <w:spacing w:line="240" w:lineRule="auto"/>
              <w:jc w:val="both"/>
              <w:rPr>
                <w:sz w:val="24"/>
              </w:rPr>
            </w:pPr>
            <w:r>
              <w:rPr>
                <w:sz w:val="24"/>
              </w:rPr>
              <w:t>Inseguridad de inversores al ser empresas muy jóvenes.</w:t>
            </w:r>
          </w:p>
          <w:p w:rsidR="00A56A37" w:rsidRPr="00B16667" w:rsidRDefault="00A56A37" w:rsidP="00A56A37">
            <w:pPr>
              <w:pStyle w:val="Prrafodelista"/>
              <w:jc w:val="both"/>
              <w:rPr>
                <w:sz w:val="24"/>
              </w:rPr>
            </w:pPr>
          </w:p>
        </w:tc>
        <w:tc>
          <w:tcPr>
            <w:tcW w:w="4322" w:type="dxa"/>
          </w:tcPr>
          <w:p w:rsidR="00A56A37" w:rsidRDefault="00A56A37" w:rsidP="00A56A37">
            <w:pPr>
              <w:pStyle w:val="Prrafodelista"/>
              <w:jc w:val="both"/>
              <w:rPr>
                <w:sz w:val="24"/>
              </w:rPr>
            </w:pPr>
          </w:p>
          <w:p w:rsidR="00A56A37" w:rsidRDefault="00A56A37" w:rsidP="00A56A37">
            <w:pPr>
              <w:pStyle w:val="Prrafodelista"/>
              <w:numPr>
                <w:ilvl w:val="0"/>
                <w:numId w:val="12"/>
              </w:numPr>
              <w:spacing w:line="240" w:lineRule="auto"/>
              <w:jc w:val="both"/>
              <w:rPr>
                <w:sz w:val="24"/>
              </w:rPr>
            </w:pPr>
            <w:r>
              <w:rPr>
                <w:sz w:val="24"/>
              </w:rPr>
              <w:t>Desconfianza hacia la banca tradicional.</w:t>
            </w:r>
          </w:p>
          <w:p w:rsidR="00A56A37" w:rsidRDefault="00A56A37" w:rsidP="00A56A37">
            <w:pPr>
              <w:pStyle w:val="Prrafodelista"/>
              <w:numPr>
                <w:ilvl w:val="0"/>
                <w:numId w:val="12"/>
              </w:numPr>
              <w:spacing w:line="240" w:lineRule="auto"/>
              <w:jc w:val="both"/>
              <w:rPr>
                <w:sz w:val="24"/>
              </w:rPr>
            </w:pPr>
            <w:r>
              <w:rPr>
                <w:sz w:val="24"/>
              </w:rPr>
              <w:t>Segmentos con necesidades de financiación.</w:t>
            </w:r>
          </w:p>
          <w:p w:rsidR="00A56A37" w:rsidRPr="00B16667" w:rsidRDefault="00A56A37" w:rsidP="00A56A37">
            <w:pPr>
              <w:pStyle w:val="Prrafodelista"/>
              <w:numPr>
                <w:ilvl w:val="0"/>
                <w:numId w:val="12"/>
              </w:numPr>
              <w:spacing w:line="240" w:lineRule="auto"/>
              <w:jc w:val="both"/>
              <w:rPr>
                <w:sz w:val="24"/>
              </w:rPr>
            </w:pPr>
            <w:r>
              <w:rPr>
                <w:sz w:val="24"/>
              </w:rPr>
              <w:t>Generación más familiarizada con plataformas digitales.</w:t>
            </w:r>
          </w:p>
        </w:tc>
      </w:tr>
      <w:tr w:rsidR="00A56A37" w:rsidTr="00A56A37">
        <w:tc>
          <w:tcPr>
            <w:tcW w:w="4322" w:type="dxa"/>
          </w:tcPr>
          <w:p w:rsidR="00A56A37" w:rsidRDefault="00A56A37" w:rsidP="00A56A37">
            <w:pPr>
              <w:jc w:val="both"/>
              <w:rPr>
                <w:sz w:val="24"/>
              </w:rPr>
            </w:pPr>
            <w:r>
              <w:rPr>
                <w:sz w:val="24"/>
              </w:rPr>
              <w:t>Debilidades</w:t>
            </w:r>
          </w:p>
        </w:tc>
        <w:tc>
          <w:tcPr>
            <w:tcW w:w="4322" w:type="dxa"/>
          </w:tcPr>
          <w:p w:rsidR="00A56A37" w:rsidRDefault="00A56A37" w:rsidP="00A56A37">
            <w:pPr>
              <w:jc w:val="both"/>
              <w:rPr>
                <w:sz w:val="24"/>
              </w:rPr>
            </w:pPr>
            <w:r>
              <w:rPr>
                <w:sz w:val="24"/>
              </w:rPr>
              <w:t>Fortalezas</w:t>
            </w:r>
          </w:p>
        </w:tc>
      </w:tr>
      <w:tr w:rsidR="00A56A37" w:rsidTr="00A56A37">
        <w:trPr>
          <w:trHeight w:val="2382"/>
        </w:trPr>
        <w:tc>
          <w:tcPr>
            <w:tcW w:w="4322" w:type="dxa"/>
          </w:tcPr>
          <w:p w:rsidR="00A56A37" w:rsidRDefault="00A56A37" w:rsidP="00A56A37">
            <w:pPr>
              <w:pStyle w:val="Prrafodelista"/>
              <w:jc w:val="both"/>
              <w:rPr>
                <w:sz w:val="24"/>
              </w:rPr>
            </w:pPr>
          </w:p>
          <w:p w:rsidR="00A56A37" w:rsidRDefault="00A56A37" w:rsidP="00A56A37">
            <w:pPr>
              <w:pStyle w:val="Prrafodelista"/>
              <w:numPr>
                <w:ilvl w:val="0"/>
                <w:numId w:val="12"/>
              </w:numPr>
              <w:spacing w:line="240" w:lineRule="auto"/>
              <w:jc w:val="both"/>
              <w:rPr>
                <w:sz w:val="24"/>
              </w:rPr>
            </w:pPr>
            <w:r>
              <w:rPr>
                <w:sz w:val="24"/>
              </w:rPr>
              <w:t>Mayor riesgo de pérdidas para los inversores.</w:t>
            </w:r>
          </w:p>
          <w:p w:rsidR="00A56A37" w:rsidRDefault="00A56A37" w:rsidP="00A56A37">
            <w:pPr>
              <w:pStyle w:val="Prrafodelista"/>
              <w:numPr>
                <w:ilvl w:val="0"/>
                <w:numId w:val="12"/>
              </w:numPr>
              <w:spacing w:line="240" w:lineRule="auto"/>
              <w:jc w:val="both"/>
              <w:rPr>
                <w:sz w:val="24"/>
              </w:rPr>
            </w:pPr>
            <w:r>
              <w:rPr>
                <w:sz w:val="24"/>
              </w:rPr>
              <w:t>Poca regulación.</w:t>
            </w:r>
          </w:p>
          <w:p w:rsidR="00A56A37" w:rsidRDefault="00A56A37" w:rsidP="00A56A37">
            <w:pPr>
              <w:pStyle w:val="Prrafodelista"/>
              <w:numPr>
                <w:ilvl w:val="0"/>
                <w:numId w:val="12"/>
              </w:numPr>
              <w:spacing w:line="240" w:lineRule="auto"/>
              <w:jc w:val="both"/>
              <w:rPr>
                <w:sz w:val="24"/>
              </w:rPr>
            </w:pPr>
            <w:r>
              <w:rPr>
                <w:sz w:val="24"/>
              </w:rPr>
              <w:t>Posibilidad de fraude.</w:t>
            </w:r>
          </w:p>
          <w:p w:rsidR="00A56A37" w:rsidRPr="00B16667" w:rsidRDefault="00A56A37" w:rsidP="00A56A37">
            <w:pPr>
              <w:pStyle w:val="Prrafodelista"/>
              <w:numPr>
                <w:ilvl w:val="0"/>
                <w:numId w:val="12"/>
              </w:numPr>
              <w:spacing w:line="240" w:lineRule="auto"/>
              <w:jc w:val="both"/>
              <w:rPr>
                <w:sz w:val="24"/>
              </w:rPr>
            </w:pPr>
            <w:r>
              <w:rPr>
                <w:sz w:val="24"/>
              </w:rPr>
              <w:t>Intereses altos.</w:t>
            </w:r>
          </w:p>
        </w:tc>
        <w:tc>
          <w:tcPr>
            <w:tcW w:w="4322" w:type="dxa"/>
          </w:tcPr>
          <w:p w:rsidR="00A56A37" w:rsidRDefault="00A56A37" w:rsidP="00A56A37">
            <w:pPr>
              <w:pStyle w:val="Prrafodelista"/>
              <w:jc w:val="both"/>
              <w:rPr>
                <w:sz w:val="24"/>
              </w:rPr>
            </w:pPr>
          </w:p>
          <w:p w:rsidR="00A56A37" w:rsidRDefault="00A56A37" w:rsidP="00A56A37">
            <w:pPr>
              <w:pStyle w:val="Prrafodelista"/>
              <w:numPr>
                <w:ilvl w:val="0"/>
                <w:numId w:val="12"/>
              </w:numPr>
              <w:spacing w:line="240" w:lineRule="auto"/>
              <w:jc w:val="both"/>
              <w:rPr>
                <w:sz w:val="24"/>
              </w:rPr>
            </w:pPr>
            <w:r>
              <w:rPr>
                <w:sz w:val="24"/>
              </w:rPr>
              <w:t>Mayor rapidez en la gestión.</w:t>
            </w:r>
          </w:p>
          <w:p w:rsidR="00A56A37" w:rsidRDefault="00A56A37" w:rsidP="00A56A37">
            <w:pPr>
              <w:pStyle w:val="Prrafodelista"/>
              <w:numPr>
                <w:ilvl w:val="0"/>
                <w:numId w:val="12"/>
              </w:numPr>
              <w:spacing w:line="240" w:lineRule="auto"/>
              <w:jc w:val="both"/>
              <w:rPr>
                <w:sz w:val="24"/>
              </w:rPr>
            </w:pPr>
            <w:r>
              <w:rPr>
                <w:sz w:val="24"/>
              </w:rPr>
              <w:t>Flexibilidad para cualquier prestatario.</w:t>
            </w:r>
          </w:p>
          <w:p w:rsidR="00A56A37" w:rsidRDefault="00A56A37" w:rsidP="00A56A37">
            <w:pPr>
              <w:pStyle w:val="Prrafodelista"/>
              <w:numPr>
                <w:ilvl w:val="0"/>
                <w:numId w:val="12"/>
              </w:numPr>
              <w:spacing w:line="240" w:lineRule="auto"/>
              <w:jc w:val="both"/>
              <w:rPr>
                <w:sz w:val="24"/>
              </w:rPr>
            </w:pPr>
            <w:r>
              <w:rPr>
                <w:sz w:val="24"/>
              </w:rPr>
              <w:t>Facilidad de uso y seguridad de la plataforma.</w:t>
            </w:r>
          </w:p>
          <w:p w:rsidR="00B60433" w:rsidRPr="00B60433" w:rsidRDefault="00A56A37" w:rsidP="00B60433">
            <w:pPr>
              <w:pStyle w:val="Prrafodelista"/>
              <w:numPr>
                <w:ilvl w:val="0"/>
                <w:numId w:val="12"/>
              </w:numPr>
              <w:spacing w:line="240" w:lineRule="auto"/>
              <w:jc w:val="both"/>
              <w:rPr>
                <w:sz w:val="24"/>
              </w:rPr>
            </w:pPr>
            <w:r>
              <w:rPr>
                <w:sz w:val="24"/>
              </w:rPr>
              <w:t>Desintermediación bancari</w:t>
            </w:r>
            <w:r w:rsidR="00B60433">
              <w:rPr>
                <w:sz w:val="24"/>
              </w:rPr>
              <w:t>a.</w:t>
            </w:r>
          </w:p>
        </w:tc>
      </w:tr>
    </w:tbl>
    <w:p w:rsidR="00A56A37" w:rsidRPr="00CB74D3" w:rsidRDefault="00A56A37" w:rsidP="00A56A37">
      <w:pPr>
        <w:jc w:val="both"/>
        <w:rPr>
          <w:sz w:val="24"/>
        </w:rPr>
      </w:pPr>
    </w:p>
    <w:p w:rsidR="00A56A37" w:rsidRDefault="00B60433" w:rsidP="00B60433">
      <w:pPr>
        <w:pStyle w:val="Prrafodelista"/>
        <w:ind w:left="0"/>
        <w:jc w:val="both"/>
        <w:rPr>
          <w:sz w:val="24"/>
        </w:rPr>
      </w:pPr>
      <w:r>
        <w:rPr>
          <w:sz w:val="24"/>
        </w:rPr>
        <w:t>Fuente: Elaboración propia.</w:t>
      </w:r>
    </w:p>
    <w:p w:rsidR="00A56A37" w:rsidRPr="00CB74D3" w:rsidRDefault="00A56A37" w:rsidP="00A56A37">
      <w:pPr>
        <w:jc w:val="both"/>
        <w:rPr>
          <w:sz w:val="24"/>
        </w:rPr>
      </w:pPr>
    </w:p>
    <w:p w:rsidR="00A56A37" w:rsidRPr="00CB74D3" w:rsidRDefault="00A56A37" w:rsidP="00A56A37">
      <w:pPr>
        <w:jc w:val="both"/>
        <w:rPr>
          <w:sz w:val="24"/>
        </w:rPr>
      </w:pPr>
    </w:p>
    <w:p w:rsidR="00A56A37" w:rsidRDefault="00A56A37" w:rsidP="00A56A37">
      <w:pPr>
        <w:rPr>
          <w:sz w:val="24"/>
          <w:u w:val="single"/>
        </w:rPr>
      </w:pPr>
      <w:r w:rsidRPr="00B60433">
        <w:rPr>
          <w:sz w:val="24"/>
          <w:u w:val="single"/>
        </w:rPr>
        <w:t>PAGOS DIGITALES</w:t>
      </w:r>
    </w:p>
    <w:p w:rsidR="00B60433" w:rsidRDefault="00B60433" w:rsidP="00A56A37">
      <w:pPr>
        <w:rPr>
          <w:sz w:val="24"/>
          <w:u w:val="single"/>
        </w:rPr>
      </w:pPr>
    </w:p>
    <w:p w:rsidR="00B60433" w:rsidRPr="00B60433" w:rsidRDefault="00B60433" w:rsidP="00A56A37">
      <w:pPr>
        <w:rPr>
          <w:sz w:val="24"/>
          <w:u w:val="single"/>
        </w:rPr>
      </w:pPr>
    </w:p>
    <w:p w:rsidR="00A56A37" w:rsidRPr="00B60433" w:rsidRDefault="00A56A37" w:rsidP="00B60433">
      <w:pPr>
        <w:spacing w:line="360" w:lineRule="auto"/>
        <w:jc w:val="both"/>
        <w:rPr>
          <w:sz w:val="24"/>
        </w:rPr>
      </w:pPr>
      <w:r w:rsidRPr="00B60433">
        <w:rPr>
          <w:sz w:val="24"/>
        </w:rPr>
        <w:t>El entorno de los pagos digitales está sumido en una verdadera revolución. Es posiblemente el servicio ofrecido por las fintech que más a la orden del día está, y es que se trataba de un sector monopolizado únicamente por intermediarios que cobraban comisiones con dudosa transparencia, por lo que las fintech luchan para conseguir eficiencia en los costes y transparencia en los diferentes servicios que se ofrecen. Ya sea en las transferencias digitales, los pagos en comercio electrónico o en los cambios de divisa.</w:t>
      </w:r>
    </w:p>
    <w:p w:rsidR="00A56A37" w:rsidRPr="00B60433" w:rsidRDefault="00A56A37" w:rsidP="00B60433">
      <w:pPr>
        <w:spacing w:line="360" w:lineRule="auto"/>
        <w:jc w:val="both"/>
        <w:rPr>
          <w:sz w:val="24"/>
        </w:rPr>
      </w:pPr>
      <w:r w:rsidRPr="00B60433">
        <w:rPr>
          <w:sz w:val="24"/>
        </w:rPr>
        <w:t>“</w:t>
      </w:r>
      <w:r w:rsidRPr="00A06388">
        <w:rPr>
          <w:i/>
          <w:sz w:val="24"/>
        </w:rPr>
        <w:t>Un incipiente grupo de rápido crecimiento de empresas de tecnología financiera, o fintech, se alinea para desafiar a los proveedores de pagos actuales al ofrecer satisfacer la demanda del cliente de forma más rápida, barata y sencilla de usar</w:t>
      </w:r>
      <w:r w:rsidRPr="00B60433">
        <w:rPr>
          <w:sz w:val="24"/>
        </w:rPr>
        <w:t xml:space="preserve">”. </w:t>
      </w:r>
      <w:r w:rsidR="00A26A6E">
        <w:rPr>
          <w:sz w:val="24"/>
        </w:rPr>
        <w:t xml:space="preserve">(Arnold, M. </w:t>
      </w:r>
      <w:r w:rsidRPr="00B60433">
        <w:rPr>
          <w:sz w:val="24"/>
        </w:rPr>
        <w:t>2016)</w:t>
      </w:r>
    </w:p>
    <w:p w:rsidR="00A56A37" w:rsidRPr="00B60433" w:rsidRDefault="00A56A37" w:rsidP="00B60433">
      <w:pPr>
        <w:spacing w:line="360" w:lineRule="auto"/>
        <w:jc w:val="both"/>
        <w:rPr>
          <w:sz w:val="24"/>
        </w:rPr>
      </w:pPr>
      <w:r w:rsidRPr="00B60433">
        <w:rPr>
          <w:sz w:val="24"/>
        </w:rPr>
        <w:t>Estos son los métodos de pago digitales más importantes:</w:t>
      </w:r>
    </w:p>
    <w:p w:rsidR="00A56A37" w:rsidRDefault="00A56A37" w:rsidP="00B60433">
      <w:pPr>
        <w:pStyle w:val="Prrafodelista"/>
        <w:numPr>
          <w:ilvl w:val="0"/>
          <w:numId w:val="16"/>
        </w:numPr>
        <w:ind w:left="0" w:firstLine="0"/>
        <w:jc w:val="both"/>
        <w:rPr>
          <w:sz w:val="24"/>
        </w:rPr>
      </w:pPr>
      <w:r w:rsidRPr="00B60433">
        <w:rPr>
          <w:rFonts w:ascii="Times New Roman" w:hAnsi="Times New Roman" w:cs="Times New Roman"/>
          <w:sz w:val="24"/>
        </w:rPr>
        <w:lastRenderedPageBreak/>
        <w:t>Transferencias: Son otro de los servicios en los que se han especializado algunas fintech. La revolución que han supuesto, tiene su base en la eficiencia en</w:t>
      </w:r>
      <w:r>
        <w:rPr>
          <w:sz w:val="24"/>
        </w:rPr>
        <w:t xml:space="preserve"> costes que mantiene, pues llevan a cabo estrategias de negocio en las que las transferencias a penas les aportan un pequeño margen de ganancias.</w:t>
      </w:r>
    </w:p>
    <w:p w:rsidR="00A56A37" w:rsidRPr="00B60433" w:rsidRDefault="00A56A37" w:rsidP="00B60433">
      <w:pPr>
        <w:spacing w:line="360" w:lineRule="auto"/>
        <w:jc w:val="both"/>
        <w:rPr>
          <w:sz w:val="24"/>
        </w:rPr>
      </w:pPr>
      <w:r w:rsidRPr="00B60433">
        <w:rPr>
          <w:sz w:val="24"/>
        </w:rPr>
        <w:t>Sin embargo, estas empresas están obteniendo cantidades enormes de información que puede ser muy relevante empleada de la manera correcta. Es lo que se denomina Big Data, y del que hablaremos más adelante.</w:t>
      </w:r>
    </w:p>
    <w:p w:rsidR="00A56A37" w:rsidRPr="00B60433" w:rsidRDefault="00A56A37" w:rsidP="00B60433">
      <w:pPr>
        <w:spacing w:line="360" w:lineRule="auto"/>
        <w:jc w:val="both"/>
        <w:rPr>
          <w:sz w:val="24"/>
        </w:rPr>
      </w:pPr>
      <w:r w:rsidRPr="00B60433">
        <w:rPr>
          <w:sz w:val="24"/>
        </w:rPr>
        <w:t>Es necesario destacar que esta modalidad de pago digital ha encontrado un nicho de mercado muy atractivo, ya que las entidades tradicionales cargaban con comisiones y tipos de cambio que no satisfacían a los clientes.</w:t>
      </w:r>
    </w:p>
    <w:p w:rsidR="00A56A37" w:rsidRDefault="00A56A37" w:rsidP="00B60433">
      <w:pPr>
        <w:spacing w:line="360" w:lineRule="auto"/>
        <w:jc w:val="both"/>
        <w:rPr>
          <w:sz w:val="24"/>
        </w:rPr>
      </w:pPr>
      <w:r w:rsidRPr="00B60433">
        <w:rPr>
          <w:sz w:val="24"/>
        </w:rPr>
        <w:t>“</w:t>
      </w:r>
      <w:r w:rsidRPr="00A06388">
        <w:rPr>
          <w:i/>
          <w:sz w:val="24"/>
        </w:rPr>
        <w:t>La clave de fintech como “Transferwise” es que utilizan el tipo de cambio medio del mercado real y no el que, según ellos, inventan los bancos para poder ocultar sus comisiones</w:t>
      </w:r>
      <w:r w:rsidRPr="00B60433">
        <w:rPr>
          <w:sz w:val="24"/>
        </w:rPr>
        <w:t xml:space="preserve">” </w:t>
      </w:r>
      <w:r w:rsidR="00A26A6E">
        <w:rPr>
          <w:sz w:val="24"/>
        </w:rPr>
        <w:t xml:space="preserve">(Ferrer, S. </w:t>
      </w:r>
      <w:r w:rsidRPr="00B60433">
        <w:rPr>
          <w:sz w:val="24"/>
        </w:rPr>
        <w:t>2016)</w:t>
      </w:r>
    </w:p>
    <w:p w:rsidR="00A46A1C" w:rsidRPr="00B60433" w:rsidRDefault="00A46A1C" w:rsidP="00B60433">
      <w:pPr>
        <w:spacing w:line="360" w:lineRule="auto"/>
        <w:jc w:val="both"/>
        <w:rPr>
          <w:sz w:val="24"/>
        </w:rPr>
      </w:pPr>
    </w:p>
    <w:p w:rsidR="00A56A37" w:rsidRPr="00B60433" w:rsidRDefault="00A56A37" w:rsidP="00B60433">
      <w:pPr>
        <w:pStyle w:val="Prrafodelista"/>
        <w:numPr>
          <w:ilvl w:val="0"/>
          <w:numId w:val="16"/>
        </w:numPr>
        <w:ind w:left="0" w:firstLine="0"/>
        <w:jc w:val="both"/>
        <w:rPr>
          <w:rFonts w:ascii="Times New Roman" w:hAnsi="Times New Roman" w:cs="Times New Roman"/>
          <w:sz w:val="24"/>
        </w:rPr>
      </w:pPr>
      <w:r w:rsidRPr="00B60433">
        <w:rPr>
          <w:rFonts w:ascii="Times New Roman" w:hAnsi="Times New Roman" w:cs="Times New Roman"/>
          <w:sz w:val="24"/>
        </w:rPr>
        <w:t>Pagos e-commerce: Cada vez aumenta más la intención de ofrecer al cliente experiencias de compra y pago online seguras, contando con las garantías de una tienda física. Así, las tiendas online están ofreciendo cada vez más métodos de pago diferentes para que el cliente potencial reciba una sensación de seguridad.</w:t>
      </w:r>
    </w:p>
    <w:p w:rsidR="00A56A37" w:rsidRPr="00B60433" w:rsidRDefault="00A56A37" w:rsidP="00B60433">
      <w:pPr>
        <w:spacing w:line="360" w:lineRule="auto"/>
        <w:jc w:val="both"/>
        <w:rPr>
          <w:sz w:val="24"/>
        </w:rPr>
      </w:pPr>
      <w:r w:rsidRPr="00B60433">
        <w:rPr>
          <w:sz w:val="24"/>
        </w:rPr>
        <w:t>El líder en plataformas de pago online es “Paypal”. Esta fintech permite hacer pagos por internet de manera rápida y segura utilizando una cuenta bancaria asociada.</w:t>
      </w:r>
    </w:p>
    <w:p w:rsidR="00A56A37" w:rsidRPr="00B60433" w:rsidRDefault="00A56A37" w:rsidP="00B60433">
      <w:pPr>
        <w:spacing w:line="360" w:lineRule="auto"/>
        <w:jc w:val="both"/>
        <w:rPr>
          <w:sz w:val="24"/>
        </w:rPr>
      </w:pPr>
      <w:r w:rsidRPr="00B60433">
        <w:rPr>
          <w:sz w:val="24"/>
        </w:rPr>
        <w:t>Diferentes compañías, entre ellas Apple, han desarrollado un método de pago digital en el que el cobro por parte del comercio físico se hace pasando un dispositivo móvil asociado al cliente por el datafono del establecimiento.</w:t>
      </w:r>
    </w:p>
    <w:p w:rsidR="00A56A37" w:rsidRDefault="00A56A37" w:rsidP="00B60433">
      <w:pPr>
        <w:spacing w:line="360" w:lineRule="auto"/>
        <w:jc w:val="both"/>
        <w:rPr>
          <w:sz w:val="24"/>
        </w:rPr>
      </w:pPr>
      <w:r w:rsidRPr="00B60433">
        <w:rPr>
          <w:sz w:val="24"/>
        </w:rPr>
        <w:t>Según Zavala, C. (2016) “</w:t>
      </w:r>
      <w:r w:rsidRPr="00A06388">
        <w:rPr>
          <w:i/>
          <w:sz w:val="24"/>
        </w:rPr>
        <w:t>Ha cambiado la forma en que los consumidores abordan las compras: El 80% buscan productos en su dispositivo y el 25% ha comprado a través de su teléfono móvil. Pero su peso aún sigue siendo menor frente a otros dispositivos más tradicionales como las tarjetas bancarias</w:t>
      </w:r>
      <w:r w:rsidRPr="00B60433">
        <w:rPr>
          <w:sz w:val="24"/>
        </w:rPr>
        <w:t>”</w:t>
      </w:r>
    </w:p>
    <w:p w:rsidR="00A46A1C" w:rsidRPr="00B60433" w:rsidRDefault="00A46A1C" w:rsidP="00B60433">
      <w:pPr>
        <w:spacing w:line="360" w:lineRule="auto"/>
        <w:jc w:val="both"/>
        <w:rPr>
          <w:sz w:val="24"/>
        </w:rPr>
      </w:pPr>
    </w:p>
    <w:p w:rsidR="00A56A37" w:rsidRPr="00B60433" w:rsidRDefault="00A56A37" w:rsidP="00B60433">
      <w:pPr>
        <w:pStyle w:val="Prrafodelista"/>
        <w:numPr>
          <w:ilvl w:val="0"/>
          <w:numId w:val="16"/>
        </w:numPr>
        <w:ind w:left="0" w:firstLine="0"/>
        <w:jc w:val="both"/>
        <w:rPr>
          <w:rFonts w:ascii="Times New Roman" w:hAnsi="Times New Roman" w:cs="Times New Roman"/>
          <w:sz w:val="24"/>
        </w:rPr>
      </w:pPr>
      <w:r w:rsidRPr="00B60433">
        <w:rPr>
          <w:rFonts w:ascii="Times New Roman" w:hAnsi="Times New Roman" w:cs="Times New Roman"/>
          <w:sz w:val="24"/>
        </w:rPr>
        <w:t>Cambios de divisa: Al igual que con las transferencias, las fintech que ofrecen éste servicio han reducido el precio de los cambios de divisa a los que la banca tradicional asociaba comisiones y gatos de dudosa transparencia. Así, las fintech como “Kantox” o “Transferwise” ofrecen cambio de divisas a tiempo real y con precios muy competitivos.</w:t>
      </w:r>
    </w:p>
    <w:p w:rsidR="00A56A37" w:rsidRDefault="00A56A37" w:rsidP="00A56A37">
      <w:pPr>
        <w:jc w:val="both"/>
        <w:rPr>
          <w:sz w:val="24"/>
        </w:rPr>
      </w:pPr>
    </w:p>
    <w:p w:rsidR="00B60433" w:rsidRDefault="00B60433" w:rsidP="00A56A37">
      <w:pPr>
        <w:jc w:val="both"/>
        <w:rPr>
          <w:sz w:val="24"/>
        </w:rPr>
      </w:pPr>
    </w:p>
    <w:p w:rsidR="00B60433" w:rsidRDefault="00B60433" w:rsidP="00A56A37">
      <w:pPr>
        <w:jc w:val="both"/>
        <w:rPr>
          <w:sz w:val="24"/>
        </w:rPr>
      </w:pPr>
    </w:p>
    <w:p w:rsidR="00A56A37" w:rsidRDefault="00A56A37" w:rsidP="00B60433">
      <w:pPr>
        <w:jc w:val="both"/>
        <w:rPr>
          <w:sz w:val="24"/>
        </w:rPr>
      </w:pPr>
      <w:r>
        <w:rPr>
          <w:sz w:val="24"/>
        </w:rPr>
        <w:t>Figura 13: Análisis DAFO. Pagos digitales.</w:t>
      </w:r>
    </w:p>
    <w:p w:rsidR="00B60433" w:rsidRDefault="00B60433" w:rsidP="00A56A37">
      <w:pPr>
        <w:jc w:val="both"/>
        <w:rPr>
          <w:sz w:val="24"/>
        </w:rPr>
      </w:pPr>
    </w:p>
    <w:p w:rsidR="00B60433" w:rsidRDefault="00B60433" w:rsidP="00A56A37">
      <w:pPr>
        <w:jc w:val="both"/>
        <w:rPr>
          <w:sz w:val="24"/>
        </w:rPr>
      </w:pPr>
    </w:p>
    <w:p w:rsidR="00A56A37" w:rsidRDefault="00A56A37" w:rsidP="00A56A37">
      <w:pPr>
        <w:jc w:val="both"/>
        <w:rPr>
          <w:sz w:val="24"/>
        </w:rPr>
      </w:pPr>
    </w:p>
    <w:tbl>
      <w:tblPr>
        <w:tblStyle w:val="Tablaconcuadrcula"/>
        <w:tblW w:w="0" w:type="auto"/>
        <w:tblInd w:w="360" w:type="dxa"/>
        <w:tblLook w:val="04A0"/>
      </w:tblPr>
      <w:tblGrid>
        <w:gridCol w:w="4188"/>
        <w:gridCol w:w="4172"/>
      </w:tblGrid>
      <w:tr w:rsidR="00A56A37" w:rsidTr="00A56A37">
        <w:tc>
          <w:tcPr>
            <w:tcW w:w="4322" w:type="dxa"/>
          </w:tcPr>
          <w:p w:rsidR="00A56A37" w:rsidRDefault="00A56A37" w:rsidP="00A56A37">
            <w:pPr>
              <w:jc w:val="both"/>
              <w:rPr>
                <w:sz w:val="24"/>
              </w:rPr>
            </w:pPr>
            <w:r>
              <w:rPr>
                <w:sz w:val="24"/>
              </w:rPr>
              <w:t>Amenazas</w:t>
            </w:r>
          </w:p>
        </w:tc>
        <w:tc>
          <w:tcPr>
            <w:tcW w:w="4322" w:type="dxa"/>
          </w:tcPr>
          <w:p w:rsidR="00A56A37" w:rsidRDefault="00A56A37" w:rsidP="00A56A37">
            <w:pPr>
              <w:jc w:val="both"/>
              <w:rPr>
                <w:sz w:val="24"/>
              </w:rPr>
            </w:pPr>
            <w:r>
              <w:rPr>
                <w:sz w:val="24"/>
              </w:rPr>
              <w:t>Oportunidades</w:t>
            </w:r>
          </w:p>
        </w:tc>
      </w:tr>
      <w:tr w:rsidR="00A56A37" w:rsidTr="00A56A37">
        <w:trPr>
          <w:trHeight w:val="2106"/>
        </w:trPr>
        <w:tc>
          <w:tcPr>
            <w:tcW w:w="4322" w:type="dxa"/>
          </w:tcPr>
          <w:p w:rsidR="00A56A37" w:rsidRDefault="00A56A37" w:rsidP="00A56A37">
            <w:pPr>
              <w:jc w:val="both"/>
              <w:rPr>
                <w:sz w:val="24"/>
              </w:rPr>
            </w:pPr>
          </w:p>
          <w:p w:rsidR="00A56A37" w:rsidRDefault="00A56A37" w:rsidP="00A56A37">
            <w:pPr>
              <w:pStyle w:val="Prrafodelista"/>
              <w:numPr>
                <w:ilvl w:val="0"/>
                <w:numId w:val="12"/>
              </w:numPr>
              <w:spacing w:line="240" w:lineRule="auto"/>
              <w:jc w:val="both"/>
              <w:rPr>
                <w:sz w:val="24"/>
              </w:rPr>
            </w:pPr>
            <w:r>
              <w:rPr>
                <w:sz w:val="24"/>
              </w:rPr>
              <w:t>Suplantaciones de identidad y pagos fraudulentos.</w:t>
            </w:r>
          </w:p>
          <w:p w:rsidR="00A56A37" w:rsidRDefault="00A56A37" w:rsidP="00A56A37">
            <w:pPr>
              <w:pStyle w:val="Prrafodelista"/>
              <w:numPr>
                <w:ilvl w:val="0"/>
                <w:numId w:val="12"/>
              </w:numPr>
              <w:spacing w:line="240" w:lineRule="auto"/>
              <w:jc w:val="both"/>
              <w:rPr>
                <w:sz w:val="24"/>
              </w:rPr>
            </w:pPr>
            <w:r>
              <w:rPr>
                <w:sz w:val="24"/>
              </w:rPr>
              <w:t>Principal interés de la banca tradicional.</w:t>
            </w:r>
          </w:p>
          <w:p w:rsidR="00A56A37" w:rsidRDefault="00A56A37" w:rsidP="00A56A37">
            <w:pPr>
              <w:pStyle w:val="Prrafodelista"/>
              <w:numPr>
                <w:ilvl w:val="0"/>
                <w:numId w:val="12"/>
              </w:numPr>
              <w:spacing w:line="240" w:lineRule="auto"/>
              <w:jc w:val="both"/>
              <w:rPr>
                <w:sz w:val="24"/>
              </w:rPr>
            </w:pPr>
            <w:r>
              <w:rPr>
                <w:sz w:val="24"/>
              </w:rPr>
              <w:t>Desconfianza de usuarios a dar datos online</w:t>
            </w:r>
          </w:p>
          <w:p w:rsidR="00A56A37" w:rsidRPr="00030ADE" w:rsidRDefault="00A56A37" w:rsidP="00A56A37">
            <w:pPr>
              <w:pStyle w:val="Prrafodelista"/>
              <w:jc w:val="both"/>
              <w:rPr>
                <w:sz w:val="24"/>
              </w:rPr>
            </w:pPr>
          </w:p>
        </w:tc>
        <w:tc>
          <w:tcPr>
            <w:tcW w:w="4322" w:type="dxa"/>
          </w:tcPr>
          <w:p w:rsidR="00A56A37" w:rsidRDefault="00A56A37" w:rsidP="00A56A37">
            <w:pPr>
              <w:jc w:val="both"/>
              <w:rPr>
                <w:sz w:val="24"/>
              </w:rPr>
            </w:pPr>
          </w:p>
          <w:p w:rsidR="00A56A37" w:rsidRDefault="00A56A37" w:rsidP="00A56A37">
            <w:pPr>
              <w:pStyle w:val="Prrafodelista"/>
              <w:numPr>
                <w:ilvl w:val="0"/>
                <w:numId w:val="12"/>
              </w:numPr>
              <w:spacing w:line="240" w:lineRule="auto"/>
              <w:jc w:val="both"/>
              <w:rPr>
                <w:sz w:val="24"/>
              </w:rPr>
            </w:pPr>
            <w:r>
              <w:rPr>
                <w:sz w:val="24"/>
              </w:rPr>
              <w:t>Aumento de las compras online.</w:t>
            </w:r>
          </w:p>
          <w:p w:rsidR="00A56A37" w:rsidRDefault="00A56A37" w:rsidP="00A56A37">
            <w:pPr>
              <w:pStyle w:val="Prrafodelista"/>
              <w:numPr>
                <w:ilvl w:val="0"/>
                <w:numId w:val="12"/>
              </w:numPr>
              <w:spacing w:line="240" w:lineRule="auto"/>
              <w:jc w:val="both"/>
              <w:rPr>
                <w:sz w:val="24"/>
              </w:rPr>
            </w:pPr>
            <w:r>
              <w:rPr>
                <w:sz w:val="24"/>
              </w:rPr>
              <w:t xml:space="preserve"> Altas comisiones de banca tradicional</w:t>
            </w:r>
          </w:p>
          <w:p w:rsidR="00A56A37" w:rsidRDefault="00A56A37" w:rsidP="00A56A37">
            <w:pPr>
              <w:pStyle w:val="Prrafodelista"/>
              <w:numPr>
                <w:ilvl w:val="0"/>
                <w:numId w:val="12"/>
              </w:numPr>
              <w:spacing w:line="240" w:lineRule="auto"/>
              <w:jc w:val="both"/>
              <w:rPr>
                <w:sz w:val="24"/>
              </w:rPr>
            </w:pPr>
            <w:r>
              <w:rPr>
                <w:sz w:val="24"/>
              </w:rPr>
              <w:t>Falta de transparencia banca tradicional.</w:t>
            </w:r>
          </w:p>
          <w:p w:rsidR="00A56A37" w:rsidRPr="00030ADE" w:rsidRDefault="00A56A37" w:rsidP="00A56A37">
            <w:pPr>
              <w:pStyle w:val="Prrafodelista"/>
              <w:numPr>
                <w:ilvl w:val="0"/>
                <w:numId w:val="12"/>
              </w:numPr>
              <w:spacing w:line="240" w:lineRule="auto"/>
              <w:jc w:val="both"/>
              <w:rPr>
                <w:sz w:val="24"/>
              </w:rPr>
            </w:pPr>
            <w:r>
              <w:rPr>
                <w:sz w:val="24"/>
              </w:rPr>
              <w:t>Desconfianza de la banca tradicional</w:t>
            </w:r>
            <w:r w:rsidRPr="00030ADE">
              <w:rPr>
                <w:sz w:val="24"/>
              </w:rPr>
              <w:t>.</w:t>
            </w:r>
          </w:p>
          <w:p w:rsidR="00A56A37" w:rsidRPr="00030ADE" w:rsidRDefault="00A56A37" w:rsidP="00A56A37">
            <w:pPr>
              <w:pStyle w:val="Prrafodelista"/>
              <w:jc w:val="both"/>
              <w:rPr>
                <w:sz w:val="24"/>
              </w:rPr>
            </w:pPr>
          </w:p>
        </w:tc>
      </w:tr>
      <w:tr w:rsidR="00A56A37" w:rsidTr="00A56A37">
        <w:trPr>
          <w:trHeight w:val="251"/>
        </w:trPr>
        <w:tc>
          <w:tcPr>
            <w:tcW w:w="4322" w:type="dxa"/>
          </w:tcPr>
          <w:p w:rsidR="00A56A37" w:rsidRDefault="00A56A37" w:rsidP="00A56A37">
            <w:pPr>
              <w:jc w:val="both"/>
              <w:rPr>
                <w:sz w:val="24"/>
              </w:rPr>
            </w:pPr>
            <w:r>
              <w:rPr>
                <w:sz w:val="24"/>
              </w:rPr>
              <w:t>Debilidades</w:t>
            </w:r>
          </w:p>
        </w:tc>
        <w:tc>
          <w:tcPr>
            <w:tcW w:w="4322" w:type="dxa"/>
          </w:tcPr>
          <w:p w:rsidR="00A56A37" w:rsidRDefault="00A56A37" w:rsidP="00A56A37">
            <w:pPr>
              <w:jc w:val="both"/>
              <w:rPr>
                <w:sz w:val="24"/>
              </w:rPr>
            </w:pPr>
            <w:r>
              <w:rPr>
                <w:sz w:val="24"/>
              </w:rPr>
              <w:t>Fortalezas</w:t>
            </w:r>
          </w:p>
        </w:tc>
      </w:tr>
      <w:tr w:rsidR="00A56A37" w:rsidTr="00A56A37">
        <w:trPr>
          <w:trHeight w:val="2142"/>
        </w:trPr>
        <w:tc>
          <w:tcPr>
            <w:tcW w:w="4322" w:type="dxa"/>
          </w:tcPr>
          <w:p w:rsidR="00A56A37" w:rsidRDefault="00A56A37" w:rsidP="00A56A37">
            <w:pPr>
              <w:jc w:val="both"/>
              <w:rPr>
                <w:sz w:val="24"/>
              </w:rPr>
            </w:pPr>
          </w:p>
          <w:p w:rsidR="00A56A37" w:rsidRDefault="00A56A37" w:rsidP="00A56A37">
            <w:pPr>
              <w:pStyle w:val="Prrafodelista"/>
              <w:numPr>
                <w:ilvl w:val="0"/>
                <w:numId w:val="12"/>
              </w:numPr>
              <w:spacing w:line="240" w:lineRule="auto"/>
              <w:jc w:val="both"/>
              <w:rPr>
                <w:sz w:val="24"/>
              </w:rPr>
            </w:pPr>
            <w:r>
              <w:rPr>
                <w:sz w:val="24"/>
              </w:rPr>
              <w:t>Necesidad de conexión a internet.</w:t>
            </w:r>
          </w:p>
          <w:p w:rsidR="00A56A37" w:rsidRPr="00030ADE" w:rsidRDefault="00A56A37" w:rsidP="00A56A37">
            <w:pPr>
              <w:pStyle w:val="Prrafodelista"/>
              <w:numPr>
                <w:ilvl w:val="0"/>
                <w:numId w:val="12"/>
              </w:numPr>
              <w:spacing w:line="240" w:lineRule="auto"/>
              <w:jc w:val="both"/>
              <w:rPr>
                <w:sz w:val="24"/>
              </w:rPr>
            </w:pPr>
            <w:r>
              <w:rPr>
                <w:sz w:val="24"/>
              </w:rPr>
              <w:t>Sustitución de las terminales de pago de las tiendas físicas.</w:t>
            </w:r>
          </w:p>
        </w:tc>
        <w:tc>
          <w:tcPr>
            <w:tcW w:w="4322" w:type="dxa"/>
          </w:tcPr>
          <w:p w:rsidR="00A56A37" w:rsidRDefault="00A56A37" w:rsidP="00A56A37">
            <w:pPr>
              <w:jc w:val="both"/>
              <w:rPr>
                <w:sz w:val="24"/>
              </w:rPr>
            </w:pPr>
          </w:p>
          <w:p w:rsidR="00A56A37" w:rsidRDefault="00A56A37" w:rsidP="00A56A37">
            <w:pPr>
              <w:pStyle w:val="Prrafodelista"/>
              <w:numPr>
                <w:ilvl w:val="0"/>
                <w:numId w:val="12"/>
              </w:numPr>
              <w:spacing w:line="240" w:lineRule="auto"/>
              <w:jc w:val="both"/>
              <w:rPr>
                <w:sz w:val="24"/>
              </w:rPr>
            </w:pPr>
            <w:r>
              <w:rPr>
                <w:sz w:val="24"/>
              </w:rPr>
              <w:t>Rapidez y seguridad.</w:t>
            </w:r>
          </w:p>
          <w:p w:rsidR="00A56A37" w:rsidRDefault="00A56A37" w:rsidP="00A56A37">
            <w:pPr>
              <w:pStyle w:val="Prrafodelista"/>
              <w:numPr>
                <w:ilvl w:val="0"/>
                <w:numId w:val="12"/>
              </w:numPr>
              <w:spacing w:line="240" w:lineRule="auto"/>
              <w:jc w:val="both"/>
              <w:rPr>
                <w:sz w:val="24"/>
              </w:rPr>
            </w:pPr>
            <w:r>
              <w:rPr>
                <w:sz w:val="24"/>
              </w:rPr>
              <w:t>Utilidad internacional.</w:t>
            </w:r>
          </w:p>
          <w:p w:rsidR="00A56A37" w:rsidRDefault="00A56A37" w:rsidP="00A56A37">
            <w:pPr>
              <w:pStyle w:val="Prrafodelista"/>
              <w:numPr>
                <w:ilvl w:val="0"/>
                <w:numId w:val="12"/>
              </w:numPr>
              <w:spacing w:line="240" w:lineRule="auto"/>
              <w:jc w:val="both"/>
              <w:rPr>
                <w:sz w:val="24"/>
              </w:rPr>
            </w:pPr>
            <w:r>
              <w:rPr>
                <w:sz w:val="24"/>
              </w:rPr>
              <w:t>Facilidad de uso.</w:t>
            </w:r>
          </w:p>
          <w:p w:rsidR="00A56A37" w:rsidRDefault="00A56A37" w:rsidP="00A56A37">
            <w:pPr>
              <w:pStyle w:val="Prrafodelista"/>
              <w:numPr>
                <w:ilvl w:val="0"/>
                <w:numId w:val="12"/>
              </w:numPr>
              <w:spacing w:line="240" w:lineRule="auto"/>
              <w:jc w:val="both"/>
              <w:rPr>
                <w:sz w:val="24"/>
              </w:rPr>
            </w:pPr>
            <w:r>
              <w:rPr>
                <w:sz w:val="24"/>
              </w:rPr>
              <w:t>Imagen de transparencia.</w:t>
            </w:r>
          </w:p>
          <w:p w:rsidR="00A56A37" w:rsidRPr="00030ADE" w:rsidRDefault="00A56A37" w:rsidP="00A56A37">
            <w:pPr>
              <w:pStyle w:val="Prrafodelista"/>
              <w:jc w:val="both"/>
              <w:rPr>
                <w:sz w:val="24"/>
              </w:rPr>
            </w:pPr>
          </w:p>
        </w:tc>
      </w:tr>
    </w:tbl>
    <w:p w:rsidR="00B60433" w:rsidRDefault="00B60433" w:rsidP="00B60433">
      <w:pPr>
        <w:jc w:val="both"/>
        <w:rPr>
          <w:sz w:val="24"/>
        </w:rPr>
      </w:pPr>
    </w:p>
    <w:p w:rsidR="00B60433" w:rsidRDefault="00B60433" w:rsidP="00B60433">
      <w:pPr>
        <w:jc w:val="both"/>
        <w:rPr>
          <w:sz w:val="24"/>
        </w:rPr>
      </w:pPr>
    </w:p>
    <w:p w:rsidR="00A56A37" w:rsidRDefault="00A56A37" w:rsidP="00B60433">
      <w:pPr>
        <w:jc w:val="both"/>
        <w:rPr>
          <w:sz w:val="24"/>
        </w:rPr>
      </w:pPr>
      <w:r>
        <w:rPr>
          <w:sz w:val="24"/>
        </w:rPr>
        <w:t>Fuente: Elaboración propia</w:t>
      </w:r>
      <w:r w:rsidR="00D3020E">
        <w:rPr>
          <w:sz w:val="24"/>
        </w:rPr>
        <w:t>.</w:t>
      </w:r>
    </w:p>
    <w:p w:rsidR="00B60433" w:rsidRDefault="00B60433" w:rsidP="00B60433">
      <w:pPr>
        <w:jc w:val="both"/>
        <w:rPr>
          <w:sz w:val="24"/>
        </w:rPr>
      </w:pPr>
    </w:p>
    <w:p w:rsidR="00B60433" w:rsidRDefault="00B60433" w:rsidP="00B60433">
      <w:pPr>
        <w:jc w:val="both"/>
        <w:rPr>
          <w:sz w:val="24"/>
        </w:rPr>
      </w:pPr>
    </w:p>
    <w:p w:rsidR="00B60433" w:rsidRDefault="00B60433" w:rsidP="00B60433">
      <w:pPr>
        <w:jc w:val="both"/>
        <w:rPr>
          <w:sz w:val="24"/>
        </w:rPr>
      </w:pPr>
    </w:p>
    <w:p w:rsidR="00A56A37" w:rsidRDefault="00A56A37" w:rsidP="00A56A37">
      <w:pPr>
        <w:pStyle w:val="Ttulo3"/>
        <w:jc w:val="both"/>
      </w:pPr>
    </w:p>
    <w:p w:rsidR="00A56A37" w:rsidRDefault="00A56A37" w:rsidP="00A56A37">
      <w:pPr>
        <w:rPr>
          <w:sz w:val="24"/>
          <w:u w:val="single"/>
        </w:rPr>
      </w:pPr>
      <w:r w:rsidRPr="00B60433">
        <w:rPr>
          <w:sz w:val="24"/>
          <w:u w:val="single"/>
        </w:rPr>
        <w:t>GESTIÓN DE INVERSIONES</w:t>
      </w:r>
    </w:p>
    <w:p w:rsidR="00B60433" w:rsidRDefault="00B60433" w:rsidP="00A56A37">
      <w:pPr>
        <w:rPr>
          <w:sz w:val="24"/>
          <w:u w:val="single"/>
        </w:rPr>
      </w:pPr>
    </w:p>
    <w:p w:rsidR="00B60433" w:rsidRPr="00B60433" w:rsidRDefault="00B60433" w:rsidP="00A56A37">
      <w:pPr>
        <w:rPr>
          <w:sz w:val="24"/>
          <w:u w:val="single"/>
        </w:rPr>
      </w:pPr>
    </w:p>
    <w:p w:rsidR="00A56A37" w:rsidRPr="00B60433" w:rsidRDefault="00A56A37" w:rsidP="00B60433">
      <w:pPr>
        <w:pStyle w:val="Prrafodelista"/>
        <w:numPr>
          <w:ilvl w:val="0"/>
          <w:numId w:val="17"/>
        </w:numPr>
        <w:ind w:left="0" w:firstLine="0"/>
        <w:jc w:val="both"/>
        <w:rPr>
          <w:rFonts w:ascii="Times New Roman" w:hAnsi="Times New Roman" w:cs="Times New Roman"/>
          <w:sz w:val="24"/>
        </w:rPr>
      </w:pPr>
      <w:r w:rsidRPr="00B60433">
        <w:rPr>
          <w:rFonts w:ascii="Times New Roman" w:hAnsi="Times New Roman" w:cs="Times New Roman"/>
          <w:sz w:val="24"/>
        </w:rPr>
        <w:t>Finanzas personales: Con el objetivo de ayudar a las personas a llevar un mejor control de sus finanza</w:t>
      </w:r>
      <w:r w:rsidR="00DE0676">
        <w:rPr>
          <w:rFonts w:ascii="Times New Roman" w:hAnsi="Times New Roman" w:cs="Times New Roman"/>
          <w:sz w:val="24"/>
        </w:rPr>
        <w:t>s, han aparecido fintech como “F</w:t>
      </w:r>
      <w:r w:rsidRPr="00B60433">
        <w:rPr>
          <w:rFonts w:ascii="Times New Roman" w:hAnsi="Times New Roman" w:cs="Times New Roman"/>
          <w:sz w:val="24"/>
        </w:rPr>
        <w:t>intonic” en la que se pude llevar un control de todas las cuentas bancarias que tengamos en un mismo dispositivo y en una misma plataforma, aunque las cuentas sean de entidades diferentes. Es más, según Molina, D.I. (2016) “</w:t>
      </w:r>
      <w:r w:rsidRPr="00A06388">
        <w:rPr>
          <w:rFonts w:ascii="Times New Roman" w:hAnsi="Times New Roman" w:cs="Times New Roman"/>
          <w:i/>
          <w:sz w:val="24"/>
        </w:rPr>
        <w:t>Estas aplicaciones permiten a los usuarios poder ver a través de sus dispositivos móviles todas sus cuentas, movimientos, facturas, etc. de forma agregada y a simple vista. Estas plataformas además, permiten visualizar datos de tendencia de gasto, hacer presupuestos, ver valores netos, etc. Es una forma de facilitar la gestión de sus finanzas en una misma aplicación y en una misma pantalla</w:t>
      </w:r>
      <w:r w:rsidRPr="00B60433">
        <w:rPr>
          <w:rFonts w:ascii="Times New Roman" w:hAnsi="Times New Roman" w:cs="Times New Roman"/>
          <w:sz w:val="24"/>
        </w:rPr>
        <w:t>”</w:t>
      </w:r>
    </w:p>
    <w:p w:rsidR="00A56A37" w:rsidRPr="00B60433" w:rsidRDefault="00A56A37" w:rsidP="00B60433">
      <w:pPr>
        <w:spacing w:line="360" w:lineRule="auto"/>
        <w:jc w:val="both"/>
        <w:rPr>
          <w:sz w:val="24"/>
        </w:rPr>
      </w:pPr>
      <w:r w:rsidRPr="00B60433">
        <w:rPr>
          <w:sz w:val="24"/>
        </w:rPr>
        <w:lastRenderedPageBreak/>
        <w:t>Aplicaciones como éstas pueden ser determinantes en la ayuda al ahorro en economías domésticas y personales ya que nos ofrecen la posibilidad de tener un objetivo de gasto además de darnos consejos personalizados de ahorro.</w:t>
      </w:r>
    </w:p>
    <w:p w:rsidR="00A56A37" w:rsidRDefault="00A56A37" w:rsidP="00B60433">
      <w:pPr>
        <w:spacing w:line="360" w:lineRule="auto"/>
        <w:jc w:val="both"/>
        <w:rPr>
          <w:sz w:val="24"/>
        </w:rPr>
      </w:pPr>
      <w:r w:rsidRPr="00B60433">
        <w:rPr>
          <w:sz w:val="24"/>
        </w:rPr>
        <w:t>“</w:t>
      </w:r>
      <w:r w:rsidRPr="00A06388">
        <w:rPr>
          <w:i/>
          <w:sz w:val="24"/>
        </w:rPr>
        <w:t>Las nuevas tecnologías ponen a tu disposición multitud de aplicaciones móviles que te permitirán registrar día a día todos tus gastos e ingresos. Podrás calcular la hipoteca, hacer pagos, gestionar tus gastos diarios o ver informes de las compras que te generan mayores pérdidas a lo largo del día, mes o año. Una gran ayuda para planificar la economía familiar y llegar más desahogado a fin de mes</w:t>
      </w:r>
      <w:r w:rsidRPr="00B60433">
        <w:rPr>
          <w:sz w:val="24"/>
        </w:rPr>
        <w:t>” Fernández, G. (2013)</w:t>
      </w:r>
    </w:p>
    <w:p w:rsidR="00A46A1C" w:rsidRPr="00B60433" w:rsidRDefault="00A46A1C" w:rsidP="00B60433">
      <w:pPr>
        <w:spacing w:line="360" w:lineRule="auto"/>
        <w:jc w:val="both"/>
        <w:rPr>
          <w:sz w:val="24"/>
        </w:rPr>
      </w:pPr>
    </w:p>
    <w:p w:rsidR="00A56A37" w:rsidRPr="00B60433" w:rsidRDefault="00A56A37" w:rsidP="00B60433">
      <w:pPr>
        <w:pStyle w:val="Prrafodelista"/>
        <w:numPr>
          <w:ilvl w:val="0"/>
          <w:numId w:val="17"/>
        </w:numPr>
        <w:ind w:left="0" w:firstLine="0"/>
        <w:jc w:val="both"/>
        <w:rPr>
          <w:rFonts w:ascii="Times New Roman" w:hAnsi="Times New Roman" w:cs="Times New Roman"/>
          <w:sz w:val="24"/>
        </w:rPr>
      </w:pPr>
      <w:r w:rsidRPr="00B60433">
        <w:rPr>
          <w:rFonts w:ascii="Times New Roman" w:hAnsi="Times New Roman" w:cs="Times New Roman"/>
          <w:sz w:val="24"/>
        </w:rPr>
        <w:t>Inversiones y gestión de patrimonios: Otra de las ofertas que algunas fintech ofrecen es la de gestión de inversiones a partir de cálculos derivados de los patrones de consumo o ahorro que tiene el usuario y adaptada al perfil de riesgo del mismo. En este aspecto, la disrupción se encuentra en que las entidades tienden a asesorar al cliente de forma subjetiva, de manera que pueden tener intereses comerciales y ofrecer datos de interés referente a la base de datos de la entidad, mientras que las fintech ofrecen objetividad e imparcialidad a la par que ofrecen toda la información del mercado.</w:t>
      </w:r>
    </w:p>
    <w:p w:rsidR="00A56A37" w:rsidRPr="00B60433" w:rsidRDefault="00A56A37" w:rsidP="00B60433">
      <w:pPr>
        <w:pStyle w:val="Prrafodelista"/>
        <w:ind w:left="0"/>
        <w:jc w:val="both"/>
        <w:rPr>
          <w:rFonts w:ascii="Times New Roman" w:hAnsi="Times New Roman" w:cs="Times New Roman"/>
          <w:sz w:val="24"/>
        </w:rPr>
      </w:pPr>
      <w:r w:rsidRPr="00B60433">
        <w:rPr>
          <w:rFonts w:ascii="Times New Roman" w:hAnsi="Times New Roman" w:cs="Times New Roman"/>
          <w:sz w:val="24"/>
        </w:rPr>
        <w:t>“</w:t>
      </w:r>
      <w:r w:rsidRPr="00A06388">
        <w:rPr>
          <w:rFonts w:ascii="Times New Roman" w:hAnsi="Times New Roman" w:cs="Times New Roman"/>
          <w:i/>
          <w:sz w:val="24"/>
        </w:rPr>
        <w:t>El asesoramiento real sólo pude darse de una forma imparcial, con toda la información transparente y, sobre todo, a tiempo real</w:t>
      </w:r>
      <w:r w:rsidRPr="00B60433">
        <w:rPr>
          <w:rFonts w:ascii="Times New Roman" w:hAnsi="Times New Roman" w:cs="Times New Roman"/>
          <w:sz w:val="24"/>
        </w:rPr>
        <w:t>” Noya, E. (2016)</w:t>
      </w:r>
    </w:p>
    <w:p w:rsidR="00A56A37" w:rsidRPr="00B60433" w:rsidRDefault="00A56A37" w:rsidP="00B60433">
      <w:pPr>
        <w:pStyle w:val="Prrafodelista"/>
        <w:ind w:left="0"/>
        <w:jc w:val="both"/>
        <w:rPr>
          <w:rFonts w:ascii="Times New Roman" w:hAnsi="Times New Roman" w:cs="Times New Roman"/>
          <w:sz w:val="24"/>
        </w:rPr>
      </w:pPr>
      <w:r w:rsidRPr="00B60433">
        <w:rPr>
          <w:rFonts w:ascii="Times New Roman" w:hAnsi="Times New Roman" w:cs="Times New Roman"/>
          <w:sz w:val="24"/>
        </w:rPr>
        <w:t>Los robo-advisor son asesores financieros que ofrecen gestión de carteras de activos a clientes con la mínima intervención humana.</w:t>
      </w:r>
    </w:p>
    <w:p w:rsidR="00A56A37" w:rsidRPr="00B60433" w:rsidRDefault="00A56A37" w:rsidP="00B60433">
      <w:pPr>
        <w:pStyle w:val="Prrafodelista"/>
        <w:ind w:left="0"/>
        <w:jc w:val="both"/>
        <w:rPr>
          <w:rFonts w:ascii="Times New Roman" w:hAnsi="Times New Roman" w:cs="Times New Roman"/>
          <w:sz w:val="24"/>
        </w:rPr>
      </w:pPr>
      <w:r w:rsidRPr="00B60433">
        <w:rPr>
          <w:rFonts w:ascii="Times New Roman" w:hAnsi="Times New Roman" w:cs="Times New Roman"/>
          <w:sz w:val="24"/>
        </w:rPr>
        <w:t>Según Molina, D.I. (2015) “</w:t>
      </w:r>
      <w:r w:rsidRPr="00A06388">
        <w:rPr>
          <w:rFonts w:ascii="Times New Roman" w:hAnsi="Times New Roman" w:cs="Times New Roman"/>
          <w:i/>
          <w:sz w:val="24"/>
        </w:rPr>
        <w:t>Los robo-advisor pueden construir carteras mediante la inversión diversificada, reinvertir dividendos, compensar pérdidas fiscales e incluso invertir en mercados internacionales. El inversor tiene que definir sus objetivos, su perfil de riesgo, su edad, sus ingresos y el programa hará el resto</w:t>
      </w:r>
      <w:r w:rsidRPr="00B60433">
        <w:rPr>
          <w:rFonts w:ascii="Times New Roman" w:hAnsi="Times New Roman" w:cs="Times New Roman"/>
          <w:sz w:val="24"/>
        </w:rPr>
        <w:t>”</w:t>
      </w:r>
    </w:p>
    <w:p w:rsidR="00A56A37" w:rsidRPr="00B60433" w:rsidRDefault="00A56A37" w:rsidP="00B60433">
      <w:pPr>
        <w:pStyle w:val="Prrafodelista"/>
        <w:ind w:left="0"/>
        <w:jc w:val="both"/>
        <w:rPr>
          <w:rFonts w:ascii="Times New Roman" w:hAnsi="Times New Roman" w:cs="Times New Roman"/>
          <w:sz w:val="24"/>
        </w:rPr>
      </w:pPr>
      <w:r w:rsidRPr="00B60433">
        <w:rPr>
          <w:rFonts w:ascii="Times New Roman" w:hAnsi="Times New Roman" w:cs="Times New Roman"/>
          <w:sz w:val="24"/>
        </w:rPr>
        <w:t>Tradicionalmente sólo clientes con grandes patrimonios tenían acceso a éste tipo de asesoramiento profesional, pero con la ayuda de fintech como estas, los inversores amateur o experimentaos, tienen acceso a nuevos niveles de información y de transacciones atractivas a su situación financiera.</w:t>
      </w:r>
    </w:p>
    <w:p w:rsidR="00A56A37" w:rsidRDefault="00A56A37" w:rsidP="00A56A37">
      <w:pPr>
        <w:pStyle w:val="Prrafodelista"/>
        <w:ind w:left="0"/>
        <w:jc w:val="both"/>
        <w:rPr>
          <w:sz w:val="24"/>
        </w:rPr>
      </w:pPr>
    </w:p>
    <w:p w:rsidR="00B60433" w:rsidRDefault="00B60433" w:rsidP="00A56A37">
      <w:pPr>
        <w:pStyle w:val="Prrafodelista"/>
        <w:ind w:left="0"/>
        <w:jc w:val="both"/>
        <w:rPr>
          <w:sz w:val="24"/>
        </w:rPr>
      </w:pPr>
    </w:p>
    <w:p w:rsidR="00B60433" w:rsidRDefault="00B60433" w:rsidP="00A56A37">
      <w:pPr>
        <w:pStyle w:val="Prrafodelista"/>
        <w:ind w:left="0"/>
        <w:jc w:val="both"/>
        <w:rPr>
          <w:sz w:val="24"/>
        </w:rPr>
      </w:pPr>
    </w:p>
    <w:p w:rsidR="00B60433" w:rsidRDefault="00B60433" w:rsidP="00A56A37">
      <w:pPr>
        <w:pStyle w:val="Prrafodelista"/>
        <w:ind w:left="0"/>
        <w:jc w:val="both"/>
        <w:rPr>
          <w:sz w:val="24"/>
        </w:rPr>
      </w:pPr>
    </w:p>
    <w:p w:rsidR="00B60433" w:rsidRDefault="00B60433" w:rsidP="00A56A37">
      <w:pPr>
        <w:pStyle w:val="Prrafodelista"/>
        <w:ind w:left="0"/>
        <w:jc w:val="both"/>
        <w:rPr>
          <w:sz w:val="24"/>
        </w:rPr>
      </w:pPr>
    </w:p>
    <w:p w:rsidR="00B60433" w:rsidRDefault="00B60433" w:rsidP="00A56A37">
      <w:pPr>
        <w:pStyle w:val="Prrafodelista"/>
        <w:ind w:left="0"/>
        <w:jc w:val="both"/>
        <w:rPr>
          <w:sz w:val="24"/>
        </w:rPr>
      </w:pPr>
    </w:p>
    <w:p w:rsidR="00A56A37" w:rsidRPr="00F55F01" w:rsidRDefault="00A56A37" w:rsidP="00A56A37">
      <w:pPr>
        <w:pStyle w:val="Prrafodelista"/>
        <w:ind w:left="0"/>
        <w:jc w:val="both"/>
        <w:rPr>
          <w:rFonts w:ascii="Times New Roman" w:hAnsi="Times New Roman" w:cs="Times New Roman"/>
          <w:sz w:val="24"/>
        </w:rPr>
      </w:pPr>
      <w:r w:rsidRPr="00F55F01">
        <w:rPr>
          <w:rFonts w:ascii="Times New Roman" w:hAnsi="Times New Roman" w:cs="Times New Roman"/>
          <w:sz w:val="24"/>
        </w:rPr>
        <w:t>Figura 14: Análisis DAFO. Gestión de inversiones.</w:t>
      </w:r>
    </w:p>
    <w:p w:rsidR="00A56A37" w:rsidRDefault="00A56A37" w:rsidP="00A56A37">
      <w:pPr>
        <w:pStyle w:val="Prrafodelista"/>
        <w:ind w:left="0"/>
        <w:jc w:val="both"/>
        <w:rPr>
          <w:sz w:val="24"/>
        </w:rPr>
      </w:pPr>
    </w:p>
    <w:tbl>
      <w:tblPr>
        <w:tblStyle w:val="Tablaconcuadrcula"/>
        <w:tblW w:w="0" w:type="auto"/>
        <w:tblLook w:val="04A0"/>
      </w:tblPr>
      <w:tblGrid>
        <w:gridCol w:w="4322"/>
        <w:gridCol w:w="4322"/>
      </w:tblGrid>
      <w:tr w:rsidR="00A56A37" w:rsidTr="00A56A37">
        <w:tc>
          <w:tcPr>
            <w:tcW w:w="4322" w:type="dxa"/>
          </w:tcPr>
          <w:p w:rsidR="00A56A37" w:rsidRDefault="00A56A37" w:rsidP="00A56A37">
            <w:pPr>
              <w:pStyle w:val="Prrafodelista"/>
              <w:ind w:left="0"/>
              <w:jc w:val="both"/>
              <w:rPr>
                <w:sz w:val="24"/>
              </w:rPr>
            </w:pPr>
            <w:r>
              <w:rPr>
                <w:sz w:val="24"/>
              </w:rPr>
              <w:t>Amenazas</w:t>
            </w:r>
          </w:p>
        </w:tc>
        <w:tc>
          <w:tcPr>
            <w:tcW w:w="4322" w:type="dxa"/>
          </w:tcPr>
          <w:p w:rsidR="00A56A37" w:rsidRDefault="00A56A37" w:rsidP="00A56A37">
            <w:pPr>
              <w:pStyle w:val="Prrafodelista"/>
              <w:ind w:left="0"/>
              <w:jc w:val="both"/>
              <w:rPr>
                <w:sz w:val="24"/>
              </w:rPr>
            </w:pPr>
            <w:r>
              <w:rPr>
                <w:sz w:val="24"/>
              </w:rPr>
              <w:t>Oportunidades</w:t>
            </w:r>
          </w:p>
        </w:tc>
      </w:tr>
      <w:tr w:rsidR="00A56A37" w:rsidTr="00A56A37">
        <w:trPr>
          <w:trHeight w:val="2032"/>
        </w:trPr>
        <w:tc>
          <w:tcPr>
            <w:tcW w:w="4322" w:type="dxa"/>
          </w:tcPr>
          <w:p w:rsidR="00A56A37" w:rsidRDefault="00A56A37" w:rsidP="00A56A37">
            <w:pPr>
              <w:pStyle w:val="Prrafodelista"/>
              <w:ind w:left="0"/>
              <w:jc w:val="both"/>
              <w:rPr>
                <w:sz w:val="24"/>
              </w:rPr>
            </w:pPr>
          </w:p>
          <w:p w:rsidR="00A56A37" w:rsidRDefault="00A56A37" w:rsidP="00A56A37">
            <w:pPr>
              <w:pStyle w:val="Prrafodelista"/>
              <w:numPr>
                <w:ilvl w:val="0"/>
                <w:numId w:val="12"/>
              </w:numPr>
              <w:spacing w:line="240" w:lineRule="auto"/>
              <w:jc w:val="both"/>
              <w:rPr>
                <w:sz w:val="24"/>
              </w:rPr>
            </w:pPr>
            <w:r>
              <w:rPr>
                <w:sz w:val="24"/>
              </w:rPr>
              <w:t>Fuerte posicionamiento de la competencia tradicional (asesores)</w:t>
            </w:r>
          </w:p>
        </w:tc>
        <w:tc>
          <w:tcPr>
            <w:tcW w:w="4322" w:type="dxa"/>
          </w:tcPr>
          <w:p w:rsidR="00A56A37" w:rsidRDefault="00A56A37" w:rsidP="00A56A37">
            <w:pPr>
              <w:pStyle w:val="Prrafodelista"/>
              <w:ind w:left="0"/>
              <w:jc w:val="both"/>
              <w:rPr>
                <w:sz w:val="24"/>
              </w:rPr>
            </w:pPr>
          </w:p>
          <w:p w:rsidR="00A56A37" w:rsidRDefault="00A56A37" w:rsidP="00A56A37">
            <w:pPr>
              <w:pStyle w:val="Prrafodelista"/>
              <w:numPr>
                <w:ilvl w:val="0"/>
                <w:numId w:val="12"/>
              </w:numPr>
              <w:spacing w:line="240" w:lineRule="auto"/>
              <w:jc w:val="both"/>
              <w:rPr>
                <w:sz w:val="24"/>
              </w:rPr>
            </w:pPr>
            <w:r>
              <w:rPr>
                <w:sz w:val="24"/>
              </w:rPr>
              <w:t>Alta demanda de ahorro.</w:t>
            </w:r>
          </w:p>
          <w:p w:rsidR="00A56A37" w:rsidRDefault="00A56A37" w:rsidP="00A56A37">
            <w:pPr>
              <w:pStyle w:val="Prrafodelista"/>
              <w:numPr>
                <w:ilvl w:val="0"/>
                <w:numId w:val="12"/>
              </w:numPr>
              <w:spacing w:line="240" w:lineRule="auto"/>
              <w:jc w:val="both"/>
              <w:rPr>
                <w:sz w:val="24"/>
              </w:rPr>
            </w:pPr>
            <w:r>
              <w:rPr>
                <w:sz w:val="24"/>
              </w:rPr>
              <w:t>Alta demanda de inversión.</w:t>
            </w:r>
          </w:p>
          <w:p w:rsidR="00A56A37" w:rsidRDefault="00A56A37" w:rsidP="00A56A37">
            <w:pPr>
              <w:pStyle w:val="Prrafodelista"/>
              <w:numPr>
                <w:ilvl w:val="0"/>
                <w:numId w:val="12"/>
              </w:numPr>
              <w:spacing w:line="240" w:lineRule="auto"/>
              <w:jc w:val="both"/>
              <w:rPr>
                <w:sz w:val="24"/>
              </w:rPr>
            </w:pPr>
            <w:r>
              <w:rPr>
                <w:sz w:val="24"/>
              </w:rPr>
              <w:t>Facilidad de publicidad (redes sociales)</w:t>
            </w:r>
          </w:p>
          <w:p w:rsidR="00A56A37" w:rsidRDefault="00A56A37" w:rsidP="00A56A37">
            <w:pPr>
              <w:pStyle w:val="Prrafodelista"/>
              <w:numPr>
                <w:ilvl w:val="0"/>
                <w:numId w:val="12"/>
              </w:numPr>
              <w:spacing w:line="240" w:lineRule="auto"/>
              <w:jc w:val="both"/>
              <w:rPr>
                <w:sz w:val="24"/>
              </w:rPr>
            </w:pPr>
            <w:r>
              <w:rPr>
                <w:sz w:val="24"/>
              </w:rPr>
              <w:t>Gran número de PYMES.</w:t>
            </w:r>
          </w:p>
        </w:tc>
      </w:tr>
      <w:tr w:rsidR="00A56A37" w:rsidTr="00A56A37">
        <w:tc>
          <w:tcPr>
            <w:tcW w:w="4322" w:type="dxa"/>
          </w:tcPr>
          <w:p w:rsidR="00A56A37" w:rsidRDefault="00A56A37" w:rsidP="00A56A37">
            <w:pPr>
              <w:pStyle w:val="Prrafodelista"/>
              <w:ind w:left="0"/>
              <w:jc w:val="both"/>
              <w:rPr>
                <w:sz w:val="24"/>
              </w:rPr>
            </w:pPr>
            <w:r>
              <w:rPr>
                <w:sz w:val="24"/>
              </w:rPr>
              <w:t>Debilidades</w:t>
            </w:r>
          </w:p>
        </w:tc>
        <w:tc>
          <w:tcPr>
            <w:tcW w:w="4322" w:type="dxa"/>
          </w:tcPr>
          <w:p w:rsidR="00A56A37" w:rsidRDefault="00A56A37" w:rsidP="00A56A37">
            <w:pPr>
              <w:pStyle w:val="Prrafodelista"/>
              <w:ind w:left="0"/>
              <w:jc w:val="both"/>
              <w:rPr>
                <w:sz w:val="24"/>
              </w:rPr>
            </w:pPr>
            <w:r>
              <w:rPr>
                <w:sz w:val="24"/>
              </w:rPr>
              <w:t>Fortalezas</w:t>
            </w:r>
          </w:p>
        </w:tc>
      </w:tr>
      <w:tr w:rsidR="00A56A37" w:rsidTr="00A56A37">
        <w:trPr>
          <w:trHeight w:val="2661"/>
        </w:trPr>
        <w:tc>
          <w:tcPr>
            <w:tcW w:w="4322" w:type="dxa"/>
          </w:tcPr>
          <w:p w:rsidR="00A56A37" w:rsidRDefault="00A56A37" w:rsidP="00A56A37">
            <w:pPr>
              <w:pStyle w:val="Prrafodelista"/>
              <w:ind w:left="0"/>
              <w:jc w:val="both"/>
              <w:rPr>
                <w:sz w:val="24"/>
              </w:rPr>
            </w:pPr>
          </w:p>
          <w:p w:rsidR="00A56A37" w:rsidRDefault="00A56A37" w:rsidP="00A56A37">
            <w:pPr>
              <w:pStyle w:val="Prrafodelista"/>
              <w:numPr>
                <w:ilvl w:val="0"/>
                <w:numId w:val="12"/>
              </w:numPr>
              <w:spacing w:line="240" w:lineRule="auto"/>
              <w:jc w:val="both"/>
              <w:rPr>
                <w:sz w:val="24"/>
              </w:rPr>
            </w:pPr>
            <w:r>
              <w:rPr>
                <w:sz w:val="24"/>
              </w:rPr>
              <w:t>Falta de publicidad.</w:t>
            </w:r>
          </w:p>
          <w:p w:rsidR="00A56A37" w:rsidRDefault="00A56A37" w:rsidP="00A56A37">
            <w:pPr>
              <w:pStyle w:val="Prrafodelista"/>
              <w:numPr>
                <w:ilvl w:val="0"/>
                <w:numId w:val="12"/>
              </w:numPr>
              <w:spacing w:line="240" w:lineRule="auto"/>
              <w:jc w:val="both"/>
              <w:rPr>
                <w:sz w:val="24"/>
              </w:rPr>
            </w:pPr>
            <w:r>
              <w:rPr>
                <w:sz w:val="24"/>
              </w:rPr>
              <w:t>Eliminación del trato personal (asesoramiento personal)</w:t>
            </w:r>
          </w:p>
          <w:p w:rsidR="00A56A37" w:rsidRDefault="00A56A37" w:rsidP="00A56A37">
            <w:pPr>
              <w:pStyle w:val="Prrafodelista"/>
              <w:numPr>
                <w:ilvl w:val="0"/>
                <w:numId w:val="12"/>
              </w:numPr>
              <w:spacing w:line="240" w:lineRule="auto"/>
              <w:jc w:val="both"/>
              <w:rPr>
                <w:sz w:val="24"/>
              </w:rPr>
            </w:pPr>
            <w:r>
              <w:rPr>
                <w:sz w:val="24"/>
              </w:rPr>
              <w:t>Falta de confianza de los inversores amateurs.</w:t>
            </w:r>
          </w:p>
        </w:tc>
        <w:tc>
          <w:tcPr>
            <w:tcW w:w="4322" w:type="dxa"/>
          </w:tcPr>
          <w:p w:rsidR="00A56A37" w:rsidRDefault="00A56A37" w:rsidP="00A56A37">
            <w:pPr>
              <w:pStyle w:val="Prrafodelista"/>
              <w:ind w:left="0"/>
              <w:jc w:val="both"/>
              <w:rPr>
                <w:sz w:val="24"/>
              </w:rPr>
            </w:pPr>
          </w:p>
          <w:p w:rsidR="00A56A37" w:rsidRDefault="00A56A37" w:rsidP="00A56A37">
            <w:pPr>
              <w:pStyle w:val="Prrafodelista"/>
              <w:numPr>
                <w:ilvl w:val="0"/>
                <w:numId w:val="12"/>
              </w:numPr>
              <w:spacing w:line="240" w:lineRule="auto"/>
              <w:jc w:val="both"/>
              <w:rPr>
                <w:sz w:val="24"/>
              </w:rPr>
            </w:pPr>
            <w:r>
              <w:rPr>
                <w:sz w:val="24"/>
              </w:rPr>
              <w:t>Asesoramiento objetivo.</w:t>
            </w:r>
          </w:p>
          <w:p w:rsidR="00A56A37" w:rsidRDefault="00A56A37" w:rsidP="00A56A37">
            <w:pPr>
              <w:pStyle w:val="Prrafodelista"/>
              <w:numPr>
                <w:ilvl w:val="0"/>
                <w:numId w:val="12"/>
              </w:numPr>
              <w:spacing w:line="240" w:lineRule="auto"/>
              <w:jc w:val="both"/>
              <w:rPr>
                <w:sz w:val="24"/>
              </w:rPr>
            </w:pPr>
            <w:r>
              <w:rPr>
                <w:sz w:val="24"/>
              </w:rPr>
              <w:t>Digitalización de un proceso tradicional.</w:t>
            </w:r>
          </w:p>
          <w:p w:rsidR="00A56A37" w:rsidRDefault="00A56A37" w:rsidP="00A56A37">
            <w:pPr>
              <w:pStyle w:val="Prrafodelista"/>
              <w:numPr>
                <w:ilvl w:val="0"/>
                <w:numId w:val="12"/>
              </w:numPr>
              <w:spacing w:line="240" w:lineRule="auto"/>
              <w:jc w:val="both"/>
              <w:rPr>
                <w:sz w:val="24"/>
              </w:rPr>
            </w:pPr>
            <w:r>
              <w:rPr>
                <w:sz w:val="24"/>
              </w:rPr>
              <w:t>Aplicaciones gratuitas.</w:t>
            </w:r>
          </w:p>
          <w:p w:rsidR="00A56A37" w:rsidRPr="006C24FD" w:rsidRDefault="00A56A37" w:rsidP="00A56A37">
            <w:pPr>
              <w:pStyle w:val="Prrafodelista"/>
              <w:numPr>
                <w:ilvl w:val="0"/>
                <w:numId w:val="12"/>
              </w:numPr>
              <w:spacing w:line="240" w:lineRule="auto"/>
              <w:jc w:val="both"/>
              <w:rPr>
                <w:sz w:val="24"/>
              </w:rPr>
            </w:pPr>
            <w:r>
              <w:rPr>
                <w:sz w:val="24"/>
              </w:rPr>
              <w:t>Unificación de cuentas.</w:t>
            </w:r>
          </w:p>
          <w:p w:rsidR="00A56A37" w:rsidRDefault="00A56A37" w:rsidP="00A56A37">
            <w:pPr>
              <w:pStyle w:val="Prrafodelista"/>
              <w:numPr>
                <w:ilvl w:val="0"/>
                <w:numId w:val="12"/>
              </w:numPr>
              <w:spacing w:line="240" w:lineRule="auto"/>
              <w:jc w:val="both"/>
              <w:rPr>
                <w:sz w:val="24"/>
              </w:rPr>
            </w:pPr>
            <w:r>
              <w:rPr>
                <w:sz w:val="24"/>
              </w:rPr>
              <w:t>Ahorro de tiempo de gestión.</w:t>
            </w:r>
          </w:p>
          <w:p w:rsidR="00A56A37" w:rsidRPr="006C24FD" w:rsidRDefault="00A56A37" w:rsidP="00A56A37">
            <w:pPr>
              <w:pStyle w:val="Prrafodelista"/>
              <w:numPr>
                <w:ilvl w:val="0"/>
                <w:numId w:val="12"/>
              </w:numPr>
              <w:spacing w:line="240" w:lineRule="auto"/>
              <w:jc w:val="both"/>
              <w:rPr>
                <w:sz w:val="24"/>
              </w:rPr>
            </w:pPr>
            <w:r>
              <w:rPr>
                <w:sz w:val="24"/>
              </w:rPr>
              <w:t>Facilidad de uso.</w:t>
            </w:r>
          </w:p>
          <w:p w:rsidR="00A56A37" w:rsidRDefault="00A56A37" w:rsidP="00A56A37">
            <w:pPr>
              <w:pStyle w:val="Prrafodelista"/>
              <w:jc w:val="both"/>
              <w:rPr>
                <w:sz w:val="24"/>
              </w:rPr>
            </w:pPr>
          </w:p>
        </w:tc>
      </w:tr>
    </w:tbl>
    <w:p w:rsidR="00A56A37" w:rsidRDefault="00A56A37" w:rsidP="00A56A37">
      <w:pPr>
        <w:pStyle w:val="Prrafodelista"/>
        <w:ind w:left="0"/>
        <w:jc w:val="both"/>
        <w:rPr>
          <w:sz w:val="24"/>
        </w:rPr>
      </w:pPr>
    </w:p>
    <w:p w:rsidR="00A56A37" w:rsidRDefault="00D3020E" w:rsidP="00A56A37">
      <w:pPr>
        <w:pStyle w:val="Prrafodelista"/>
        <w:ind w:left="0"/>
        <w:jc w:val="both"/>
        <w:rPr>
          <w:sz w:val="24"/>
        </w:rPr>
      </w:pPr>
      <w:r>
        <w:rPr>
          <w:sz w:val="24"/>
        </w:rPr>
        <w:t>Fuente: E</w:t>
      </w:r>
      <w:r w:rsidR="00A56A37">
        <w:rPr>
          <w:sz w:val="24"/>
        </w:rPr>
        <w:t>laboración propia</w:t>
      </w:r>
      <w:r>
        <w:rPr>
          <w:sz w:val="24"/>
        </w:rPr>
        <w:t>.</w:t>
      </w:r>
    </w:p>
    <w:p w:rsidR="00A56A37" w:rsidRDefault="00A56A37" w:rsidP="00A56A37">
      <w:pPr>
        <w:pStyle w:val="Prrafodelista"/>
        <w:ind w:left="0"/>
        <w:jc w:val="both"/>
        <w:rPr>
          <w:sz w:val="24"/>
        </w:rPr>
      </w:pPr>
    </w:p>
    <w:p w:rsidR="00A56A37" w:rsidRDefault="00A56A37" w:rsidP="00A56A37">
      <w:pPr>
        <w:pStyle w:val="Ttulo3"/>
        <w:jc w:val="both"/>
      </w:pPr>
    </w:p>
    <w:p w:rsidR="00A56A37" w:rsidRDefault="00A56A37" w:rsidP="00A56A37">
      <w:pPr>
        <w:rPr>
          <w:sz w:val="24"/>
          <w:u w:val="single"/>
        </w:rPr>
      </w:pPr>
      <w:r w:rsidRPr="00B60433">
        <w:rPr>
          <w:sz w:val="24"/>
          <w:u w:val="single"/>
        </w:rPr>
        <w:t>CRIPTOMONEDAS</w:t>
      </w:r>
    </w:p>
    <w:p w:rsidR="00B60433" w:rsidRDefault="00B60433" w:rsidP="00A56A37">
      <w:pPr>
        <w:rPr>
          <w:sz w:val="24"/>
          <w:u w:val="single"/>
        </w:rPr>
      </w:pPr>
    </w:p>
    <w:p w:rsidR="00B60433" w:rsidRPr="00B60433" w:rsidRDefault="00B60433" w:rsidP="00A56A37">
      <w:pPr>
        <w:rPr>
          <w:sz w:val="24"/>
          <w:u w:val="single"/>
        </w:rPr>
      </w:pPr>
    </w:p>
    <w:p w:rsidR="00A56A37" w:rsidRPr="00B60433" w:rsidRDefault="00A56A37" w:rsidP="00B60433">
      <w:pPr>
        <w:spacing w:line="360" w:lineRule="auto"/>
        <w:jc w:val="both"/>
        <w:rPr>
          <w:sz w:val="24"/>
        </w:rPr>
      </w:pPr>
      <w:r w:rsidRPr="00B60433">
        <w:rPr>
          <w:sz w:val="24"/>
        </w:rPr>
        <w:t>En la actualidad, la mayoría de las operaciones económicas se hacen de forma electrónica, lo que indica que no se hacen con efectivo. A partir de ésta situación</w:t>
      </w:r>
      <w:r w:rsidR="00A26A6E">
        <w:rPr>
          <w:sz w:val="24"/>
        </w:rPr>
        <w:t>, nació durante el año 2009 el B</w:t>
      </w:r>
      <w:r w:rsidRPr="00B60433">
        <w:rPr>
          <w:sz w:val="24"/>
        </w:rPr>
        <w:t>itcoin, una moneda virtual a partir de la cual han seguido apareciendo otras con diferentes características.</w:t>
      </w:r>
    </w:p>
    <w:p w:rsidR="00A56A37" w:rsidRPr="00B60433" w:rsidRDefault="00A56A37" w:rsidP="00B60433">
      <w:pPr>
        <w:spacing w:line="360" w:lineRule="auto"/>
        <w:jc w:val="both"/>
        <w:rPr>
          <w:sz w:val="24"/>
        </w:rPr>
      </w:pPr>
      <w:r w:rsidRPr="00B60433">
        <w:rPr>
          <w:sz w:val="24"/>
        </w:rPr>
        <w:t>De alguna manera, la situación actual de la banca digital se predijo por algunos autores economistas, Según Castells, M. (2006) “</w:t>
      </w:r>
      <w:r w:rsidRPr="00A06388">
        <w:rPr>
          <w:i/>
          <w:sz w:val="24"/>
        </w:rPr>
        <w:t xml:space="preserve">La nueva economía de nuestro tiempo es indudablemente capitalista, pero se trata de un nuevo tipo de capitalismo. Depende de la innovación como fuente de crecimiento productivo, de mercados financieros globales estructurados mediante una red de informática, de las redes de producción y gestión, </w:t>
      </w:r>
      <w:r w:rsidRPr="00A06388">
        <w:rPr>
          <w:i/>
          <w:sz w:val="24"/>
        </w:rPr>
        <w:lastRenderedPageBreak/>
        <w:t>internas y externas, locales y globales y de un trabajo flexible y adaptable en todos los casos</w:t>
      </w:r>
      <w:r w:rsidRPr="00B60433">
        <w:rPr>
          <w:sz w:val="24"/>
        </w:rPr>
        <w:t>”</w:t>
      </w:r>
    </w:p>
    <w:p w:rsidR="00A56A37" w:rsidRPr="00B60433" w:rsidRDefault="00A56A37" w:rsidP="00B60433">
      <w:pPr>
        <w:spacing w:line="360" w:lineRule="auto"/>
        <w:jc w:val="both"/>
        <w:rPr>
          <w:sz w:val="24"/>
        </w:rPr>
      </w:pPr>
      <w:r w:rsidRPr="00B60433">
        <w:rPr>
          <w:sz w:val="24"/>
        </w:rPr>
        <w:t xml:space="preserve">Como ventajas de las cripto-monedas son destacables: la rapidez de intercambio de las mismas; el precio; la seguridad y la transparencia en comparación con las divisas físicas; </w:t>
      </w:r>
      <w:r w:rsidRPr="00B60433">
        <w:rPr>
          <w:sz w:val="24"/>
          <w:szCs w:val="24"/>
        </w:rPr>
        <w:t>los pagos son instantáneos; la facilidad de usar la interfaz es sorprendente; es extremadamente segura, como ejemplo, no se han hallado fallos desde que se inventó el bitcoin (2009); el impuesto por cada transacción es mínimo; y la privacidad es total ya que nuestro nombre no es público como ocurre con las tarjetas bancarias, pero sí que hay un registro de todas las transacciones.</w:t>
      </w:r>
    </w:p>
    <w:p w:rsidR="00A56A37" w:rsidRDefault="00A56A37" w:rsidP="00B60433">
      <w:pPr>
        <w:spacing w:line="360" w:lineRule="auto"/>
        <w:jc w:val="both"/>
        <w:rPr>
          <w:sz w:val="24"/>
          <w:szCs w:val="24"/>
        </w:rPr>
      </w:pPr>
      <w:r w:rsidRPr="00B60433">
        <w:rPr>
          <w:sz w:val="24"/>
          <w:szCs w:val="24"/>
        </w:rPr>
        <w:t>En cuanto a las desventajas, se pueden apreciar algunas: Para trabajar con las cripto-monedas es indispensable la conexión a internet; para que una cripto-moneda pueda usarse de manera global ha de masificarse, pues no sería factible que cada área geográfica usase una cripto-moneda diferente; el precio de éstas depende de la oferta y la demanda, por lo que la cotización de la moneda puede variar notablemente según la demanda de la misma; algunas cripto-monedas están prohibidas en algunos países; y hay que tener copias de seguridad en nuestros dispositivos electrónicos para no llegar a perder la cripto-moneda.</w:t>
      </w:r>
    </w:p>
    <w:p w:rsidR="00A46A1C" w:rsidRPr="00B60433" w:rsidRDefault="00A46A1C" w:rsidP="00B60433">
      <w:pPr>
        <w:spacing w:line="360" w:lineRule="auto"/>
        <w:jc w:val="both"/>
        <w:rPr>
          <w:sz w:val="24"/>
          <w:szCs w:val="24"/>
        </w:rPr>
      </w:pPr>
    </w:p>
    <w:p w:rsidR="00A56A37" w:rsidRPr="00B60433" w:rsidRDefault="00A56A37" w:rsidP="00B60433">
      <w:pPr>
        <w:pStyle w:val="Prrafodelista"/>
        <w:numPr>
          <w:ilvl w:val="0"/>
          <w:numId w:val="18"/>
        </w:numPr>
        <w:ind w:left="0" w:hanging="33"/>
        <w:jc w:val="both"/>
        <w:rPr>
          <w:rFonts w:ascii="Times New Roman" w:hAnsi="Times New Roman" w:cs="Times New Roman"/>
          <w:sz w:val="24"/>
          <w:szCs w:val="24"/>
        </w:rPr>
      </w:pPr>
      <w:r w:rsidRPr="00B60433">
        <w:rPr>
          <w:rFonts w:ascii="Times New Roman" w:hAnsi="Times New Roman" w:cs="Times New Roman"/>
          <w:sz w:val="24"/>
          <w:szCs w:val="24"/>
        </w:rPr>
        <w:t>Monedas alternativas: Bitcoin.</w:t>
      </w:r>
    </w:p>
    <w:p w:rsidR="00A56A37" w:rsidRPr="00B60433" w:rsidRDefault="00A56A37" w:rsidP="00B60433">
      <w:pPr>
        <w:pStyle w:val="Prrafodelista"/>
        <w:ind w:left="0"/>
        <w:jc w:val="both"/>
        <w:rPr>
          <w:rFonts w:ascii="Times New Roman" w:hAnsi="Times New Roman" w:cs="Times New Roman"/>
          <w:sz w:val="24"/>
          <w:szCs w:val="24"/>
        </w:rPr>
      </w:pPr>
      <w:r w:rsidRPr="00B60433">
        <w:rPr>
          <w:rFonts w:ascii="Times New Roman" w:hAnsi="Times New Roman" w:cs="Times New Roman"/>
          <w:sz w:val="24"/>
          <w:szCs w:val="24"/>
        </w:rPr>
        <w:t>Es la primera cripto-moneda descentralizada. Esto quiere decir que no depende de ningún organismo o institución para controlar su emisión. Los movimientos se hacen persona a persona (P2P) y no pueden ser rastreadas o bloqueadas fácilmente, este es uno de los beneficios de la descentralización. Sin embargo facilita el uso de la misma para la realización de actividades ilícitas como el blanqueo de capitales.</w:t>
      </w:r>
    </w:p>
    <w:p w:rsidR="00A56A37" w:rsidRPr="00B60433" w:rsidRDefault="00A56A37" w:rsidP="00B60433">
      <w:pPr>
        <w:pStyle w:val="Prrafodelista"/>
        <w:ind w:left="0"/>
        <w:jc w:val="both"/>
        <w:rPr>
          <w:rFonts w:ascii="Times New Roman" w:hAnsi="Times New Roman" w:cs="Times New Roman"/>
          <w:sz w:val="24"/>
          <w:szCs w:val="24"/>
        </w:rPr>
      </w:pPr>
      <w:r w:rsidRPr="00B60433">
        <w:rPr>
          <w:rFonts w:ascii="Times New Roman" w:hAnsi="Times New Roman" w:cs="Times New Roman"/>
          <w:sz w:val="24"/>
          <w:szCs w:val="24"/>
        </w:rPr>
        <w:t>Al ser una moneda que no depende de bancos o instituciones, no conlleva cargas al hacer las transacciones. Así, cada vez son más los establecimientos virtuales y físicos que aceptan el Bitcoin como método de pago e incluso existen ya algunos cajeros automáticos de esta moneda en los que se puede cambiar bitcoin por la divisa del país donde esté situado o convertir diferentes divisas a bitcoin.</w:t>
      </w:r>
    </w:p>
    <w:p w:rsidR="00A56A37" w:rsidRPr="00B60433" w:rsidRDefault="00A56A37" w:rsidP="00B60433">
      <w:pPr>
        <w:pStyle w:val="Prrafodelista"/>
        <w:ind w:left="0"/>
        <w:jc w:val="both"/>
        <w:rPr>
          <w:rFonts w:ascii="Times New Roman" w:hAnsi="Times New Roman" w:cs="Times New Roman"/>
          <w:sz w:val="24"/>
          <w:szCs w:val="24"/>
        </w:rPr>
      </w:pPr>
      <w:r w:rsidRPr="00B60433">
        <w:rPr>
          <w:rFonts w:ascii="Times New Roman" w:hAnsi="Times New Roman" w:cs="Times New Roman"/>
          <w:sz w:val="24"/>
          <w:szCs w:val="24"/>
        </w:rPr>
        <w:t>Según Github (2014) “</w:t>
      </w:r>
      <w:r w:rsidRPr="00A06388">
        <w:rPr>
          <w:rFonts w:ascii="Times New Roman" w:hAnsi="Times New Roman" w:cs="Times New Roman"/>
          <w:i/>
          <w:sz w:val="24"/>
          <w:szCs w:val="24"/>
        </w:rPr>
        <w:t>La era de internet finalmente ha traído sobre nosotros un nuevo fenómeno conocido como cripto-moneda. Satoshi Nakamoto presentó su innovadora obra Bitcoin al mundo en 2009, marcando el amanecer de una nueva era en la historia financiera de la civilización humana</w:t>
      </w:r>
      <w:r w:rsidRPr="00B60433">
        <w:rPr>
          <w:rFonts w:ascii="Times New Roman" w:hAnsi="Times New Roman" w:cs="Times New Roman"/>
          <w:sz w:val="24"/>
          <w:szCs w:val="24"/>
        </w:rPr>
        <w:t>”</w:t>
      </w:r>
    </w:p>
    <w:p w:rsidR="00A56A37" w:rsidRDefault="00A56A37" w:rsidP="00A56A37">
      <w:pPr>
        <w:pStyle w:val="Prrafodelista"/>
        <w:ind w:left="0"/>
        <w:jc w:val="both"/>
      </w:pPr>
    </w:p>
    <w:p w:rsidR="00A56A37" w:rsidRDefault="00A56A37" w:rsidP="00A56A37">
      <w:pPr>
        <w:pStyle w:val="Prrafodelista"/>
        <w:ind w:left="0"/>
        <w:jc w:val="both"/>
      </w:pPr>
    </w:p>
    <w:p w:rsidR="00B60433" w:rsidRDefault="00B60433" w:rsidP="00A56A37">
      <w:pPr>
        <w:pStyle w:val="Prrafodelista"/>
        <w:ind w:left="0"/>
        <w:jc w:val="both"/>
      </w:pPr>
    </w:p>
    <w:p w:rsidR="00B60433" w:rsidRDefault="00B60433" w:rsidP="00A56A37">
      <w:pPr>
        <w:pStyle w:val="Prrafodelista"/>
        <w:ind w:left="0"/>
        <w:jc w:val="both"/>
      </w:pPr>
    </w:p>
    <w:p w:rsidR="00A56A37" w:rsidRPr="00E32913" w:rsidRDefault="00A56A37" w:rsidP="00A56A37">
      <w:pPr>
        <w:pStyle w:val="Prrafodelista"/>
        <w:ind w:left="0"/>
        <w:jc w:val="both"/>
        <w:rPr>
          <w:rFonts w:ascii="Times New Roman" w:hAnsi="Times New Roman" w:cs="Times New Roman"/>
          <w:sz w:val="24"/>
        </w:rPr>
      </w:pPr>
      <w:r w:rsidRPr="00E32913">
        <w:rPr>
          <w:rFonts w:ascii="Times New Roman" w:hAnsi="Times New Roman" w:cs="Times New Roman"/>
          <w:sz w:val="24"/>
        </w:rPr>
        <w:t>Figura 15: Transacciones de Bitcoin (2009-2016) y Bitcoin en circulación (2009-2016)</w:t>
      </w:r>
    </w:p>
    <w:p w:rsidR="00B60433" w:rsidRDefault="00B60433" w:rsidP="00A56A37">
      <w:pPr>
        <w:pStyle w:val="Prrafodelista"/>
        <w:ind w:left="0"/>
        <w:jc w:val="both"/>
      </w:pPr>
    </w:p>
    <w:p w:rsidR="00A56A37" w:rsidRDefault="00A56A37" w:rsidP="00A56A37">
      <w:pPr>
        <w:pStyle w:val="Prrafodelista"/>
        <w:ind w:left="0"/>
        <w:jc w:val="both"/>
      </w:pPr>
      <w:r>
        <w:rPr>
          <w:noProof/>
          <w:lang w:eastAsia="es-ES"/>
        </w:rPr>
        <w:drawing>
          <wp:anchor distT="0" distB="0" distL="114300" distR="114300" simplePos="0" relativeHeight="251718656" behindDoc="1" locked="0" layoutInCell="1" allowOverlap="1">
            <wp:simplePos x="0" y="0"/>
            <wp:positionH relativeFrom="column">
              <wp:posOffset>2828527</wp:posOffset>
            </wp:positionH>
            <wp:positionV relativeFrom="paragraph">
              <wp:posOffset>169327</wp:posOffset>
            </wp:positionV>
            <wp:extent cx="2547363" cy="2647666"/>
            <wp:effectExtent l="19050" t="0" r="5337" b="0"/>
            <wp:wrapNone/>
            <wp:docPr id="4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srcRect/>
                    <a:stretch>
                      <a:fillRect/>
                    </a:stretch>
                  </pic:blipFill>
                  <pic:spPr bwMode="auto">
                    <a:xfrm>
                      <a:off x="0" y="0"/>
                      <a:ext cx="2554111" cy="2654679"/>
                    </a:xfrm>
                    <a:prstGeom prst="rect">
                      <a:avLst/>
                    </a:prstGeom>
                    <a:noFill/>
                    <a:ln w="9525">
                      <a:noFill/>
                      <a:miter lim="800000"/>
                      <a:headEnd/>
                      <a:tailEnd/>
                    </a:ln>
                  </pic:spPr>
                </pic:pic>
              </a:graphicData>
            </a:graphic>
          </wp:anchor>
        </w:drawing>
      </w:r>
      <w:r>
        <w:rPr>
          <w:noProof/>
          <w:lang w:eastAsia="es-ES"/>
        </w:rPr>
        <w:drawing>
          <wp:anchor distT="0" distB="0" distL="114300" distR="114300" simplePos="0" relativeHeight="251717632" behindDoc="1" locked="0" layoutInCell="1" allowOverlap="1">
            <wp:simplePos x="0" y="0"/>
            <wp:positionH relativeFrom="column">
              <wp:posOffset>17088</wp:posOffset>
            </wp:positionH>
            <wp:positionV relativeFrom="paragraph">
              <wp:posOffset>169327</wp:posOffset>
            </wp:positionV>
            <wp:extent cx="2505786" cy="2644525"/>
            <wp:effectExtent l="19050" t="0" r="8814" b="0"/>
            <wp:wrapNone/>
            <wp:docPr id="4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srcRect/>
                    <a:stretch>
                      <a:fillRect/>
                    </a:stretch>
                  </pic:blipFill>
                  <pic:spPr bwMode="auto">
                    <a:xfrm>
                      <a:off x="0" y="0"/>
                      <a:ext cx="2508762" cy="2647666"/>
                    </a:xfrm>
                    <a:prstGeom prst="rect">
                      <a:avLst/>
                    </a:prstGeom>
                    <a:noFill/>
                    <a:ln w="9525">
                      <a:noFill/>
                      <a:miter lim="800000"/>
                      <a:headEnd/>
                      <a:tailEnd/>
                    </a:ln>
                  </pic:spPr>
                </pic:pic>
              </a:graphicData>
            </a:graphic>
          </wp:anchor>
        </w:drawing>
      </w: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Pr="00E32913" w:rsidRDefault="00A56A37" w:rsidP="00E32913">
      <w:pPr>
        <w:pStyle w:val="Prrafodelista"/>
        <w:ind w:left="0"/>
        <w:jc w:val="both"/>
        <w:rPr>
          <w:rFonts w:ascii="Times New Roman" w:hAnsi="Times New Roman" w:cs="Times New Roman"/>
        </w:rPr>
      </w:pPr>
      <w:r w:rsidRPr="00E32913">
        <w:rPr>
          <w:rFonts w:ascii="Times New Roman" w:hAnsi="Times New Roman" w:cs="Times New Roman"/>
        </w:rPr>
        <w:t>Fuente: Bitcoin</w:t>
      </w:r>
      <w:r w:rsidR="00D3020E">
        <w:rPr>
          <w:rFonts w:ascii="Times New Roman" w:hAnsi="Times New Roman" w:cs="Times New Roman"/>
        </w:rPr>
        <w:t>.com.</w:t>
      </w:r>
    </w:p>
    <w:p w:rsidR="00A56A37" w:rsidRPr="00E32913" w:rsidRDefault="00A56A37" w:rsidP="00E32913">
      <w:pPr>
        <w:pStyle w:val="Prrafodelista"/>
        <w:ind w:left="0"/>
        <w:jc w:val="both"/>
        <w:rPr>
          <w:rFonts w:ascii="Times New Roman" w:hAnsi="Times New Roman" w:cs="Times New Roman"/>
        </w:rPr>
      </w:pPr>
    </w:p>
    <w:p w:rsidR="00A56A37" w:rsidRPr="00E32913" w:rsidRDefault="00A56A37" w:rsidP="00E32913">
      <w:pPr>
        <w:pStyle w:val="Prrafodelista"/>
        <w:ind w:left="0"/>
        <w:jc w:val="both"/>
        <w:rPr>
          <w:rFonts w:ascii="Times New Roman" w:hAnsi="Times New Roman" w:cs="Times New Roman"/>
          <w:sz w:val="24"/>
        </w:rPr>
      </w:pPr>
      <w:r w:rsidRPr="00E32913">
        <w:rPr>
          <w:rFonts w:ascii="Times New Roman" w:hAnsi="Times New Roman" w:cs="Times New Roman"/>
          <w:sz w:val="24"/>
        </w:rPr>
        <w:t>Aunque el Bitcoin ni fue la primera moneda digital, hoy en día es la que mayor volumen tiene y es una de las monedas más utilizadas en el mundo.</w:t>
      </w:r>
    </w:p>
    <w:p w:rsidR="00A56A37" w:rsidRPr="00563FA9" w:rsidRDefault="00A56A37" w:rsidP="00A56A37">
      <w:pPr>
        <w:pStyle w:val="Prrafodelista"/>
        <w:ind w:left="0"/>
        <w:jc w:val="both"/>
        <w:rPr>
          <w:sz w:val="24"/>
        </w:rPr>
      </w:pPr>
    </w:p>
    <w:p w:rsidR="00A56A37" w:rsidRPr="00A46A1C" w:rsidRDefault="00A56A37" w:rsidP="00A46A1C">
      <w:pPr>
        <w:pStyle w:val="Prrafodelista"/>
        <w:numPr>
          <w:ilvl w:val="0"/>
          <w:numId w:val="18"/>
        </w:numPr>
        <w:jc w:val="both"/>
        <w:rPr>
          <w:rFonts w:ascii="Times New Roman" w:hAnsi="Times New Roman" w:cs="Times New Roman"/>
          <w:sz w:val="24"/>
        </w:rPr>
      </w:pPr>
      <w:r w:rsidRPr="00A46A1C">
        <w:rPr>
          <w:rFonts w:ascii="Times New Roman" w:hAnsi="Times New Roman" w:cs="Times New Roman"/>
          <w:sz w:val="24"/>
        </w:rPr>
        <w:t>Infraestructura bancaria: El blockchain.</w:t>
      </w:r>
    </w:p>
    <w:p w:rsidR="00A56A37" w:rsidRPr="00A46A1C" w:rsidRDefault="00A56A37" w:rsidP="00A46A1C">
      <w:pPr>
        <w:pStyle w:val="Prrafodelista"/>
        <w:ind w:left="0"/>
        <w:jc w:val="both"/>
        <w:rPr>
          <w:rFonts w:ascii="Times New Roman" w:hAnsi="Times New Roman" w:cs="Times New Roman"/>
          <w:sz w:val="24"/>
        </w:rPr>
      </w:pPr>
      <w:r w:rsidRPr="00A46A1C">
        <w:rPr>
          <w:rFonts w:ascii="Times New Roman" w:hAnsi="Times New Roman" w:cs="Times New Roman"/>
          <w:sz w:val="24"/>
        </w:rPr>
        <w:t>“</w:t>
      </w:r>
      <w:r w:rsidRPr="00A06388">
        <w:rPr>
          <w:rFonts w:ascii="Times New Roman" w:hAnsi="Times New Roman" w:cs="Times New Roman"/>
          <w:i/>
          <w:sz w:val="24"/>
        </w:rPr>
        <w:t>La tecnología blockchain va a permitir nuevos desarrollos en nuevos ámbitos con planteamientos innovadores</w:t>
      </w:r>
      <w:r w:rsidRPr="00A46A1C">
        <w:rPr>
          <w:rFonts w:ascii="Times New Roman" w:hAnsi="Times New Roman" w:cs="Times New Roman"/>
          <w:sz w:val="24"/>
        </w:rPr>
        <w:t xml:space="preserve">” </w:t>
      </w:r>
      <w:r w:rsidR="00DE0676">
        <w:rPr>
          <w:rFonts w:ascii="Times New Roman" w:hAnsi="Times New Roman" w:cs="Times New Roman"/>
          <w:sz w:val="24"/>
        </w:rPr>
        <w:t xml:space="preserve">(Molina, D.I. </w:t>
      </w:r>
      <w:r w:rsidRPr="00A46A1C">
        <w:rPr>
          <w:rFonts w:ascii="Times New Roman" w:hAnsi="Times New Roman" w:cs="Times New Roman"/>
          <w:sz w:val="24"/>
        </w:rPr>
        <w:t>2016)</w:t>
      </w:r>
    </w:p>
    <w:p w:rsidR="00A56A37" w:rsidRPr="00A46A1C" w:rsidRDefault="00A56A37" w:rsidP="00A46A1C">
      <w:pPr>
        <w:pStyle w:val="Prrafodelista"/>
        <w:ind w:left="0"/>
        <w:jc w:val="both"/>
        <w:rPr>
          <w:rFonts w:ascii="Times New Roman" w:hAnsi="Times New Roman" w:cs="Times New Roman"/>
          <w:sz w:val="24"/>
        </w:rPr>
      </w:pPr>
      <w:r w:rsidRPr="00A46A1C">
        <w:rPr>
          <w:rFonts w:ascii="Times New Roman" w:hAnsi="Times New Roman" w:cs="Times New Roman"/>
          <w:sz w:val="24"/>
        </w:rPr>
        <w:t>Básicamente, el blockchain es el software que permite al bitcoin ser lo que es. En él se integran una serie de factores que hacen que ésta red de transacciones siga en movimiento.</w:t>
      </w:r>
    </w:p>
    <w:p w:rsidR="00A56A37" w:rsidRDefault="00A56A37" w:rsidP="00A46A1C">
      <w:pPr>
        <w:pStyle w:val="Prrafodelista"/>
        <w:ind w:left="0"/>
        <w:jc w:val="both"/>
        <w:rPr>
          <w:rFonts w:ascii="Times New Roman" w:hAnsi="Times New Roman" w:cs="Times New Roman"/>
          <w:sz w:val="24"/>
        </w:rPr>
      </w:pPr>
      <w:r w:rsidRPr="00A46A1C">
        <w:rPr>
          <w:rFonts w:ascii="Times New Roman" w:hAnsi="Times New Roman" w:cs="Times New Roman"/>
          <w:sz w:val="24"/>
        </w:rPr>
        <w:t xml:space="preserve">Según </w:t>
      </w:r>
      <w:r w:rsidR="00A06388">
        <w:rPr>
          <w:rFonts w:ascii="Times New Roman" w:hAnsi="Times New Roman" w:cs="Times New Roman"/>
          <w:sz w:val="24"/>
        </w:rPr>
        <w:t>Hermida, A.J.</w:t>
      </w:r>
      <w:r w:rsidRPr="00A46A1C">
        <w:rPr>
          <w:rFonts w:ascii="Times New Roman" w:hAnsi="Times New Roman" w:cs="Times New Roman"/>
          <w:sz w:val="24"/>
        </w:rPr>
        <w:t>T. (2017) “</w:t>
      </w:r>
      <w:r w:rsidRPr="00A06388">
        <w:rPr>
          <w:rFonts w:ascii="Times New Roman" w:hAnsi="Times New Roman" w:cs="Times New Roman"/>
          <w:i/>
          <w:sz w:val="24"/>
        </w:rPr>
        <w:t>El blockchain se basa en integrar ficheros informáticos, relacionados matricialmente por identificadores o códigos, según combinaciones generadas con algoritmos, en múltiples ordenadores y de forma idéntica en todas de forma que cuando un número suficiente de usuarios participa en el sistema, permite la perfecta, irreversible y sincrónica identificación del contenido incorporado a aquellos ficheros</w:t>
      </w:r>
      <w:r w:rsidRPr="00A46A1C">
        <w:rPr>
          <w:rFonts w:ascii="Times New Roman" w:hAnsi="Times New Roman" w:cs="Times New Roman"/>
          <w:sz w:val="24"/>
        </w:rPr>
        <w:t>”</w:t>
      </w:r>
    </w:p>
    <w:p w:rsidR="00A46A1C" w:rsidRDefault="00A46A1C" w:rsidP="00A46A1C">
      <w:pPr>
        <w:pStyle w:val="Prrafodelista"/>
        <w:ind w:left="0"/>
        <w:jc w:val="both"/>
        <w:rPr>
          <w:rFonts w:ascii="Times New Roman" w:hAnsi="Times New Roman" w:cs="Times New Roman"/>
          <w:sz w:val="24"/>
        </w:rPr>
      </w:pPr>
    </w:p>
    <w:p w:rsidR="00A46A1C" w:rsidRPr="00A46A1C" w:rsidRDefault="00A46A1C" w:rsidP="00A46A1C">
      <w:pPr>
        <w:pStyle w:val="Prrafodelista"/>
        <w:ind w:left="0"/>
        <w:jc w:val="both"/>
        <w:rPr>
          <w:rFonts w:ascii="Times New Roman" w:hAnsi="Times New Roman" w:cs="Times New Roman"/>
          <w:sz w:val="24"/>
        </w:rPr>
      </w:pPr>
    </w:p>
    <w:p w:rsidR="00A56A37" w:rsidRPr="00E32913" w:rsidRDefault="00A56A37" w:rsidP="00A46A1C">
      <w:pPr>
        <w:pStyle w:val="Prrafodelista"/>
        <w:ind w:left="0"/>
        <w:jc w:val="both"/>
        <w:rPr>
          <w:rFonts w:ascii="Times New Roman" w:hAnsi="Times New Roman" w:cs="Times New Roman"/>
          <w:sz w:val="24"/>
        </w:rPr>
      </w:pPr>
      <w:r w:rsidRPr="00A46A1C">
        <w:rPr>
          <w:rFonts w:ascii="Times New Roman" w:hAnsi="Times New Roman" w:cs="Times New Roman"/>
          <w:sz w:val="24"/>
        </w:rPr>
        <w:t>Los puntos fuertes de ésta tecnología son que tiene menos probabilidades de fallo que otros sistemas usados anteriormente, no necesita interacción humana, por lo que se evitan otros posibles errores y también es más eficiente. De esta forma, el blockchain</w:t>
      </w:r>
      <w:r w:rsidRPr="00E32913">
        <w:rPr>
          <w:rFonts w:ascii="Times New Roman" w:hAnsi="Times New Roman" w:cs="Times New Roman"/>
          <w:sz w:val="24"/>
        </w:rPr>
        <w:t xml:space="preserve"> aboga por la transparencia y fiabilidad y disminuye las posibilidades de ser usada como herramienta de fraude.</w:t>
      </w:r>
    </w:p>
    <w:p w:rsidR="00A56A37" w:rsidRPr="00E32913" w:rsidRDefault="00A56A37" w:rsidP="00E32913">
      <w:pPr>
        <w:pStyle w:val="Prrafodelista"/>
        <w:ind w:left="0"/>
        <w:jc w:val="both"/>
        <w:rPr>
          <w:rFonts w:ascii="Times New Roman" w:hAnsi="Times New Roman" w:cs="Times New Roman"/>
          <w:sz w:val="24"/>
        </w:rPr>
      </w:pPr>
      <w:r w:rsidRPr="00E32913">
        <w:rPr>
          <w:rFonts w:ascii="Times New Roman" w:hAnsi="Times New Roman" w:cs="Times New Roman"/>
          <w:sz w:val="24"/>
        </w:rPr>
        <w:t>“</w:t>
      </w:r>
      <w:r w:rsidRPr="00A06388">
        <w:rPr>
          <w:rFonts w:ascii="Times New Roman" w:hAnsi="Times New Roman" w:cs="Times New Roman"/>
          <w:i/>
          <w:sz w:val="24"/>
        </w:rPr>
        <w:t>Para la banca supone una oportunidad de negocio que le permite resolver problemas específicos de su operativa diaria y ofrecer nuevos productos a sus clientes. Quizás lo más llamativo es que el blockchain podría redefinir el tradicional sistema SWIFT para las transacciones entre entidades, aumentando la seguridad del sistema, reduciendo el riesgo de fraude y operando con costes muy bajos</w:t>
      </w:r>
      <w:r w:rsidRPr="00E32913">
        <w:rPr>
          <w:rFonts w:ascii="Times New Roman" w:hAnsi="Times New Roman" w:cs="Times New Roman"/>
          <w:sz w:val="24"/>
        </w:rPr>
        <w:t xml:space="preserve">” </w:t>
      </w:r>
      <w:r w:rsidR="00DE0676">
        <w:rPr>
          <w:rFonts w:ascii="Times New Roman" w:hAnsi="Times New Roman" w:cs="Times New Roman"/>
          <w:sz w:val="24"/>
        </w:rPr>
        <w:t xml:space="preserve">(Jiménez, M.N.P </w:t>
      </w:r>
      <w:r w:rsidRPr="00E32913">
        <w:rPr>
          <w:rFonts w:ascii="Times New Roman" w:hAnsi="Times New Roman" w:cs="Times New Roman"/>
          <w:sz w:val="24"/>
        </w:rPr>
        <w:t>2016)</w:t>
      </w:r>
    </w:p>
    <w:p w:rsidR="00A56A37" w:rsidRDefault="00A56A37" w:rsidP="00A56A37">
      <w:pPr>
        <w:pStyle w:val="Prrafodelista"/>
        <w:ind w:left="0"/>
        <w:jc w:val="both"/>
      </w:pPr>
    </w:p>
    <w:p w:rsidR="00A56A37" w:rsidRDefault="00A56A37" w:rsidP="00A56A37">
      <w:pPr>
        <w:pStyle w:val="Prrafodelista"/>
        <w:ind w:left="0"/>
        <w:jc w:val="both"/>
      </w:pPr>
    </w:p>
    <w:p w:rsidR="00A56A37" w:rsidRPr="00E32913" w:rsidRDefault="00A56A37" w:rsidP="00A56A37">
      <w:pPr>
        <w:pStyle w:val="Prrafodelista"/>
        <w:ind w:left="0"/>
        <w:jc w:val="both"/>
        <w:rPr>
          <w:rFonts w:ascii="Times New Roman" w:hAnsi="Times New Roman" w:cs="Times New Roman"/>
          <w:sz w:val="24"/>
        </w:rPr>
      </w:pPr>
      <w:r w:rsidRPr="00E32913">
        <w:rPr>
          <w:rFonts w:ascii="Times New Roman" w:hAnsi="Times New Roman" w:cs="Times New Roman"/>
          <w:sz w:val="24"/>
        </w:rPr>
        <w:t>Figura 16: Análisis DAFO. Criptomonedas.</w:t>
      </w:r>
    </w:p>
    <w:p w:rsidR="00A56A37" w:rsidRDefault="00A56A37" w:rsidP="00A56A37">
      <w:pPr>
        <w:pStyle w:val="Prrafodelista"/>
        <w:ind w:left="0"/>
        <w:jc w:val="both"/>
      </w:pPr>
    </w:p>
    <w:tbl>
      <w:tblPr>
        <w:tblStyle w:val="Tablaconcuadrcula"/>
        <w:tblW w:w="0" w:type="auto"/>
        <w:tblLook w:val="04A0"/>
      </w:tblPr>
      <w:tblGrid>
        <w:gridCol w:w="4322"/>
        <w:gridCol w:w="4322"/>
      </w:tblGrid>
      <w:tr w:rsidR="00A56A37" w:rsidTr="00A56A37">
        <w:trPr>
          <w:trHeight w:val="333"/>
        </w:trPr>
        <w:tc>
          <w:tcPr>
            <w:tcW w:w="4322" w:type="dxa"/>
          </w:tcPr>
          <w:p w:rsidR="00A56A37" w:rsidRDefault="00A56A37" w:rsidP="00A56A37">
            <w:pPr>
              <w:pStyle w:val="Prrafodelista"/>
              <w:ind w:left="0"/>
              <w:jc w:val="both"/>
            </w:pPr>
            <w:r>
              <w:t>Amenazas</w:t>
            </w:r>
          </w:p>
        </w:tc>
        <w:tc>
          <w:tcPr>
            <w:tcW w:w="4322" w:type="dxa"/>
          </w:tcPr>
          <w:p w:rsidR="00A56A37" w:rsidRDefault="00A56A37" w:rsidP="00A56A37">
            <w:pPr>
              <w:pStyle w:val="Prrafodelista"/>
              <w:ind w:left="0"/>
              <w:jc w:val="both"/>
            </w:pPr>
            <w:r>
              <w:t>Oportunidades</w:t>
            </w:r>
          </w:p>
        </w:tc>
      </w:tr>
      <w:tr w:rsidR="00A56A37" w:rsidTr="00A56A37">
        <w:trPr>
          <w:trHeight w:val="2110"/>
        </w:trPr>
        <w:tc>
          <w:tcPr>
            <w:tcW w:w="4322" w:type="dxa"/>
          </w:tcPr>
          <w:p w:rsidR="00A56A37" w:rsidRDefault="00A56A37" w:rsidP="00A56A37">
            <w:pPr>
              <w:pStyle w:val="Prrafodelista"/>
              <w:ind w:left="0"/>
              <w:jc w:val="both"/>
            </w:pPr>
          </w:p>
          <w:p w:rsidR="00A56A37" w:rsidRDefault="00A56A37" w:rsidP="00A56A37">
            <w:pPr>
              <w:pStyle w:val="Prrafodelista"/>
              <w:numPr>
                <w:ilvl w:val="0"/>
                <w:numId w:val="12"/>
              </w:numPr>
              <w:spacing w:line="240" w:lineRule="auto"/>
              <w:jc w:val="both"/>
            </w:pPr>
            <w:r>
              <w:t>Puede quedar obsoleta.</w:t>
            </w:r>
          </w:p>
          <w:p w:rsidR="00A56A37" w:rsidRDefault="00A56A37" w:rsidP="00A56A37">
            <w:pPr>
              <w:pStyle w:val="Prrafodelista"/>
              <w:numPr>
                <w:ilvl w:val="0"/>
                <w:numId w:val="12"/>
              </w:numPr>
              <w:spacing w:line="240" w:lineRule="auto"/>
              <w:jc w:val="both"/>
            </w:pPr>
            <w:r>
              <w:t>Gran cantidad de competidores.</w:t>
            </w:r>
          </w:p>
          <w:p w:rsidR="00A56A37" w:rsidRDefault="00A56A37" w:rsidP="00A56A37">
            <w:pPr>
              <w:pStyle w:val="Prrafodelista"/>
              <w:numPr>
                <w:ilvl w:val="0"/>
                <w:numId w:val="12"/>
              </w:numPr>
              <w:spacing w:line="240" w:lineRule="auto"/>
              <w:jc w:val="both"/>
            </w:pPr>
            <w:r>
              <w:t>Ilegalización.</w:t>
            </w:r>
          </w:p>
          <w:p w:rsidR="00A56A37" w:rsidRDefault="00A56A37" w:rsidP="00A56A37">
            <w:pPr>
              <w:pStyle w:val="Prrafodelista"/>
              <w:numPr>
                <w:ilvl w:val="0"/>
                <w:numId w:val="12"/>
              </w:numPr>
              <w:spacing w:line="240" w:lineRule="auto"/>
              <w:jc w:val="both"/>
            </w:pPr>
            <w:r>
              <w:t>Regulación.</w:t>
            </w:r>
          </w:p>
        </w:tc>
        <w:tc>
          <w:tcPr>
            <w:tcW w:w="4322" w:type="dxa"/>
          </w:tcPr>
          <w:p w:rsidR="00A56A37" w:rsidRDefault="00A56A37" w:rsidP="00A56A37">
            <w:pPr>
              <w:pStyle w:val="Prrafodelista"/>
              <w:ind w:left="0"/>
              <w:jc w:val="both"/>
            </w:pPr>
          </w:p>
          <w:p w:rsidR="00A56A37" w:rsidRDefault="00A56A37" w:rsidP="00A56A37">
            <w:pPr>
              <w:pStyle w:val="Prrafodelista"/>
              <w:numPr>
                <w:ilvl w:val="0"/>
                <w:numId w:val="12"/>
              </w:numPr>
              <w:spacing w:line="240" w:lineRule="auto"/>
              <w:jc w:val="both"/>
            </w:pPr>
            <w:r>
              <w:t>Inflación y deflación en multitud de países.</w:t>
            </w:r>
          </w:p>
          <w:p w:rsidR="00A56A37" w:rsidRDefault="00A56A37" w:rsidP="00A56A37">
            <w:pPr>
              <w:pStyle w:val="Prrafodelista"/>
              <w:numPr>
                <w:ilvl w:val="0"/>
                <w:numId w:val="12"/>
              </w:numPr>
              <w:spacing w:line="240" w:lineRule="auto"/>
              <w:jc w:val="both"/>
            </w:pPr>
            <w:r>
              <w:t>Buena imagen y confianza.</w:t>
            </w:r>
          </w:p>
          <w:p w:rsidR="00A56A37" w:rsidRDefault="00A56A37" w:rsidP="00A56A37">
            <w:pPr>
              <w:pStyle w:val="Prrafodelista"/>
              <w:numPr>
                <w:ilvl w:val="0"/>
                <w:numId w:val="12"/>
              </w:numPr>
              <w:spacing w:line="240" w:lineRule="auto"/>
              <w:jc w:val="both"/>
            </w:pPr>
            <w:r>
              <w:t>Aumento de transacciones digitales.</w:t>
            </w:r>
          </w:p>
        </w:tc>
      </w:tr>
      <w:tr w:rsidR="00A56A37" w:rsidTr="00A56A37">
        <w:tc>
          <w:tcPr>
            <w:tcW w:w="4322" w:type="dxa"/>
          </w:tcPr>
          <w:p w:rsidR="00A56A37" w:rsidRDefault="00A56A37" w:rsidP="00A56A37">
            <w:pPr>
              <w:pStyle w:val="Prrafodelista"/>
              <w:ind w:left="0"/>
              <w:jc w:val="both"/>
            </w:pPr>
            <w:r>
              <w:t>Debilidades</w:t>
            </w:r>
          </w:p>
        </w:tc>
        <w:tc>
          <w:tcPr>
            <w:tcW w:w="4322" w:type="dxa"/>
          </w:tcPr>
          <w:p w:rsidR="00A56A37" w:rsidRDefault="00A56A37" w:rsidP="00A56A37">
            <w:pPr>
              <w:pStyle w:val="Prrafodelista"/>
              <w:ind w:left="0"/>
              <w:jc w:val="both"/>
            </w:pPr>
            <w:r>
              <w:t>Fortalezas</w:t>
            </w:r>
          </w:p>
        </w:tc>
      </w:tr>
      <w:tr w:rsidR="00A56A37" w:rsidTr="00A56A37">
        <w:trPr>
          <w:trHeight w:val="2555"/>
        </w:trPr>
        <w:tc>
          <w:tcPr>
            <w:tcW w:w="4322" w:type="dxa"/>
          </w:tcPr>
          <w:p w:rsidR="00A56A37" w:rsidRDefault="00A56A37" w:rsidP="00A56A37">
            <w:pPr>
              <w:pStyle w:val="Prrafodelista"/>
              <w:ind w:left="0"/>
              <w:jc w:val="both"/>
            </w:pPr>
          </w:p>
          <w:p w:rsidR="00A56A37" w:rsidRDefault="00A56A37" w:rsidP="00A56A37">
            <w:pPr>
              <w:pStyle w:val="Prrafodelista"/>
              <w:numPr>
                <w:ilvl w:val="0"/>
                <w:numId w:val="12"/>
              </w:numPr>
              <w:spacing w:line="240" w:lineRule="auto"/>
              <w:jc w:val="both"/>
            </w:pPr>
            <w:r>
              <w:t>Volatilidad.</w:t>
            </w:r>
          </w:p>
          <w:p w:rsidR="00A56A37" w:rsidRDefault="00A56A37" w:rsidP="00A56A37">
            <w:pPr>
              <w:pStyle w:val="Prrafodelista"/>
              <w:numPr>
                <w:ilvl w:val="0"/>
                <w:numId w:val="12"/>
              </w:numPr>
              <w:spacing w:line="240" w:lineRule="auto"/>
              <w:jc w:val="both"/>
            </w:pPr>
            <w:r>
              <w:t>Uso criminal.</w:t>
            </w:r>
          </w:p>
          <w:p w:rsidR="00A56A37" w:rsidRDefault="00A56A37" w:rsidP="00A56A37">
            <w:pPr>
              <w:pStyle w:val="Prrafodelista"/>
              <w:numPr>
                <w:ilvl w:val="0"/>
                <w:numId w:val="12"/>
              </w:numPr>
              <w:spacing w:line="240" w:lineRule="auto"/>
              <w:jc w:val="both"/>
            </w:pPr>
            <w:r>
              <w:t>Necesidad de internet.</w:t>
            </w:r>
          </w:p>
          <w:p w:rsidR="00A56A37" w:rsidRDefault="00A56A37" w:rsidP="00A56A37">
            <w:pPr>
              <w:pStyle w:val="Prrafodelista"/>
              <w:numPr>
                <w:ilvl w:val="0"/>
                <w:numId w:val="12"/>
              </w:numPr>
              <w:spacing w:line="240" w:lineRule="auto"/>
              <w:jc w:val="both"/>
            </w:pPr>
            <w:r>
              <w:t>Utilizada sólo en algunos segmentos.</w:t>
            </w:r>
          </w:p>
        </w:tc>
        <w:tc>
          <w:tcPr>
            <w:tcW w:w="4322" w:type="dxa"/>
          </w:tcPr>
          <w:p w:rsidR="00A56A37" w:rsidRDefault="00A56A37" w:rsidP="00A56A37">
            <w:pPr>
              <w:pStyle w:val="Prrafodelista"/>
              <w:ind w:left="0"/>
              <w:jc w:val="both"/>
            </w:pPr>
          </w:p>
          <w:p w:rsidR="00A56A37" w:rsidRDefault="00A56A37" w:rsidP="00A56A37">
            <w:pPr>
              <w:pStyle w:val="Prrafodelista"/>
              <w:numPr>
                <w:ilvl w:val="0"/>
                <w:numId w:val="12"/>
              </w:numPr>
              <w:spacing w:line="240" w:lineRule="auto"/>
              <w:jc w:val="both"/>
            </w:pPr>
            <w:r>
              <w:t>Anonimato del usuario.</w:t>
            </w:r>
          </w:p>
          <w:p w:rsidR="00A56A37" w:rsidRDefault="00A56A37" w:rsidP="00A56A37">
            <w:pPr>
              <w:pStyle w:val="Prrafodelista"/>
              <w:numPr>
                <w:ilvl w:val="0"/>
                <w:numId w:val="12"/>
              </w:numPr>
              <w:spacing w:line="240" w:lineRule="auto"/>
              <w:jc w:val="both"/>
            </w:pPr>
            <w:r>
              <w:t>No hay instituciones reguladoras.</w:t>
            </w:r>
          </w:p>
          <w:p w:rsidR="00A56A37" w:rsidRDefault="00A56A37" w:rsidP="00A56A37">
            <w:pPr>
              <w:pStyle w:val="Prrafodelista"/>
              <w:numPr>
                <w:ilvl w:val="0"/>
                <w:numId w:val="12"/>
              </w:numPr>
              <w:spacing w:line="240" w:lineRule="auto"/>
              <w:jc w:val="both"/>
            </w:pPr>
            <w:r>
              <w:t>Transacciones en tiempo real.</w:t>
            </w:r>
          </w:p>
          <w:p w:rsidR="00A56A37" w:rsidRDefault="00A56A37" w:rsidP="00A56A37">
            <w:pPr>
              <w:pStyle w:val="Prrafodelista"/>
              <w:numPr>
                <w:ilvl w:val="0"/>
                <w:numId w:val="12"/>
              </w:numPr>
              <w:spacing w:line="240" w:lineRule="auto"/>
              <w:jc w:val="both"/>
            </w:pPr>
            <w:r>
              <w:t>Costes bajos.</w:t>
            </w:r>
          </w:p>
          <w:p w:rsidR="00A56A37" w:rsidRDefault="00A56A37" w:rsidP="00A56A37">
            <w:pPr>
              <w:pStyle w:val="Prrafodelista"/>
              <w:numPr>
                <w:ilvl w:val="0"/>
                <w:numId w:val="12"/>
              </w:numPr>
              <w:spacing w:line="240" w:lineRule="auto"/>
              <w:jc w:val="both"/>
            </w:pPr>
            <w:r>
              <w:t>Internacional/transnacional.</w:t>
            </w:r>
          </w:p>
          <w:p w:rsidR="00A56A37" w:rsidRDefault="00A56A37" w:rsidP="00A56A37">
            <w:pPr>
              <w:pStyle w:val="Prrafodelista"/>
              <w:numPr>
                <w:ilvl w:val="0"/>
                <w:numId w:val="12"/>
              </w:numPr>
              <w:spacing w:line="240" w:lineRule="auto"/>
              <w:jc w:val="both"/>
            </w:pPr>
            <w:r>
              <w:t>Tecnología pionera.</w:t>
            </w:r>
          </w:p>
          <w:p w:rsidR="00A56A37" w:rsidRPr="000F74BF" w:rsidRDefault="00A56A37" w:rsidP="00A56A37">
            <w:pPr>
              <w:jc w:val="both"/>
            </w:pPr>
          </w:p>
        </w:tc>
      </w:tr>
    </w:tbl>
    <w:p w:rsidR="00E32913" w:rsidRDefault="00E32913" w:rsidP="00A56A37">
      <w:pPr>
        <w:pStyle w:val="Prrafodelista"/>
        <w:ind w:left="0"/>
        <w:jc w:val="both"/>
      </w:pPr>
    </w:p>
    <w:p w:rsidR="00A56A37" w:rsidRPr="00E32913" w:rsidRDefault="00A56A37" w:rsidP="00A56A37">
      <w:pPr>
        <w:pStyle w:val="Prrafodelista"/>
        <w:ind w:left="0"/>
        <w:jc w:val="both"/>
        <w:rPr>
          <w:rFonts w:ascii="Times New Roman" w:hAnsi="Times New Roman" w:cs="Times New Roman"/>
          <w:sz w:val="24"/>
          <w:szCs w:val="24"/>
        </w:rPr>
      </w:pPr>
      <w:r w:rsidRPr="00E32913">
        <w:rPr>
          <w:rFonts w:ascii="Times New Roman" w:hAnsi="Times New Roman" w:cs="Times New Roman"/>
          <w:sz w:val="24"/>
          <w:szCs w:val="24"/>
        </w:rPr>
        <w:t>Fuente: Elaboración propia.</w:t>
      </w: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E32913" w:rsidRDefault="00E32913" w:rsidP="00E32913">
      <w:pPr>
        <w:pStyle w:val="Ttulo5"/>
      </w:pPr>
    </w:p>
    <w:p w:rsidR="00E32913" w:rsidRDefault="00E32913" w:rsidP="00E32913">
      <w:pPr>
        <w:pStyle w:val="Ttulo5"/>
      </w:pPr>
    </w:p>
    <w:p w:rsidR="00A56A37" w:rsidRDefault="00A56A37" w:rsidP="00E32913">
      <w:pPr>
        <w:pStyle w:val="Ttulo5"/>
        <w:numPr>
          <w:ilvl w:val="1"/>
          <w:numId w:val="23"/>
        </w:numPr>
        <w:jc w:val="center"/>
      </w:pPr>
      <w:r>
        <w:t>ALTERNATIVAS A LAS FINTECH: NEOBANCOS</w:t>
      </w:r>
    </w:p>
    <w:p w:rsidR="00E32913" w:rsidRDefault="00E32913" w:rsidP="00E32913"/>
    <w:p w:rsidR="00E32913" w:rsidRPr="00E32913" w:rsidRDefault="00E32913" w:rsidP="00E32913">
      <w:pPr>
        <w:spacing w:line="360" w:lineRule="auto"/>
      </w:pPr>
    </w:p>
    <w:p w:rsidR="00A56A37" w:rsidRPr="00563FA9" w:rsidRDefault="00A56A37" w:rsidP="00E32913">
      <w:pPr>
        <w:spacing w:line="360" w:lineRule="auto"/>
        <w:jc w:val="both"/>
        <w:rPr>
          <w:sz w:val="24"/>
        </w:rPr>
      </w:pPr>
      <w:r w:rsidRPr="00563FA9">
        <w:rPr>
          <w:sz w:val="24"/>
        </w:rPr>
        <w:t>Los neo bancos son entidades financieras digitales que ofrecen los servicios des intermediados que han supuesto la revolución digital financiera.</w:t>
      </w:r>
    </w:p>
    <w:p w:rsidR="00A56A37" w:rsidRPr="00563FA9" w:rsidRDefault="00A56A37" w:rsidP="00E32913">
      <w:pPr>
        <w:spacing w:line="360" w:lineRule="auto"/>
        <w:jc w:val="both"/>
        <w:rPr>
          <w:sz w:val="24"/>
        </w:rPr>
      </w:pPr>
      <w:r w:rsidRPr="00563FA9">
        <w:rPr>
          <w:sz w:val="24"/>
        </w:rPr>
        <w:t>Según Olmo, L. (2017) “</w:t>
      </w:r>
      <w:r w:rsidRPr="00A06388">
        <w:rPr>
          <w:i/>
          <w:sz w:val="24"/>
        </w:rPr>
        <w:t>Los neo bancos son una generación de entidades financieras 100% digitales, que se dirigen principalmente al público millennial y en general al usuario moderno y digital, que quiere una experiencia de banca móvil con información en tiempo real de sus gastos, con seguridad biométrica, sin cargos de divisas, que le permite hacer transferencias de dinero simples y con inteligencia artificial para obtener predicciones bancarias exactas</w:t>
      </w:r>
      <w:r w:rsidRPr="00563FA9">
        <w:rPr>
          <w:sz w:val="24"/>
        </w:rPr>
        <w:t>”</w:t>
      </w:r>
    </w:p>
    <w:p w:rsidR="00A56A37" w:rsidRPr="00563FA9" w:rsidRDefault="00A56A37" w:rsidP="00E32913">
      <w:pPr>
        <w:spacing w:line="360" w:lineRule="auto"/>
        <w:jc w:val="both"/>
        <w:rPr>
          <w:sz w:val="24"/>
        </w:rPr>
      </w:pPr>
      <w:r w:rsidRPr="00563FA9">
        <w:rPr>
          <w:sz w:val="24"/>
        </w:rPr>
        <w:t>Podemos decir que los neo bancos son la nueva generación de la banca tradicional, evolucionando a la vez que lo hacen las necesidades financieras de los clientes más jóvenes, que son aquellos que más utilizan las plataformas digitales.</w:t>
      </w:r>
    </w:p>
    <w:p w:rsidR="00A56A37" w:rsidRPr="00563FA9" w:rsidRDefault="00A56A37" w:rsidP="00E32913">
      <w:pPr>
        <w:spacing w:line="360" w:lineRule="auto"/>
        <w:jc w:val="both"/>
        <w:rPr>
          <w:sz w:val="24"/>
        </w:rPr>
      </w:pPr>
      <w:r w:rsidRPr="00563FA9">
        <w:rPr>
          <w:sz w:val="24"/>
        </w:rPr>
        <w:t>Existen dos tipos de neo bancos:</w:t>
      </w:r>
    </w:p>
    <w:p w:rsidR="00A56A37" w:rsidRPr="00563FA9" w:rsidRDefault="00A56A37" w:rsidP="00E32913">
      <w:pPr>
        <w:spacing w:line="360" w:lineRule="auto"/>
        <w:jc w:val="both"/>
        <w:rPr>
          <w:sz w:val="24"/>
        </w:rPr>
      </w:pPr>
      <w:r w:rsidRPr="00563FA9">
        <w:rPr>
          <w:sz w:val="24"/>
        </w:rPr>
        <w:t xml:space="preserve"> Aquellos que no poseen la licencia bancaria. Estos trabajan ligados a una entidad que sí la tiene, aprovechando su capacidad de solvencia y aportándole innovación a su vez a la misma.</w:t>
      </w:r>
    </w:p>
    <w:p w:rsidR="00A56A37" w:rsidRPr="00563FA9" w:rsidRDefault="00A56A37" w:rsidP="00E32913">
      <w:pPr>
        <w:spacing w:line="360" w:lineRule="auto"/>
        <w:jc w:val="both"/>
        <w:rPr>
          <w:sz w:val="24"/>
        </w:rPr>
      </w:pPr>
      <w:r w:rsidRPr="00563FA9">
        <w:rPr>
          <w:sz w:val="24"/>
        </w:rPr>
        <w:t>Los neo bancos que sí tienen licencia bancaria, ofrecen servicios parecidos a los de la banca tradicional</w:t>
      </w:r>
      <w:r>
        <w:rPr>
          <w:sz w:val="24"/>
        </w:rPr>
        <w:t>,</w:t>
      </w:r>
      <w:r w:rsidRPr="00563FA9">
        <w:rPr>
          <w:sz w:val="24"/>
        </w:rPr>
        <w:t xml:space="preserve"> pero digitalizados y</w:t>
      </w:r>
      <w:r>
        <w:rPr>
          <w:sz w:val="24"/>
        </w:rPr>
        <w:t xml:space="preserve"> con</w:t>
      </w:r>
      <w:r w:rsidRPr="00563FA9">
        <w:rPr>
          <w:sz w:val="24"/>
        </w:rPr>
        <w:t xml:space="preserve"> precios atractivos, pues su estructura no incurre en costes como oficinas o incluso cajeros. Un ejemplo de neo banco con licencia bancaria es ING Direct.</w:t>
      </w:r>
    </w:p>
    <w:p w:rsidR="00E32913" w:rsidRPr="00E32913" w:rsidRDefault="00A56A37" w:rsidP="00E32913">
      <w:pPr>
        <w:spacing w:line="360" w:lineRule="auto"/>
        <w:jc w:val="both"/>
        <w:rPr>
          <w:sz w:val="24"/>
        </w:rPr>
      </w:pPr>
      <w:r w:rsidRPr="00563FA9">
        <w:rPr>
          <w:sz w:val="24"/>
        </w:rPr>
        <w:t>“</w:t>
      </w:r>
      <w:r w:rsidRPr="00A06388">
        <w:rPr>
          <w:i/>
          <w:sz w:val="24"/>
        </w:rPr>
        <w:t>Como los bancos tradicionales, los neo bancos ofrecen una tarjeta de débito, algunas posibilidades de ahorro y algún producto más, pero su diferencia principal es que son propuestas puramente digitales</w:t>
      </w:r>
      <w:r w:rsidRPr="00563FA9">
        <w:rPr>
          <w:sz w:val="24"/>
        </w:rPr>
        <w:t xml:space="preserve">” </w:t>
      </w:r>
      <w:r w:rsidR="00DE0676">
        <w:rPr>
          <w:sz w:val="24"/>
        </w:rPr>
        <w:t xml:space="preserve">(Noya, E. </w:t>
      </w:r>
      <w:r w:rsidRPr="00563FA9">
        <w:rPr>
          <w:sz w:val="24"/>
        </w:rPr>
        <w:t>2016)</w:t>
      </w:r>
    </w:p>
    <w:p w:rsidR="00E32913" w:rsidRDefault="00E32913" w:rsidP="00E32913">
      <w:pPr>
        <w:pStyle w:val="Ttulo5"/>
      </w:pPr>
    </w:p>
    <w:p w:rsidR="00E32913" w:rsidRDefault="00E32913" w:rsidP="00E32913">
      <w:pPr>
        <w:pStyle w:val="Ttulo5"/>
      </w:pPr>
    </w:p>
    <w:p w:rsidR="00E32913" w:rsidRDefault="00E32913" w:rsidP="00E32913">
      <w:pPr>
        <w:pStyle w:val="Ttulo5"/>
      </w:pPr>
    </w:p>
    <w:p w:rsidR="00E32913" w:rsidRDefault="00E32913" w:rsidP="00E32913">
      <w:pPr>
        <w:pStyle w:val="Ttulo5"/>
      </w:pPr>
    </w:p>
    <w:p w:rsidR="00E32913" w:rsidRDefault="00E32913" w:rsidP="00E32913">
      <w:pPr>
        <w:pStyle w:val="Ttulo5"/>
      </w:pPr>
    </w:p>
    <w:p w:rsidR="00E32913" w:rsidRDefault="00E32913" w:rsidP="00E32913">
      <w:pPr>
        <w:pStyle w:val="Ttulo5"/>
        <w:ind w:left="360"/>
        <w:jc w:val="center"/>
      </w:pPr>
    </w:p>
    <w:p w:rsidR="00E32913" w:rsidRPr="00E32913" w:rsidRDefault="00E32913" w:rsidP="00E32913"/>
    <w:p w:rsidR="00A56A37" w:rsidRDefault="00A56A37" w:rsidP="00E32913">
      <w:pPr>
        <w:pStyle w:val="Ttulo5"/>
        <w:numPr>
          <w:ilvl w:val="1"/>
          <w:numId w:val="23"/>
        </w:numPr>
        <w:jc w:val="center"/>
      </w:pPr>
      <w:r>
        <w:lastRenderedPageBreak/>
        <w:t>HERRAMIENTAS FINTECH: EL BIG DATA</w:t>
      </w:r>
    </w:p>
    <w:p w:rsidR="00E32913" w:rsidRPr="00E32913" w:rsidRDefault="00E32913" w:rsidP="00E32913"/>
    <w:p w:rsidR="00A56A37" w:rsidRDefault="00A56A37" w:rsidP="00E32913">
      <w:pPr>
        <w:pStyle w:val="Ttulo5"/>
      </w:pPr>
    </w:p>
    <w:p w:rsidR="00A56A37" w:rsidRPr="00563FA9" w:rsidRDefault="00A56A37" w:rsidP="00E32913">
      <w:pPr>
        <w:spacing w:line="360" w:lineRule="auto"/>
        <w:jc w:val="both"/>
        <w:rPr>
          <w:sz w:val="24"/>
        </w:rPr>
      </w:pPr>
      <w:r w:rsidRPr="00563FA9">
        <w:rPr>
          <w:sz w:val="24"/>
        </w:rPr>
        <w:t xml:space="preserve">El </w:t>
      </w:r>
      <w:r>
        <w:rPr>
          <w:sz w:val="24"/>
        </w:rPr>
        <w:t>B</w:t>
      </w:r>
      <w:r w:rsidRPr="00563FA9">
        <w:rPr>
          <w:sz w:val="24"/>
        </w:rPr>
        <w:t>igdata es una forma de gestión de la información que consiste en almacenar datos relacionados con los usuarios o clientes para después tomar decisiones que vayan acorde a las tendencias y los gustos de estos.</w:t>
      </w:r>
    </w:p>
    <w:p w:rsidR="00A56A37" w:rsidRPr="00563FA9" w:rsidRDefault="00A56A37" w:rsidP="00E32913">
      <w:pPr>
        <w:spacing w:line="360" w:lineRule="auto"/>
        <w:jc w:val="both"/>
        <w:rPr>
          <w:sz w:val="24"/>
        </w:rPr>
      </w:pPr>
      <w:r w:rsidRPr="00563FA9">
        <w:rPr>
          <w:sz w:val="24"/>
        </w:rPr>
        <w:t>“</w:t>
      </w:r>
      <w:r w:rsidRPr="00A06388">
        <w:rPr>
          <w:i/>
          <w:sz w:val="24"/>
        </w:rPr>
        <w:t>Big Data es, sin la menor duda, uno de los campos más importantes de trabajo para los profesionales de los tic. No hay área ni sector que no esté afectado por las implicaciones que este concepto está incorporando. Cambian algunas herramientas, se modifican estrategias de análisis y patrones de medida</w:t>
      </w:r>
      <w:r>
        <w:rPr>
          <w:sz w:val="24"/>
        </w:rPr>
        <w:t xml:space="preserve">” (Tascón, M. </w:t>
      </w:r>
      <w:r w:rsidRPr="00563FA9">
        <w:rPr>
          <w:sz w:val="24"/>
        </w:rPr>
        <w:t>2013)</w:t>
      </w:r>
    </w:p>
    <w:p w:rsidR="00A56A37" w:rsidRPr="00563FA9" w:rsidRDefault="00A56A37" w:rsidP="00E32913">
      <w:pPr>
        <w:spacing w:line="360" w:lineRule="auto"/>
        <w:jc w:val="both"/>
        <w:rPr>
          <w:sz w:val="24"/>
        </w:rPr>
      </w:pPr>
      <w:r w:rsidRPr="00563FA9">
        <w:rPr>
          <w:sz w:val="24"/>
        </w:rPr>
        <w:t>Gracias al Big Data, las fintech han sabido canalizar la información de millones de clientes de la banca para así proporcionar datos que ayuden a implantar estrategias que se ajusten a las necesidades de esos clientes.</w:t>
      </w:r>
    </w:p>
    <w:p w:rsidR="00A56A37" w:rsidRPr="00563FA9" w:rsidRDefault="00A56A37" w:rsidP="00E32913">
      <w:pPr>
        <w:spacing w:line="360" w:lineRule="auto"/>
        <w:jc w:val="both"/>
        <w:rPr>
          <w:sz w:val="24"/>
        </w:rPr>
      </w:pPr>
      <w:r>
        <w:rPr>
          <w:sz w:val="24"/>
        </w:rPr>
        <w:t>Según Bestard, D.</w:t>
      </w:r>
      <w:r w:rsidRPr="00563FA9">
        <w:rPr>
          <w:sz w:val="24"/>
        </w:rPr>
        <w:t xml:space="preserve"> (2016) “</w:t>
      </w:r>
      <w:r w:rsidRPr="00A06388">
        <w:rPr>
          <w:i/>
          <w:sz w:val="24"/>
        </w:rPr>
        <w:t>El Big Data aplicado al sector financiero supone la mayor ventaja competitiva para las startups fintech.” “El gran secreto ha sido saber aprovechar la información disponible en internet para optimizar procesos y servicios. Un correcto empleo del Big</w:t>
      </w:r>
      <w:r w:rsidR="00A26A6E">
        <w:rPr>
          <w:i/>
          <w:sz w:val="24"/>
        </w:rPr>
        <w:t xml:space="preserve"> </w:t>
      </w:r>
      <w:r w:rsidRPr="00A06388">
        <w:rPr>
          <w:i/>
          <w:sz w:val="24"/>
        </w:rPr>
        <w:t>Data deriva en innovación, diferenciación y nuevas oportunidades de negocio</w:t>
      </w:r>
      <w:r w:rsidRPr="00563FA9">
        <w:rPr>
          <w:sz w:val="24"/>
        </w:rPr>
        <w:t>”.</w:t>
      </w:r>
    </w:p>
    <w:p w:rsidR="00A56A37" w:rsidRPr="00563FA9" w:rsidRDefault="00A26A6E" w:rsidP="00E32913">
      <w:pPr>
        <w:spacing w:line="360" w:lineRule="auto"/>
        <w:jc w:val="both"/>
        <w:rPr>
          <w:sz w:val="24"/>
        </w:rPr>
      </w:pPr>
      <w:r w:rsidRPr="00563FA9">
        <w:rPr>
          <w:sz w:val="24"/>
        </w:rPr>
        <w:t>Las fintech, con la ayuda del Big</w:t>
      </w:r>
      <w:r>
        <w:rPr>
          <w:sz w:val="24"/>
        </w:rPr>
        <w:t xml:space="preserve"> </w:t>
      </w:r>
      <w:r w:rsidRPr="00563FA9">
        <w:rPr>
          <w:sz w:val="24"/>
        </w:rPr>
        <w:t>Data pueden elaborar informes de los clientes mucho más precisos que los que hacen la banca tradicional, y todo ello sin la necesidad de papeleos, lo que hace que se puedan ofrecer servicios que se ajusten más a las necesidades del cliente y de forma rápida y sencilla.</w:t>
      </w:r>
    </w:p>
    <w:p w:rsidR="00A56A37" w:rsidRPr="00563FA9" w:rsidRDefault="00A56A37" w:rsidP="00E32913">
      <w:pPr>
        <w:spacing w:line="360" w:lineRule="auto"/>
        <w:jc w:val="both"/>
        <w:rPr>
          <w:sz w:val="24"/>
        </w:rPr>
      </w:pPr>
      <w:r w:rsidRPr="00563FA9">
        <w:rPr>
          <w:sz w:val="24"/>
        </w:rPr>
        <w:t>Según Bestard, D. (2016) “</w:t>
      </w:r>
      <w:r w:rsidRPr="00A06388">
        <w:rPr>
          <w:i/>
          <w:sz w:val="24"/>
        </w:rPr>
        <w:t>En el sector financiero, estas nuevas iniciativas van a cambiar por completo la manera de entender al cliente y, con ella, la industria entera. Las combinaciones de servicios que pueden surgir son prácticamente inacabables</w:t>
      </w:r>
      <w:r w:rsidRPr="00563FA9">
        <w:rPr>
          <w:sz w:val="24"/>
        </w:rPr>
        <w:t>”</w:t>
      </w:r>
    </w:p>
    <w:p w:rsidR="00A56A37" w:rsidRPr="00563FA9" w:rsidRDefault="00A56A37" w:rsidP="00E32913">
      <w:pPr>
        <w:spacing w:line="360" w:lineRule="auto"/>
        <w:jc w:val="both"/>
        <w:rPr>
          <w:sz w:val="24"/>
        </w:rPr>
      </w:pPr>
      <w:r w:rsidRPr="00563FA9">
        <w:rPr>
          <w:sz w:val="24"/>
        </w:rPr>
        <w:t xml:space="preserve">Las entidades financieras tradicionales cada vez están invirtiendo más en </w:t>
      </w:r>
      <w:r w:rsidR="00A26A6E" w:rsidRPr="00563FA9">
        <w:rPr>
          <w:sz w:val="24"/>
        </w:rPr>
        <w:t>Big</w:t>
      </w:r>
      <w:r w:rsidR="00A26A6E">
        <w:rPr>
          <w:sz w:val="24"/>
        </w:rPr>
        <w:t xml:space="preserve"> </w:t>
      </w:r>
      <w:r w:rsidR="00A26A6E" w:rsidRPr="00563FA9">
        <w:rPr>
          <w:sz w:val="24"/>
        </w:rPr>
        <w:t>Data</w:t>
      </w:r>
      <w:r w:rsidRPr="00563FA9">
        <w:rPr>
          <w:sz w:val="24"/>
        </w:rPr>
        <w:t xml:space="preserve">. </w:t>
      </w:r>
      <w:r w:rsidR="00A26A6E" w:rsidRPr="00563FA9">
        <w:rPr>
          <w:sz w:val="24"/>
        </w:rPr>
        <w:t>Las entidades se han dado cuenta del aumento de los ingresos que el Big</w:t>
      </w:r>
      <w:r w:rsidR="00A26A6E">
        <w:rPr>
          <w:sz w:val="24"/>
        </w:rPr>
        <w:t xml:space="preserve"> </w:t>
      </w:r>
      <w:r w:rsidR="00A26A6E" w:rsidRPr="00563FA9">
        <w:rPr>
          <w:sz w:val="24"/>
        </w:rPr>
        <w:t>Data puede proporcionar junto con las nuevas opciones de fidelización de clientes y los productos innovadores que se pueden desarrollar para ser ofrecidos a los clientes según sus necesidades.</w:t>
      </w: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E32913" w:rsidRDefault="00E32913" w:rsidP="00A56A37">
      <w:pPr>
        <w:pStyle w:val="Prrafodelista"/>
        <w:ind w:left="0"/>
        <w:jc w:val="both"/>
      </w:pPr>
    </w:p>
    <w:p w:rsidR="00A56A37" w:rsidRPr="00A46A1C" w:rsidRDefault="00A56A37" w:rsidP="00A56A37">
      <w:pPr>
        <w:pStyle w:val="Prrafodelista"/>
        <w:ind w:left="0"/>
        <w:jc w:val="both"/>
        <w:rPr>
          <w:rFonts w:ascii="Times New Roman" w:hAnsi="Times New Roman" w:cs="Times New Roman"/>
          <w:sz w:val="24"/>
        </w:rPr>
      </w:pPr>
      <w:r w:rsidRPr="00A46A1C">
        <w:rPr>
          <w:rFonts w:ascii="Times New Roman" w:hAnsi="Times New Roman" w:cs="Times New Roman"/>
          <w:sz w:val="24"/>
        </w:rPr>
        <w:lastRenderedPageBreak/>
        <w:t>Figura 17: Áreas beneficiadas por el Big Data en el sector financiero.</w:t>
      </w:r>
    </w:p>
    <w:p w:rsidR="00E32913" w:rsidRDefault="00E32913" w:rsidP="00A56A37">
      <w:pPr>
        <w:pStyle w:val="Prrafodelista"/>
        <w:ind w:left="0"/>
        <w:jc w:val="both"/>
      </w:pPr>
    </w:p>
    <w:p w:rsidR="00A56A37" w:rsidRDefault="004F62FD" w:rsidP="00A56A37">
      <w:pPr>
        <w:pStyle w:val="Prrafodelista"/>
        <w:ind w:left="0"/>
        <w:jc w:val="both"/>
      </w:pPr>
      <w:r>
        <w:rPr>
          <w:noProof/>
          <w:lang w:eastAsia="es-ES"/>
        </w:rPr>
        <w:pict>
          <v:rect id="_x0000_s1032" style="position:absolute;left:0;text-align:left;margin-left:-4.45pt;margin-top:12.7pt;width:434.15pt;height:3in;z-index:-251648000"/>
        </w:pict>
      </w:r>
      <w:r w:rsidR="00A56A37">
        <w:rPr>
          <w:noProof/>
          <w:lang w:eastAsia="es-ES"/>
        </w:rPr>
        <w:drawing>
          <wp:anchor distT="0" distB="0" distL="114300" distR="114300" simplePos="0" relativeHeight="251719680" behindDoc="1" locked="0" layoutInCell="1" allowOverlap="1">
            <wp:simplePos x="0" y="0"/>
            <wp:positionH relativeFrom="column">
              <wp:posOffset>16510</wp:posOffset>
            </wp:positionH>
            <wp:positionV relativeFrom="paragraph">
              <wp:posOffset>174625</wp:posOffset>
            </wp:positionV>
            <wp:extent cx="5385435" cy="2661285"/>
            <wp:effectExtent l="19050" t="0" r="5715" b="0"/>
            <wp:wrapNone/>
            <wp:docPr id="4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cstate="print"/>
                    <a:srcRect/>
                    <a:stretch>
                      <a:fillRect/>
                    </a:stretch>
                  </pic:blipFill>
                  <pic:spPr bwMode="auto">
                    <a:xfrm>
                      <a:off x="0" y="0"/>
                      <a:ext cx="5385435" cy="2661285"/>
                    </a:xfrm>
                    <a:prstGeom prst="rect">
                      <a:avLst/>
                    </a:prstGeom>
                    <a:noFill/>
                    <a:ln w="9525">
                      <a:noFill/>
                      <a:miter lim="800000"/>
                      <a:headEnd/>
                      <a:tailEnd/>
                    </a:ln>
                  </pic:spPr>
                </pic:pic>
              </a:graphicData>
            </a:graphic>
          </wp:anchor>
        </w:drawing>
      </w: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p>
    <w:p w:rsidR="00A56A37" w:rsidRPr="00A46A1C" w:rsidRDefault="00A56A37" w:rsidP="00A56A37">
      <w:pPr>
        <w:pStyle w:val="Prrafodelista"/>
        <w:ind w:left="0"/>
        <w:jc w:val="both"/>
        <w:rPr>
          <w:rFonts w:ascii="Times New Roman" w:hAnsi="Times New Roman" w:cs="Times New Roman"/>
          <w:sz w:val="24"/>
        </w:rPr>
      </w:pPr>
      <w:r w:rsidRPr="00A46A1C">
        <w:rPr>
          <w:rFonts w:ascii="Times New Roman" w:hAnsi="Times New Roman" w:cs="Times New Roman"/>
          <w:sz w:val="24"/>
        </w:rPr>
        <w:t>Fuente: EY España.</w:t>
      </w:r>
    </w:p>
    <w:p w:rsidR="00A56A37" w:rsidRDefault="00A56A37" w:rsidP="00A56A37">
      <w:pPr>
        <w:pStyle w:val="Prrafodelista"/>
        <w:ind w:left="0"/>
        <w:jc w:val="both"/>
      </w:pPr>
    </w:p>
    <w:p w:rsidR="00A56A37" w:rsidRDefault="00A56A37" w:rsidP="00A56A37">
      <w:pPr>
        <w:pStyle w:val="Prrafodelista"/>
        <w:ind w:left="0"/>
        <w:jc w:val="both"/>
      </w:pPr>
    </w:p>
    <w:p w:rsidR="00A56A37" w:rsidRDefault="00A56A37" w:rsidP="00A56A37">
      <w:pPr>
        <w:pStyle w:val="Prrafodelista"/>
        <w:ind w:left="0"/>
        <w:jc w:val="both"/>
      </w:pPr>
      <w:r>
        <w:t xml:space="preserve">Figura 18: Predicción de inversión en </w:t>
      </w:r>
      <w:r w:rsidR="00A26A6E">
        <w:t>Big Data</w:t>
      </w:r>
      <w:r>
        <w:t xml:space="preserve"> en billones de dólares.</w:t>
      </w:r>
    </w:p>
    <w:p w:rsidR="00A56A37" w:rsidRDefault="004F62FD" w:rsidP="00A56A37">
      <w:pPr>
        <w:pStyle w:val="Prrafodelista"/>
        <w:ind w:left="0"/>
        <w:jc w:val="both"/>
      </w:pPr>
      <w:r>
        <w:rPr>
          <w:noProof/>
          <w:lang w:eastAsia="es-ES"/>
        </w:rPr>
        <w:pict>
          <v:rect id="_x0000_s1031" style="position:absolute;left:0;text-align:left;margin-left:-4.45pt;margin-top:9.35pt;width:352.45pt;height:247.15pt;z-index:-251649024"/>
        </w:pict>
      </w:r>
      <w:r w:rsidR="00A56A37">
        <w:rPr>
          <w:noProof/>
          <w:lang w:eastAsia="es-ES"/>
        </w:rPr>
        <w:drawing>
          <wp:anchor distT="0" distB="0" distL="114300" distR="114300" simplePos="0" relativeHeight="251721728" behindDoc="1" locked="0" layoutInCell="1" allowOverlap="1">
            <wp:simplePos x="0" y="0"/>
            <wp:positionH relativeFrom="column">
              <wp:posOffset>17088</wp:posOffset>
            </wp:positionH>
            <wp:positionV relativeFrom="paragraph">
              <wp:posOffset>132146</wp:posOffset>
            </wp:positionV>
            <wp:extent cx="4369814" cy="2934269"/>
            <wp:effectExtent l="19050" t="0" r="0" b="0"/>
            <wp:wrapNone/>
            <wp:docPr id="4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4375529" cy="2938107"/>
                    </a:xfrm>
                    <a:prstGeom prst="rect">
                      <a:avLst/>
                    </a:prstGeom>
                    <a:noFill/>
                    <a:ln w="9525">
                      <a:noFill/>
                      <a:miter lim="800000"/>
                      <a:headEnd/>
                      <a:tailEnd/>
                    </a:ln>
                  </pic:spPr>
                </pic:pic>
              </a:graphicData>
            </a:graphic>
          </wp:anchor>
        </w:drawing>
      </w: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Pr="007A68E4" w:rsidRDefault="00A56A37" w:rsidP="00A56A37">
      <w:pPr>
        <w:jc w:val="both"/>
      </w:pPr>
    </w:p>
    <w:p w:rsidR="00A56A37" w:rsidRDefault="00A56A37"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Default="00E32913" w:rsidP="00A56A37">
      <w:pPr>
        <w:jc w:val="both"/>
      </w:pPr>
    </w:p>
    <w:p w:rsidR="00E32913" w:rsidRPr="00D3020E" w:rsidRDefault="00A56A37" w:rsidP="00E32913">
      <w:pPr>
        <w:jc w:val="both"/>
        <w:rPr>
          <w:sz w:val="24"/>
        </w:rPr>
      </w:pPr>
      <w:r w:rsidRPr="00D3020E">
        <w:rPr>
          <w:sz w:val="24"/>
        </w:rPr>
        <w:t>Fuente: Wikibon.</w:t>
      </w:r>
    </w:p>
    <w:p w:rsidR="00E32913" w:rsidRDefault="00E32913" w:rsidP="00E32913">
      <w:pPr>
        <w:pStyle w:val="Ttulo5"/>
        <w:ind w:left="792"/>
      </w:pPr>
    </w:p>
    <w:p w:rsidR="00A56A37" w:rsidRDefault="00A56A37" w:rsidP="00E32913">
      <w:pPr>
        <w:pStyle w:val="Ttulo5"/>
        <w:numPr>
          <w:ilvl w:val="1"/>
          <w:numId w:val="23"/>
        </w:numPr>
        <w:jc w:val="center"/>
      </w:pPr>
      <w:r>
        <w:t>EL SECTOR FINTECH EN ESPAÑA Y EUROPA</w:t>
      </w:r>
    </w:p>
    <w:p w:rsidR="00E32913" w:rsidRDefault="00E32913" w:rsidP="00E32913"/>
    <w:p w:rsidR="00E32913" w:rsidRPr="00E32913" w:rsidRDefault="00E32913" w:rsidP="00E32913"/>
    <w:p w:rsidR="00A56A37" w:rsidRPr="00E32913" w:rsidRDefault="00A56A37" w:rsidP="00E32913">
      <w:pPr>
        <w:spacing w:line="360" w:lineRule="auto"/>
        <w:jc w:val="both"/>
        <w:rPr>
          <w:sz w:val="24"/>
          <w:szCs w:val="24"/>
        </w:rPr>
      </w:pPr>
      <w:r w:rsidRPr="00E32913">
        <w:rPr>
          <w:sz w:val="24"/>
          <w:szCs w:val="24"/>
        </w:rPr>
        <w:t>España se encuentra en la actualidad en el quinto puesto del mundo en servicios fintech. Los bajos costes hay en comparación con otros países de Europa y el talento, hacen de España un país con muchas posibilidades de asentarse como un referente del sector en los próximos años.</w:t>
      </w:r>
    </w:p>
    <w:p w:rsidR="00A56A37" w:rsidRPr="00E32913" w:rsidRDefault="00A56A37" w:rsidP="00E32913">
      <w:pPr>
        <w:spacing w:line="360" w:lineRule="auto"/>
        <w:jc w:val="both"/>
        <w:rPr>
          <w:sz w:val="24"/>
          <w:szCs w:val="24"/>
        </w:rPr>
      </w:pPr>
      <w:r w:rsidRPr="00E32913">
        <w:rPr>
          <w:sz w:val="24"/>
          <w:szCs w:val="24"/>
        </w:rPr>
        <w:t>Los pagos y la financiación alternativa son las empresas que más están desarrollándose en la actualidad, siendo Reino Unido el líder en desarrollo fintech en Europa y habiendo movido en torno a 7000 millones de euros en financiación alternativa durante 2016.</w:t>
      </w:r>
    </w:p>
    <w:p w:rsidR="00A56A37" w:rsidRPr="00E32913" w:rsidRDefault="00A56A37" w:rsidP="00E32913">
      <w:pPr>
        <w:spacing w:line="360" w:lineRule="auto"/>
        <w:jc w:val="both"/>
        <w:rPr>
          <w:sz w:val="24"/>
          <w:szCs w:val="24"/>
        </w:rPr>
      </w:pPr>
      <w:r w:rsidRPr="00E32913">
        <w:rPr>
          <w:sz w:val="24"/>
          <w:szCs w:val="24"/>
        </w:rPr>
        <w:t>Es destacable el progresivo aumento del uso de servicios fintech en España durante los últimos años pues empresas online y particulares familiarizados con el entorno tecnológico están acostumbrados, pero son PYMES las que cada vez más buscan los servicios de este tipo de fintech y confían en sus servicios.</w:t>
      </w:r>
    </w:p>
    <w:p w:rsidR="00A56A37" w:rsidRPr="00E32913" w:rsidRDefault="00A26A6E" w:rsidP="00E32913">
      <w:pPr>
        <w:spacing w:line="360" w:lineRule="auto"/>
        <w:jc w:val="both"/>
        <w:rPr>
          <w:sz w:val="24"/>
          <w:szCs w:val="24"/>
        </w:rPr>
      </w:pPr>
      <w:r>
        <w:rPr>
          <w:sz w:val="24"/>
          <w:szCs w:val="24"/>
        </w:rPr>
        <w:t>Según Finanz</w:t>
      </w:r>
      <w:r w:rsidR="00A56A37" w:rsidRPr="00E32913">
        <w:rPr>
          <w:sz w:val="24"/>
          <w:szCs w:val="24"/>
        </w:rPr>
        <w:t>arel, “</w:t>
      </w:r>
      <w:r w:rsidR="00A56A37" w:rsidRPr="00A06388">
        <w:rPr>
          <w:i/>
          <w:sz w:val="24"/>
          <w:szCs w:val="24"/>
        </w:rPr>
        <w:t>En 2018 más de un 30% de pymes españolas utilizará un servicio fintech</w:t>
      </w:r>
      <w:r w:rsidR="00A56A37" w:rsidRPr="00E32913">
        <w:rPr>
          <w:sz w:val="24"/>
          <w:szCs w:val="24"/>
        </w:rPr>
        <w:t>”. Con éstas expectativas, el mercado fintech se prepara como sustituto para tomar la alternativa en el liderazgo del mercado de créditos y préstamos en España.</w:t>
      </w:r>
    </w:p>
    <w:p w:rsidR="00A56A37" w:rsidRPr="00E32913" w:rsidRDefault="00A56A37" w:rsidP="00E32913">
      <w:pPr>
        <w:spacing w:line="360" w:lineRule="auto"/>
        <w:jc w:val="both"/>
        <w:rPr>
          <w:sz w:val="24"/>
          <w:szCs w:val="24"/>
        </w:rPr>
      </w:pPr>
      <w:r w:rsidRPr="00E32913">
        <w:rPr>
          <w:sz w:val="24"/>
          <w:szCs w:val="24"/>
        </w:rPr>
        <w:t xml:space="preserve"> Siendo Reino Unido un país con una gran cultura financiera, un sistema financiero desarrollado y una regulación dinámica, no es de extrañar que lidere el sector fintech en Europa. Así, no son pocos los obstáculos que aún tiene que superar España para igualar el nivel anglosajón en este sentido.</w:t>
      </w:r>
    </w:p>
    <w:p w:rsidR="00A56A37" w:rsidRPr="00E32913" w:rsidRDefault="00A56A37" w:rsidP="00E32913">
      <w:pPr>
        <w:spacing w:line="360" w:lineRule="auto"/>
        <w:jc w:val="both"/>
        <w:rPr>
          <w:sz w:val="24"/>
          <w:szCs w:val="24"/>
        </w:rPr>
      </w:pPr>
      <w:r w:rsidRPr="00E32913">
        <w:rPr>
          <w:sz w:val="24"/>
          <w:szCs w:val="24"/>
        </w:rPr>
        <w:t>España debe liberar a los ahorradores e inversores de la gran presión que desde hace muchos años ejerce la banca para poder ofrecerles modelos de negocio más eficientes al canalizar los ahorros para financiar las pymes, que son la principal fuente de empleo en España. Es necesario que se cambien las formas de actuación en política para ver si podemos situarnos a la altura del Reino Unido en cuanto a la creación de modelos de canalización del ahorro de forma más eficiente.</w:t>
      </w:r>
    </w:p>
    <w:p w:rsidR="00A56A37" w:rsidRPr="00E32913" w:rsidRDefault="00A56A37" w:rsidP="00E32913">
      <w:pPr>
        <w:spacing w:line="360" w:lineRule="auto"/>
        <w:jc w:val="both"/>
        <w:rPr>
          <w:sz w:val="24"/>
          <w:szCs w:val="24"/>
        </w:rPr>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A56A37" w:rsidRDefault="00A56A37" w:rsidP="00A56A37">
      <w:pPr>
        <w:jc w:val="both"/>
      </w:pPr>
    </w:p>
    <w:p w:rsidR="001E5E32" w:rsidRDefault="001E5E32" w:rsidP="00A56A37">
      <w:pPr>
        <w:jc w:val="both"/>
      </w:pPr>
    </w:p>
    <w:p w:rsidR="001E5E32" w:rsidRDefault="001E5E32" w:rsidP="00A56A37">
      <w:pPr>
        <w:jc w:val="both"/>
      </w:pPr>
    </w:p>
    <w:p w:rsidR="00A56A37" w:rsidRPr="001E5E32" w:rsidRDefault="001E5E32" w:rsidP="00A56A37">
      <w:pPr>
        <w:jc w:val="both"/>
        <w:rPr>
          <w:sz w:val="24"/>
        </w:rPr>
      </w:pPr>
      <w:r w:rsidRPr="001E5E32">
        <w:rPr>
          <w:sz w:val="24"/>
        </w:rPr>
        <w:lastRenderedPageBreak/>
        <w:t xml:space="preserve">Figura 19: </w:t>
      </w:r>
      <w:r w:rsidR="00A56A37" w:rsidRPr="001E5E32">
        <w:rPr>
          <w:sz w:val="24"/>
        </w:rPr>
        <w:t>Estimación de préstamos mediante fintech en España, Europa y Reino Unido en millones de Euros</w:t>
      </w:r>
      <w:r w:rsidRPr="001E5E32">
        <w:rPr>
          <w:sz w:val="24"/>
        </w:rPr>
        <w:t>.</w:t>
      </w:r>
    </w:p>
    <w:p w:rsidR="001E5E32" w:rsidRDefault="001E5E32" w:rsidP="00A56A37">
      <w:pPr>
        <w:jc w:val="both"/>
      </w:pPr>
    </w:p>
    <w:p w:rsidR="001E5E32" w:rsidRDefault="001E5E32" w:rsidP="00A56A37">
      <w:pPr>
        <w:jc w:val="both"/>
      </w:pPr>
    </w:p>
    <w:p w:rsidR="00A56A37" w:rsidRDefault="004F62FD" w:rsidP="00A56A37">
      <w:pPr>
        <w:jc w:val="both"/>
      </w:pPr>
      <w:r>
        <w:rPr>
          <w:noProof/>
        </w:rPr>
        <w:pict>
          <v:rect id="_x0000_s1030" style="position:absolute;left:0;text-align:left;margin-left:2pt;margin-top:8.65pt;width:422.3pt;height:327.75pt;z-index:-251650048"/>
        </w:pict>
      </w:r>
      <w:r w:rsidR="00A56A37">
        <w:rPr>
          <w:noProof/>
        </w:rPr>
        <w:drawing>
          <wp:anchor distT="0" distB="0" distL="114300" distR="114300" simplePos="0" relativeHeight="251722752" behindDoc="1" locked="0" layoutInCell="1" allowOverlap="1">
            <wp:simplePos x="0" y="0"/>
            <wp:positionH relativeFrom="column">
              <wp:posOffset>380175</wp:posOffset>
            </wp:positionH>
            <wp:positionV relativeFrom="paragraph">
              <wp:posOffset>133833</wp:posOffset>
            </wp:positionV>
            <wp:extent cx="4722126" cy="3984501"/>
            <wp:effectExtent l="19050" t="0" r="2274" b="0"/>
            <wp:wrapNone/>
            <wp:docPr id="47"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cstate="print"/>
                    <a:srcRect/>
                    <a:stretch>
                      <a:fillRect/>
                    </a:stretch>
                  </pic:blipFill>
                  <pic:spPr bwMode="auto">
                    <a:xfrm>
                      <a:off x="0" y="0"/>
                      <a:ext cx="4728555" cy="3989926"/>
                    </a:xfrm>
                    <a:prstGeom prst="rect">
                      <a:avLst/>
                    </a:prstGeom>
                    <a:noFill/>
                    <a:ln w="9525">
                      <a:noFill/>
                      <a:miter lim="800000"/>
                      <a:headEnd/>
                      <a:tailEnd/>
                    </a:ln>
                  </pic:spPr>
                </pic:pic>
              </a:graphicData>
            </a:graphic>
          </wp:anchor>
        </w:drawing>
      </w:r>
    </w:p>
    <w:p w:rsidR="00A56A37"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Pr="00843335" w:rsidRDefault="00A56A37" w:rsidP="00A56A37">
      <w:pPr>
        <w:jc w:val="both"/>
      </w:pPr>
    </w:p>
    <w:p w:rsidR="00A56A37" w:rsidRDefault="00A56A37" w:rsidP="00A56A37">
      <w:pPr>
        <w:pStyle w:val="Ttulo1"/>
        <w:jc w:val="both"/>
        <w:rPr>
          <w:rFonts w:asciiTheme="minorHAnsi" w:eastAsiaTheme="minorHAnsi" w:hAnsiTheme="minorHAnsi" w:cstheme="minorBidi"/>
          <w:b/>
          <w:bCs/>
          <w:color w:val="auto"/>
          <w:sz w:val="22"/>
          <w:szCs w:val="22"/>
        </w:rPr>
      </w:pPr>
    </w:p>
    <w:p w:rsidR="00A56A37" w:rsidRDefault="00A56A37" w:rsidP="00A56A37">
      <w:pPr>
        <w:pStyle w:val="Ttulo1"/>
        <w:ind w:left="432"/>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A56A37">
      <w:pPr>
        <w:pStyle w:val="Ttulo1"/>
        <w:ind w:left="432" w:hanging="432"/>
        <w:rPr>
          <w:rFonts w:asciiTheme="minorHAnsi" w:eastAsiaTheme="minorHAnsi" w:hAnsiTheme="minorHAnsi" w:cstheme="minorBidi"/>
          <w:color w:val="auto"/>
          <w:sz w:val="22"/>
          <w:szCs w:val="22"/>
        </w:rPr>
      </w:pPr>
    </w:p>
    <w:p w:rsidR="001E5E32" w:rsidRDefault="001E5E32" w:rsidP="001E5E32">
      <w:pPr>
        <w:rPr>
          <w:rFonts w:eastAsiaTheme="minorHAnsi"/>
          <w:sz w:val="24"/>
        </w:rPr>
      </w:pPr>
      <w:r w:rsidRPr="001E5E32">
        <w:rPr>
          <w:rFonts w:eastAsiaTheme="minorHAnsi"/>
          <w:sz w:val="24"/>
        </w:rPr>
        <w:t>Fuente: Finanzarel.</w:t>
      </w:r>
    </w:p>
    <w:p w:rsidR="001E5E32" w:rsidRDefault="001E5E32" w:rsidP="001E5E32">
      <w:pPr>
        <w:pStyle w:val="Ttulo5"/>
        <w:rPr>
          <w:rFonts w:ascii="Times New Roman" w:eastAsiaTheme="minorHAnsi" w:hAnsi="Times New Roman"/>
          <w:b w:val="0"/>
          <w:sz w:val="24"/>
          <w:u w:val="none"/>
        </w:rPr>
      </w:pPr>
    </w:p>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Default="001E5E32" w:rsidP="001E5E32"/>
    <w:p w:rsidR="001E5E32" w:rsidRPr="001E5E32" w:rsidRDefault="001E5E32" w:rsidP="001E5E32"/>
    <w:p w:rsidR="00A56A37" w:rsidRDefault="00A56A37" w:rsidP="001E5E32">
      <w:pPr>
        <w:pStyle w:val="Ttulo5"/>
        <w:numPr>
          <w:ilvl w:val="0"/>
          <w:numId w:val="23"/>
        </w:numPr>
        <w:jc w:val="center"/>
      </w:pPr>
      <w:r>
        <w:lastRenderedPageBreak/>
        <w:t>CONCLUSIONES</w:t>
      </w:r>
    </w:p>
    <w:p w:rsidR="001E5E32" w:rsidRDefault="001E5E32" w:rsidP="001E5E32"/>
    <w:p w:rsidR="001E5E32" w:rsidRPr="001E5E32" w:rsidRDefault="001E5E32" w:rsidP="001E5E32"/>
    <w:p w:rsidR="00A56A37" w:rsidRDefault="00A56A37" w:rsidP="001E5E32">
      <w:pPr>
        <w:pStyle w:val="Sinespaciado"/>
        <w:spacing w:line="360" w:lineRule="auto"/>
        <w:rPr>
          <w:rFonts w:ascii="Times New Roman" w:hAnsi="Times New Roman" w:cs="Times New Roman"/>
          <w:sz w:val="24"/>
          <w:szCs w:val="24"/>
        </w:rPr>
      </w:pPr>
      <w:r w:rsidRPr="001E5E32">
        <w:rPr>
          <w:rFonts w:ascii="Times New Roman" w:hAnsi="Times New Roman" w:cs="Times New Roman"/>
          <w:sz w:val="24"/>
          <w:szCs w:val="24"/>
        </w:rPr>
        <w:t>Tras la elaboración de este trabajo de fin de grado, han surgido una serie de cuestiones que se detallan a continuación:</w:t>
      </w:r>
    </w:p>
    <w:p w:rsidR="001E5E32" w:rsidRPr="001E5E32" w:rsidRDefault="001E5E32" w:rsidP="001E5E32">
      <w:pPr>
        <w:pStyle w:val="Sinespaciado"/>
        <w:spacing w:line="360" w:lineRule="auto"/>
        <w:rPr>
          <w:rFonts w:ascii="Times New Roman" w:hAnsi="Times New Roman" w:cs="Times New Roman"/>
          <w:sz w:val="24"/>
          <w:szCs w:val="24"/>
        </w:rPr>
      </w:pPr>
    </w:p>
    <w:p w:rsidR="00A56A37" w:rsidRDefault="00A56A37" w:rsidP="001E5E32">
      <w:pPr>
        <w:pStyle w:val="Prrafodelista"/>
        <w:numPr>
          <w:ilvl w:val="0"/>
          <w:numId w:val="20"/>
        </w:numPr>
        <w:jc w:val="both"/>
        <w:rPr>
          <w:rFonts w:ascii="Times New Roman" w:hAnsi="Times New Roman" w:cs="Times New Roman"/>
          <w:sz w:val="24"/>
          <w:szCs w:val="24"/>
        </w:rPr>
      </w:pPr>
      <w:r w:rsidRPr="001E5E32">
        <w:rPr>
          <w:rFonts w:ascii="Times New Roman" w:hAnsi="Times New Roman" w:cs="Times New Roman"/>
          <w:sz w:val="24"/>
          <w:szCs w:val="24"/>
        </w:rPr>
        <w:t>El sector bancario ha cambiado mucho en los últimos años. La digitalización de la sociedad es una realidad y los bancos se han visto obligados a cambiar desde la forma de hacer sus estrategias a la manera de distribuir sus productos. Sin embargo, no todas las entidades han sabido evolucionar o predecir las nuevas situaciones de la misma manera. Así, nos encontramos en un momento de incertidumbre bancaria, un momento en el que los bancos necesitan reinventarse y, de alguna forma, los que les han llevado a esta situación, han de ser los mismos que les ayuden a innovar. Estas son las empresas fintech. Estas empresas, aprovechan la necesidad de innovación y buenas ideas de las entidades financieras tradicionales para obtener el capital, la cartera de clientes o la experiencia que éstas tienen. De esta forma ambos se benefician pero sin dejar de ser competidores.</w:t>
      </w:r>
    </w:p>
    <w:p w:rsidR="00A46A1C" w:rsidRPr="001E5E32" w:rsidRDefault="00A46A1C" w:rsidP="00A46A1C">
      <w:pPr>
        <w:pStyle w:val="Prrafodelista"/>
        <w:ind w:left="360"/>
        <w:jc w:val="both"/>
        <w:rPr>
          <w:rFonts w:ascii="Times New Roman" w:hAnsi="Times New Roman" w:cs="Times New Roman"/>
          <w:sz w:val="24"/>
          <w:szCs w:val="24"/>
        </w:rPr>
      </w:pPr>
    </w:p>
    <w:p w:rsidR="00A56A37" w:rsidRPr="001E5E32" w:rsidRDefault="00A56A37" w:rsidP="001E5E32">
      <w:pPr>
        <w:pStyle w:val="Prrafodelista"/>
        <w:numPr>
          <w:ilvl w:val="0"/>
          <w:numId w:val="20"/>
        </w:numPr>
        <w:jc w:val="both"/>
        <w:rPr>
          <w:rFonts w:ascii="Times New Roman" w:hAnsi="Times New Roman" w:cs="Times New Roman"/>
          <w:sz w:val="24"/>
          <w:szCs w:val="24"/>
        </w:rPr>
      </w:pPr>
      <w:r w:rsidRPr="001E5E32">
        <w:rPr>
          <w:rFonts w:ascii="Times New Roman" w:hAnsi="Times New Roman" w:cs="Times New Roman"/>
          <w:sz w:val="24"/>
          <w:szCs w:val="24"/>
        </w:rPr>
        <w:t>Las fintech han encontrado su ventaja competitiva en la desintermediación bancaria, es decir, en la eliminación del papel de individuo mediador que los bancos protagonizan. En esta línea, están provocando una disrupción en el sector financiero, un cambio rotundo en la forma de funcionar del sector y del canal para dirigirse a los clientes, haciendo, como hemos mencionado anteriormente, que las entidades tradicionales se adapten o afronten un futuro verdaderamente incierto.</w:t>
      </w:r>
    </w:p>
    <w:p w:rsidR="00A56A37" w:rsidRDefault="00A56A37" w:rsidP="001E5E32">
      <w:pPr>
        <w:pStyle w:val="Prrafodelista"/>
        <w:ind w:left="360"/>
        <w:jc w:val="both"/>
        <w:rPr>
          <w:rFonts w:ascii="Times New Roman" w:hAnsi="Times New Roman" w:cs="Times New Roman"/>
          <w:sz w:val="24"/>
          <w:szCs w:val="24"/>
        </w:rPr>
      </w:pPr>
      <w:r w:rsidRPr="001E5E32">
        <w:rPr>
          <w:rFonts w:ascii="Times New Roman" w:hAnsi="Times New Roman" w:cs="Times New Roman"/>
          <w:sz w:val="24"/>
          <w:szCs w:val="24"/>
        </w:rPr>
        <w:t>En esta línea, la población desbancarizada como las clases más humildes de las economías emergentes han tenido sus primeras experiencias financieras con aplicaciones fintech, por lo que cuando sus economías alcancen posiciones competitivas, lo harán teniendo muy en cuenta este tipo de plataformas.</w:t>
      </w:r>
    </w:p>
    <w:p w:rsidR="00A46A1C" w:rsidRPr="001E5E32" w:rsidRDefault="00A46A1C" w:rsidP="001E5E32">
      <w:pPr>
        <w:pStyle w:val="Prrafodelista"/>
        <w:ind w:left="360"/>
        <w:jc w:val="both"/>
        <w:rPr>
          <w:rFonts w:ascii="Times New Roman" w:hAnsi="Times New Roman" w:cs="Times New Roman"/>
          <w:sz w:val="24"/>
          <w:szCs w:val="24"/>
        </w:rPr>
      </w:pPr>
    </w:p>
    <w:p w:rsidR="00A56A37" w:rsidRPr="001E5E32" w:rsidRDefault="00A56A37" w:rsidP="001E5E32">
      <w:pPr>
        <w:pStyle w:val="Prrafodelista"/>
        <w:numPr>
          <w:ilvl w:val="0"/>
          <w:numId w:val="20"/>
        </w:numPr>
        <w:jc w:val="both"/>
        <w:rPr>
          <w:rFonts w:ascii="Times New Roman" w:hAnsi="Times New Roman" w:cs="Times New Roman"/>
          <w:sz w:val="24"/>
          <w:szCs w:val="24"/>
        </w:rPr>
      </w:pPr>
      <w:r w:rsidRPr="001E5E32">
        <w:rPr>
          <w:rFonts w:ascii="Times New Roman" w:hAnsi="Times New Roman" w:cs="Times New Roman"/>
          <w:sz w:val="24"/>
          <w:szCs w:val="24"/>
        </w:rPr>
        <w:t>Otra verdadera amenaza para las entidades más importantes del mundo son los llamados GAFAS. Son bigtech como Google, Amazon, Facebook o Apple que disponen de la infraestructura digital, el capital y la cartera de clientes necesaria para desbancar a las entidades financieras de manera drástica. Si no ha sucedido hasta ahora es porque es un sector que o bien no les interesa o que aún no creen que sea un buen momento para hacerlo.</w:t>
      </w:r>
    </w:p>
    <w:p w:rsidR="00481A87" w:rsidRDefault="00481A87" w:rsidP="00481A87">
      <w:pPr>
        <w:pStyle w:val="Prrafodelista"/>
        <w:ind w:left="360"/>
        <w:jc w:val="both"/>
        <w:rPr>
          <w:rFonts w:ascii="Times New Roman" w:hAnsi="Times New Roman" w:cs="Times New Roman"/>
          <w:sz w:val="24"/>
          <w:szCs w:val="24"/>
        </w:rPr>
      </w:pPr>
    </w:p>
    <w:p w:rsidR="00A56A37" w:rsidRPr="001E5E32" w:rsidRDefault="00A56A37" w:rsidP="001E5E32">
      <w:pPr>
        <w:pStyle w:val="Prrafodelista"/>
        <w:numPr>
          <w:ilvl w:val="0"/>
          <w:numId w:val="20"/>
        </w:numPr>
        <w:jc w:val="both"/>
        <w:rPr>
          <w:rFonts w:ascii="Times New Roman" w:hAnsi="Times New Roman" w:cs="Times New Roman"/>
          <w:sz w:val="24"/>
          <w:szCs w:val="24"/>
        </w:rPr>
      </w:pPr>
      <w:r w:rsidRPr="001E5E32">
        <w:rPr>
          <w:rFonts w:ascii="Times New Roman" w:hAnsi="Times New Roman" w:cs="Times New Roman"/>
          <w:sz w:val="24"/>
          <w:szCs w:val="24"/>
        </w:rPr>
        <w:t>Personalmente, pienso que nos encontramos en un momento de verdadera disrupción en muchos campos o sectores: desde el transporte y la comunicación hasta las finanzas, cosa que podríamos denominar como una cuarta revolución industrial. Por ello, pienso que como en épocas anteriores, los cambios importantes en sectores tan relevantes de la sociedad y la economía suelen ser cambios bruscos, por lo que las empresas del sector donde se produce la disrupción, sean líderes o no del sector tienen un margen de maniobra reducido para reaccionar y adaptarse a la nueva coyuntura. De esta forma, en el sector vamos a ser testigos de dos posibles escenarios: uno en el que presenciemos la desaparición de la banca tradicional tal y como la conocemos y otro, que personalmente consideraría negativo, en el que las políticas regulatorias limitasen las aspiraciones de las fintech relegándolas a situaciones de dependencia al sistema tradicional y en el que no puedan dar rienda suelta a la innovación y al ingenio, cualidades que representan su esencia.</w:t>
      </w:r>
    </w:p>
    <w:p w:rsidR="00A56A37" w:rsidRPr="001E5E32" w:rsidRDefault="00A56A37" w:rsidP="001E5E32">
      <w:pPr>
        <w:pStyle w:val="Prrafodelista"/>
        <w:ind w:left="360"/>
        <w:jc w:val="both"/>
        <w:rPr>
          <w:rFonts w:ascii="Times New Roman" w:hAnsi="Times New Roman" w:cs="Times New Roman"/>
          <w:sz w:val="24"/>
          <w:szCs w:val="24"/>
        </w:rPr>
      </w:pPr>
      <w:r w:rsidRPr="001E5E32">
        <w:rPr>
          <w:rFonts w:ascii="Times New Roman" w:hAnsi="Times New Roman" w:cs="Times New Roman"/>
          <w:sz w:val="24"/>
          <w:szCs w:val="24"/>
        </w:rPr>
        <w:t>Personalmente espero que el segundo escenario no llegue a darse y podamos vivir el renacer de las finanzas y disfrutar de una nueva era de este sector.</w:t>
      </w:r>
    </w:p>
    <w:p w:rsidR="001E5E32" w:rsidRDefault="001E5E32" w:rsidP="001E5E32">
      <w:pPr>
        <w:pStyle w:val="Ttulo5"/>
        <w:rPr>
          <w:rFonts w:asciiTheme="minorHAnsi" w:eastAsiaTheme="minorHAnsi" w:hAnsiTheme="minorHAnsi" w:cstheme="minorBidi"/>
          <w:b w:val="0"/>
          <w:sz w:val="22"/>
          <w:szCs w:val="22"/>
          <w:u w:val="none"/>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Default="001E5E32" w:rsidP="001E5E32">
      <w:pPr>
        <w:rPr>
          <w:lang w:eastAsia="en-US"/>
        </w:rPr>
      </w:pPr>
    </w:p>
    <w:p w:rsidR="001E5E32" w:rsidRPr="001E5E32" w:rsidRDefault="001E5E32" w:rsidP="001E5E32">
      <w:pPr>
        <w:rPr>
          <w:lang w:eastAsia="en-US"/>
        </w:rPr>
      </w:pPr>
    </w:p>
    <w:p w:rsidR="00A56A37" w:rsidRDefault="00A56A37" w:rsidP="001E5E32">
      <w:pPr>
        <w:pStyle w:val="Ttulo5"/>
        <w:numPr>
          <w:ilvl w:val="0"/>
          <w:numId w:val="23"/>
        </w:numPr>
        <w:jc w:val="center"/>
      </w:pPr>
      <w:r w:rsidRPr="00590B76">
        <w:t>BIBLIOGRAFÍA</w:t>
      </w:r>
    </w:p>
    <w:p w:rsidR="003F6D05" w:rsidRDefault="003F6D05" w:rsidP="003F6D05"/>
    <w:p w:rsidR="003F6D05" w:rsidRPr="003F6D05" w:rsidRDefault="003F6D05" w:rsidP="003F6D05"/>
    <w:p w:rsidR="003F6D05" w:rsidRDefault="003F6D05" w:rsidP="003F6D05"/>
    <w:p w:rsidR="003F6D05" w:rsidRPr="00EA437A" w:rsidRDefault="00DE0676" w:rsidP="00EA437A">
      <w:pPr>
        <w:pStyle w:val="HTMLconformatoprevio"/>
        <w:spacing w:line="360" w:lineRule="auto"/>
        <w:rPr>
          <w:rFonts w:ascii="Times New Roman" w:hAnsi="Times New Roman" w:cs="Times New Roman"/>
          <w:sz w:val="24"/>
          <w:szCs w:val="24"/>
        </w:rPr>
      </w:pPr>
      <w:r>
        <w:rPr>
          <w:rFonts w:ascii="Times New Roman" w:eastAsiaTheme="minorHAnsi" w:hAnsi="Times New Roman" w:cs="Times New Roman"/>
          <w:sz w:val="24"/>
          <w:szCs w:val="24"/>
          <w:lang w:eastAsia="en-US"/>
        </w:rPr>
        <w:t>Arnold, M. (2016)</w:t>
      </w:r>
      <w:r w:rsidR="0002579B">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 xml:space="preserve"> “F</w:t>
      </w:r>
      <w:r w:rsidR="003F6D05" w:rsidRPr="00EA437A">
        <w:rPr>
          <w:rFonts w:ascii="Times New Roman" w:eastAsiaTheme="minorHAnsi" w:hAnsi="Times New Roman" w:cs="Times New Roman"/>
          <w:sz w:val="24"/>
          <w:szCs w:val="24"/>
          <w:lang w:eastAsia="en-US"/>
        </w:rPr>
        <w:t xml:space="preserve">intech o la disrupción de los pagos”, </w:t>
      </w:r>
      <w:hyperlink r:id="rId26" w:history="1">
        <w:r w:rsidR="003F6D05" w:rsidRPr="00EA437A">
          <w:rPr>
            <w:rStyle w:val="Hipervnculo"/>
            <w:rFonts w:ascii="Times New Roman" w:eastAsiaTheme="minorHAnsi" w:hAnsi="Times New Roman" w:cs="Times New Roman"/>
            <w:sz w:val="24"/>
            <w:szCs w:val="24"/>
            <w:lang w:eastAsia="en-US"/>
          </w:rPr>
          <w:t>http://www.milenio.com/financial_times/fintech-bitcoin-tecnologia_blockchain-ftmercados-negocios_0_834516751.html</w:t>
        </w:r>
      </w:hyperlink>
    </w:p>
    <w:p w:rsidR="003F6D05" w:rsidRPr="00EA437A" w:rsidRDefault="003F6D05" w:rsidP="00EA437A">
      <w:pPr>
        <w:pStyle w:val="HTMLconformatoprevio"/>
        <w:spacing w:line="360" w:lineRule="auto"/>
        <w:rPr>
          <w:rFonts w:ascii="Times New Roman" w:hAnsi="Times New Roman" w:cs="Times New Roman"/>
          <w:sz w:val="24"/>
          <w:szCs w:val="24"/>
        </w:rPr>
      </w:pPr>
    </w:p>
    <w:p w:rsidR="003F6D05" w:rsidRPr="00EA437A" w:rsidRDefault="00A26A6E" w:rsidP="00EA437A">
      <w:pPr>
        <w:pStyle w:val="HTMLconformatoprevio"/>
        <w:spacing w:line="360" w:lineRule="auto"/>
        <w:rPr>
          <w:rFonts w:ascii="Times New Roman" w:eastAsiaTheme="minorHAnsi" w:hAnsi="Times New Roman" w:cs="Times New Roman"/>
          <w:sz w:val="24"/>
          <w:szCs w:val="24"/>
          <w:lang w:eastAsia="en-US"/>
        </w:rPr>
      </w:pPr>
      <w:r>
        <w:rPr>
          <w:rFonts w:ascii="Times New Roman" w:eastAsiaTheme="minorHAnsi" w:hAnsi="Times New Roman" w:cs="Times New Roman"/>
          <w:sz w:val="24"/>
          <w:szCs w:val="24"/>
          <w:lang w:eastAsia="en-US"/>
        </w:rPr>
        <w:t>Bestard, D. (2016),</w:t>
      </w:r>
      <w:r w:rsidRPr="00EA437A">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El 'Big D</w:t>
      </w:r>
      <w:r w:rsidRPr="00EA437A">
        <w:rPr>
          <w:rFonts w:ascii="Times New Roman" w:eastAsiaTheme="minorHAnsi" w:hAnsi="Times New Roman" w:cs="Times New Roman"/>
          <w:sz w:val="24"/>
          <w:szCs w:val="24"/>
          <w:lang w:eastAsia="en-US"/>
        </w:rPr>
        <w:t xml:space="preserve">ata' aplicado al sector financiero supone la mayor ventaja competitiva para las 'startups fintech'”, </w:t>
      </w:r>
      <w:hyperlink r:id="rId27" w:history="1">
        <w:r w:rsidRPr="00EA437A">
          <w:rPr>
            <w:rStyle w:val="Hipervnculo"/>
            <w:rFonts w:ascii="Times New Roman" w:eastAsiaTheme="minorHAnsi" w:hAnsi="Times New Roman" w:cs="Times New Roman"/>
            <w:sz w:val="24"/>
            <w:szCs w:val="24"/>
            <w:lang w:eastAsia="en-US"/>
          </w:rPr>
          <w:t>http://www.computerworld.es/directivos-de-espana/el-big-data-aplicado-al-sector-financiero-supone-la-mayor-ventaja-competitiva-para-las-startups-fintech</w:t>
        </w:r>
      </w:hyperlink>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r w:rsidRPr="00EA437A">
        <w:rPr>
          <w:rFonts w:ascii="Times New Roman" w:eastAsiaTheme="minorHAnsi" w:hAnsi="Times New Roman" w:cs="Times New Roman"/>
          <w:sz w:val="24"/>
          <w:szCs w:val="24"/>
          <w:lang w:eastAsia="en-US"/>
        </w:rPr>
        <w:t>Butzbach, E. R. (2012). Crowdfunding: la eclosión de la financiación colectiva, un cambio tecnológico, social y económico. Microtemas.</w:t>
      </w: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r w:rsidRPr="00EA437A">
        <w:rPr>
          <w:rFonts w:ascii="Times New Roman" w:eastAsiaTheme="minorHAnsi" w:hAnsi="Times New Roman" w:cs="Times New Roman"/>
          <w:sz w:val="24"/>
          <w:szCs w:val="24"/>
          <w:lang w:eastAsia="en-US"/>
        </w:rPr>
        <w:t>Castells, M. (2006). Informacionalismo, redes y sociedad red: una propuesta teórica. In La sociedad red: una visión global (pp. 27-75). Alianza Editorial.</w:t>
      </w:r>
    </w:p>
    <w:p w:rsidR="001E5E32" w:rsidRPr="00EA437A" w:rsidRDefault="001E5E32" w:rsidP="00EA437A">
      <w:pPr>
        <w:spacing w:line="360" w:lineRule="auto"/>
        <w:rPr>
          <w:sz w:val="24"/>
          <w:szCs w:val="24"/>
        </w:rPr>
      </w:pPr>
    </w:p>
    <w:p w:rsidR="001E5E32" w:rsidRPr="00EA437A" w:rsidRDefault="00DE0676" w:rsidP="00EA437A">
      <w:pPr>
        <w:pStyle w:val="HTMLconformatoprevio"/>
        <w:spacing w:line="360" w:lineRule="auto"/>
        <w:rPr>
          <w:rFonts w:ascii="Times New Roman" w:hAnsi="Times New Roman" w:cs="Times New Roman"/>
          <w:sz w:val="24"/>
          <w:szCs w:val="24"/>
        </w:rPr>
      </w:pPr>
      <w:r>
        <w:rPr>
          <w:rFonts w:ascii="Times New Roman" w:eastAsiaTheme="minorHAnsi" w:hAnsi="Times New Roman" w:cs="Times New Roman"/>
          <w:sz w:val="24"/>
          <w:szCs w:val="24"/>
          <w:lang w:eastAsia="en-US"/>
        </w:rPr>
        <w:t>Dans, Enrique (2016),</w:t>
      </w:r>
      <w:r w:rsidR="001E5E32" w:rsidRPr="00EA437A">
        <w:rPr>
          <w:rFonts w:ascii="Times New Roman" w:eastAsiaTheme="minorHAnsi" w:hAnsi="Times New Roman" w:cs="Times New Roman"/>
          <w:sz w:val="24"/>
          <w:szCs w:val="24"/>
          <w:lang w:eastAsia="en-US"/>
        </w:rPr>
        <w:t xml:space="preserve"> “</w:t>
      </w:r>
      <w:hyperlink r:id="rId28" w:tooltip="¿Te plantearías que Google, Facebook, Amazon o Apple fuesen tu banco?" w:history="1">
        <w:r w:rsidR="001E5E32" w:rsidRPr="00EA437A">
          <w:rPr>
            <w:rFonts w:ascii="Times New Roman" w:eastAsiaTheme="minorHAnsi" w:hAnsi="Times New Roman" w:cs="Times New Roman"/>
            <w:sz w:val="24"/>
            <w:szCs w:val="24"/>
            <w:lang w:eastAsia="en-US"/>
          </w:rPr>
          <w:t>¿Te plantearías que Google, Facebook, Amazon o Apple fuese tu banco?</w:t>
        </w:r>
      </w:hyperlink>
      <w:r>
        <w:rPr>
          <w:rFonts w:ascii="Times New Roman" w:hAnsi="Times New Roman" w:cs="Times New Roman"/>
          <w:sz w:val="24"/>
          <w:szCs w:val="24"/>
        </w:rPr>
        <w:t>”</w:t>
      </w:r>
      <w:r w:rsidR="001E5E32" w:rsidRPr="00EA437A">
        <w:rPr>
          <w:rFonts w:ascii="Times New Roman" w:eastAsiaTheme="minorHAnsi" w:hAnsi="Times New Roman" w:cs="Times New Roman"/>
          <w:sz w:val="24"/>
          <w:szCs w:val="24"/>
          <w:lang w:eastAsia="en-US"/>
        </w:rPr>
        <w:t xml:space="preserve">, </w:t>
      </w:r>
      <w:hyperlink r:id="rId29" w:history="1">
        <w:r w:rsidR="001E5E32" w:rsidRPr="00EA437A">
          <w:rPr>
            <w:rFonts w:ascii="Times New Roman" w:eastAsiaTheme="minorHAnsi" w:hAnsi="Times New Roman" w:cs="Times New Roman"/>
            <w:color w:val="0070C0"/>
            <w:sz w:val="24"/>
            <w:szCs w:val="24"/>
            <w:u w:val="single"/>
            <w:lang w:eastAsia="en-US"/>
          </w:rPr>
          <w:t>https://www.enriquedans.com/2016/05/te-gustaria-que-google-facebook-amazon-o-apple-fuesen-tu-banco.html</w:t>
        </w:r>
      </w:hyperlink>
    </w:p>
    <w:p w:rsidR="003F6D05" w:rsidRPr="00EA437A" w:rsidRDefault="003F6D05" w:rsidP="00EA437A">
      <w:pPr>
        <w:pStyle w:val="HTMLconformatoprevio"/>
        <w:spacing w:line="360" w:lineRule="auto"/>
        <w:rPr>
          <w:rFonts w:ascii="Times New Roman" w:eastAsiaTheme="minorHAnsi" w:hAnsi="Times New Roman" w:cs="Times New Roman"/>
          <w:color w:val="0070C0"/>
          <w:sz w:val="24"/>
          <w:szCs w:val="24"/>
          <w:u w:val="single"/>
          <w:lang w:eastAsia="en-US"/>
        </w:rPr>
      </w:pPr>
    </w:p>
    <w:p w:rsidR="003F6D05" w:rsidRPr="00EA437A" w:rsidRDefault="003F6D05" w:rsidP="00EA437A">
      <w:pPr>
        <w:spacing w:line="360" w:lineRule="auto"/>
        <w:rPr>
          <w:sz w:val="24"/>
          <w:szCs w:val="24"/>
          <w:lang w:val="en-US"/>
        </w:rPr>
      </w:pPr>
      <w:r w:rsidRPr="00EA437A">
        <w:rPr>
          <w:sz w:val="24"/>
          <w:szCs w:val="24"/>
          <w:lang w:val="en-US"/>
        </w:rPr>
        <w:t>Donnelly, J. H., Thompson, T. W., &amp; Berry, L. L. (1989). </w:t>
      </w:r>
      <w:r w:rsidRPr="00EA437A">
        <w:rPr>
          <w:sz w:val="24"/>
          <w:szCs w:val="24"/>
        </w:rPr>
        <w:t xml:space="preserve">Marketing de servicios financieros: una visión estratégica. </w:t>
      </w:r>
      <w:r w:rsidRPr="00EA437A">
        <w:rPr>
          <w:sz w:val="24"/>
          <w:szCs w:val="24"/>
          <w:lang w:val="en-US"/>
        </w:rPr>
        <w:t>Díaz de Santos.</w:t>
      </w:r>
    </w:p>
    <w:p w:rsidR="003F6D05" w:rsidRPr="00EA437A" w:rsidRDefault="003F6D05" w:rsidP="00EA437A">
      <w:pPr>
        <w:spacing w:line="360" w:lineRule="auto"/>
        <w:rPr>
          <w:sz w:val="24"/>
          <w:szCs w:val="24"/>
          <w:lang w:val="en-US"/>
        </w:rPr>
      </w:pPr>
    </w:p>
    <w:p w:rsidR="003F6D05" w:rsidRPr="00EA437A" w:rsidRDefault="00DE0676" w:rsidP="00EA437A">
      <w:pPr>
        <w:pStyle w:val="HTMLconformatoprevio"/>
        <w:spacing w:line="360" w:lineRule="auto"/>
        <w:rPr>
          <w:rFonts w:ascii="Times New Roman" w:hAnsi="Times New Roman" w:cs="Times New Roman"/>
          <w:sz w:val="24"/>
          <w:szCs w:val="24"/>
        </w:rPr>
      </w:pPr>
      <w:r>
        <w:rPr>
          <w:rFonts w:ascii="Times New Roman" w:eastAsiaTheme="minorHAnsi" w:hAnsi="Times New Roman" w:cs="Times New Roman"/>
          <w:sz w:val="24"/>
          <w:szCs w:val="24"/>
          <w:lang w:eastAsia="en-US"/>
        </w:rPr>
        <w:t>Fernández, G. (2013),</w:t>
      </w:r>
      <w:r w:rsidR="003F6D05" w:rsidRPr="00EA437A">
        <w:rPr>
          <w:rFonts w:ascii="Times New Roman" w:eastAsiaTheme="minorHAnsi" w:hAnsi="Times New Roman" w:cs="Times New Roman"/>
          <w:sz w:val="24"/>
          <w:szCs w:val="24"/>
          <w:lang w:eastAsia="en-US"/>
        </w:rPr>
        <w:t xml:space="preserve"> “Diez apps móviles para controlar tus gastos”, </w:t>
      </w:r>
      <w:hyperlink r:id="rId30" w:history="1">
        <w:r w:rsidR="003F6D05" w:rsidRPr="00EA437A">
          <w:rPr>
            <w:rStyle w:val="Hipervnculo"/>
            <w:rFonts w:ascii="Times New Roman" w:eastAsiaTheme="minorHAnsi" w:hAnsi="Times New Roman" w:cs="Times New Roman"/>
            <w:sz w:val="24"/>
            <w:szCs w:val="24"/>
            <w:lang w:eastAsia="en-US"/>
          </w:rPr>
          <w:t>http://www.finanzas.com/noticias/economia/20131010/diez-apps-moviles-para-2509657.html</w:t>
        </w:r>
      </w:hyperlink>
    </w:p>
    <w:p w:rsidR="003F6D05" w:rsidRPr="00EA437A" w:rsidRDefault="003F6D05" w:rsidP="00EA437A">
      <w:pPr>
        <w:pStyle w:val="HTMLconformatoprevio"/>
        <w:spacing w:line="360" w:lineRule="auto"/>
        <w:rPr>
          <w:rFonts w:ascii="Times New Roman" w:hAnsi="Times New Roman" w:cs="Times New Roman"/>
          <w:sz w:val="24"/>
          <w:szCs w:val="24"/>
        </w:rPr>
      </w:pPr>
    </w:p>
    <w:p w:rsidR="003F6D05" w:rsidRPr="00EA437A" w:rsidRDefault="003F6D05" w:rsidP="00EA437A">
      <w:pPr>
        <w:pStyle w:val="HTMLconformatoprevio"/>
        <w:spacing w:line="360" w:lineRule="auto"/>
        <w:rPr>
          <w:rFonts w:ascii="Times New Roman" w:hAnsi="Times New Roman" w:cs="Times New Roman"/>
          <w:sz w:val="24"/>
          <w:szCs w:val="24"/>
        </w:rPr>
      </w:pPr>
    </w:p>
    <w:p w:rsidR="003F6D05" w:rsidRPr="00EA437A" w:rsidRDefault="00D3020E" w:rsidP="00EA437A">
      <w:pPr>
        <w:pStyle w:val="HTMLconformatoprevio"/>
        <w:spacing w:line="360" w:lineRule="auto"/>
        <w:rPr>
          <w:rFonts w:ascii="Times New Roman" w:hAnsi="Times New Roman" w:cs="Times New Roman"/>
          <w:sz w:val="24"/>
          <w:szCs w:val="24"/>
        </w:rPr>
      </w:pPr>
      <w:r>
        <w:rPr>
          <w:rFonts w:ascii="Times New Roman" w:eastAsiaTheme="minorHAnsi" w:hAnsi="Times New Roman" w:cs="Times New Roman"/>
          <w:sz w:val="24"/>
          <w:szCs w:val="24"/>
          <w:lang w:eastAsia="en-US"/>
        </w:rPr>
        <w:lastRenderedPageBreak/>
        <w:t>Ferrer, S. (2016), “L</w:t>
      </w:r>
      <w:r w:rsidR="003F6D05" w:rsidRPr="00EA437A">
        <w:rPr>
          <w:rFonts w:ascii="Times New Roman" w:eastAsiaTheme="minorHAnsi" w:hAnsi="Times New Roman" w:cs="Times New Roman"/>
          <w:sz w:val="24"/>
          <w:szCs w:val="24"/>
          <w:lang w:eastAsia="en-US"/>
        </w:rPr>
        <w:t>as mejores alternativas “</w:t>
      </w:r>
      <w:proofErr w:type="spellStart"/>
      <w:r w:rsidR="003F6D05" w:rsidRPr="00EA437A">
        <w:rPr>
          <w:rFonts w:ascii="Times New Roman" w:eastAsiaTheme="minorHAnsi" w:hAnsi="Times New Roman" w:cs="Times New Roman"/>
          <w:sz w:val="24"/>
          <w:szCs w:val="24"/>
          <w:lang w:eastAsia="en-US"/>
        </w:rPr>
        <w:t>fintech</w:t>
      </w:r>
      <w:proofErr w:type="spellEnd"/>
      <w:r w:rsidR="003F6D05" w:rsidRPr="00EA437A">
        <w:rPr>
          <w:rFonts w:ascii="Times New Roman" w:eastAsiaTheme="minorHAnsi" w:hAnsi="Times New Roman" w:cs="Times New Roman"/>
          <w:sz w:val="24"/>
          <w:szCs w:val="24"/>
          <w:lang w:eastAsia="en-US"/>
        </w:rPr>
        <w:t xml:space="preserve"> a los bancos para ahorrar tiempo y dinero”, </w:t>
      </w:r>
      <w:hyperlink r:id="rId31" w:history="1">
        <w:r w:rsidR="003F6D05" w:rsidRPr="00EA437A">
          <w:rPr>
            <w:rStyle w:val="Hipervnculo"/>
            <w:rFonts w:ascii="Times New Roman" w:eastAsiaTheme="minorHAnsi" w:hAnsi="Times New Roman" w:cs="Times New Roman"/>
            <w:sz w:val="24"/>
            <w:szCs w:val="24"/>
            <w:lang w:eastAsia="en-US"/>
          </w:rPr>
          <w:t>http://www.elconfidencial.com/tecnologia/2016-04-17/las-mejores-alternativas-fintech-a-los-bancos-para-ahorrar-tiempo-y-dinero_1184573/</w:t>
        </w:r>
      </w:hyperlink>
    </w:p>
    <w:p w:rsidR="003F6D05" w:rsidRPr="00EA437A" w:rsidRDefault="003F6D05" w:rsidP="00EA437A">
      <w:pPr>
        <w:pStyle w:val="HTMLconformatoprevio"/>
        <w:spacing w:line="360" w:lineRule="auto"/>
        <w:rPr>
          <w:rFonts w:ascii="Times New Roman" w:hAnsi="Times New Roman" w:cs="Times New Roman"/>
          <w:sz w:val="24"/>
          <w:szCs w:val="24"/>
        </w:rPr>
      </w:pPr>
      <w:r w:rsidRPr="00EA437A">
        <w:rPr>
          <w:rFonts w:ascii="Times New Roman" w:hAnsi="Times New Roman" w:cs="Times New Roman"/>
          <w:sz w:val="24"/>
          <w:szCs w:val="24"/>
        </w:rPr>
        <w:t>Guzmán, J. R. S. (1997). Marketing financiero: principios y estrategias.</w:t>
      </w:r>
    </w:p>
    <w:p w:rsidR="003F6D05" w:rsidRPr="00EA437A" w:rsidRDefault="003F6D05" w:rsidP="00EA437A">
      <w:pPr>
        <w:pStyle w:val="HTMLconformatoprevio"/>
        <w:spacing w:line="360" w:lineRule="auto"/>
        <w:rPr>
          <w:rFonts w:ascii="Times New Roman" w:hAnsi="Times New Roman" w:cs="Times New Roman"/>
          <w:sz w:val="24"/>
          <w:szCs w:val="24"/>
        </w:rPr>
      </w:pPr>
    </w:p>
    <w:p w:rsidR="003F6D05" w:rsidRPr="00EA437A" w:rsidRDefault="003F6D05" w:rsidP="00EA437A">
      <w:pPr>
        <w:pStyle w:val="HTMLconformatoprevio"/>
        <w:spacing w:line="360" w:lineRule="auto"/>
        <w:rPr>
          <w:rFonts w:ascii="Times New Roman" w:hAnsi="Times New Roman" w:cs="Times New Roman"/>
          <w:sz w:val="24"/>
          <w:szCs w:val="24"/>
        </w:rPr>
      </w:pPr>
      <w:r w:rsidRPr="00EA437A">
        <w:rPr>
          <w:rFonts w:ascii="Times New Roman" w:eastAsiaTheme="minorHAnsi" w:hAnsi="Times New Roman" w:cs="Times New Roman"/>
          <w:sz w:val="24"/>
          <w:szCs w:val="24"/>
          <w:lang w:eastAsia="en-US"/>
        </w:rPr>
        <w:t xml:space="preserve">Hermida, A. J. T. (2017), ““Blockchain”: Funciones y utilidades en los mercados financieros.  Ventajas y riesgos típicos”, </w:t>
      </w:r>
      <w:hyperlink r:id="rId32" w:history="1">
        <w:r w:rsidRPr="00EA437A">
          <w:rPr>
            <w:rStyle w:val="Hipervnculo"/>
            <w:rFonts w:ascii="Times New Roman" w:eastAsiaTheme="minorHAnsi" w:hAnsi="Times New Roman" w:cs="Times New Roman"/>
            <w:sz w:val="24"/>
            <w:szCs w:val="24"/>
            <w:lang w:eastAsia="en-US"/>
          </w:rPr>
          <w:t>http://ajtapia.com/2017/04/blockchain-funciones-utilidades-los-mercados-financieros-ventajas-riesgos-tipicos/</w:t>
        </w:r>
      </w:hyperlink>
    </w:p>
    <w:p w:rsidR="008522BA" w:rsidRPr="00EA437A" w:rsidRDefault="008522BA" w:rsidP="00EA437A">
      <w:pPr>
        <w:pStyle w:val="HTMLconformatoprevio"/>
        <w:spacing w:line="360" w:lineRule="auto"/>
        <w:rPr>
          <w:rFonts w:ascii="Times New Roman" w:eastAsiaTheme="minorHAnsi" w:hAnsi="Times New Roman" w:cs="Times New Roman"/>
          <w:sz w:val="24"/>
          <w:szCs w:val="24"/>
          <w:lang w:eastAsia="en-US"/>
        </w:rPr>
      </w:pP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r w:rsidRPr="00EA437A">
        <w:rPr>
          <w:rFonts w:ascii="Times New Roman" w:eastAsiaTheme="minorHAnsi" w:hAnsi="Times New Roman" w:cs="Times New Roman"/>
          <w:sz w:val="24"/>
          <w:szCs w:val="24"/>
          <w:lang w:eastAsia="en-US"/>
        </w:rPr>
        <w:t>Jiménez, M. N.</w:t>
      </w:r>
      <w:r w:rsidR="00A26A6E">
        <w:rPr>
          <w:rFonts w:ascii="Times New Roman" w:eastAsiaTheme="minorHAnsi" w:hAnsi="Times New Roman" w:cs="Times New Roman"/>
          <w:sz w:val="24"/>
          <w:szCs w:val="24"/>
          <w:lang w:eastAsia="en-US"/>
        </w:rPr>
        <w:t xml:space="preserve"> P. (2016). Criptodivisas: del B</w:t>
      </w:r>
      <w:r w:rsidRPr="00EA437A">
        <w:rPr>
          <w:rFonts w:ascii="Times New Roman" w:eastAsiaTheme="minorHAnsi" w:hAnsi="Times New Roman" w:cs="Times New Roman"/>
          <w:sz w:val="24"/>
          <w:szCs w:val="24"/>
          <w:lang w:eastAsia="en-US"/>
        </w:rPr>
        <w:t>itcoin al MUFG. El potencial de la tecnología blockchain. Revista CESCO de Derecho de Consumo, (19), 6-15.</w:t>
      </w: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p>
    <w:p w:rsidR="00A56A37" w:rsidRPr="00EA437A" w:rsidRDefault="00A56A37" w:rsidP="00EA437A">
      <w:pPr>
        <w:spacing w:line="360" w:lineRule="auto"/>
        <w:rPr>
          <w:bCs/>
          <w:sz w:val="24"/>
          <w:szCs w:val="24"/>
        </w:rPr>
      </w:pPr>
      <w:r w:rsidRPr="00EA437A">
        <w:rPr>
          <w:bCs/>
          <w:sz w:val="24"/>
          <w:szCs w:val="24"/>
        </w:rPr>
        <w:t>Herranz, P. E., Fernández, V. Z., &amp; Dávila, M. M. (1998). Marketing financiero. McGraw-Hill Interamericana de España.</w:t>
      </w:r>
    </w:p>
    <w:p w:rsidR="003F6D05" w:rsidRPr="00EA437A" w:rsidRDefault="003F6D05" w:rsidP="00EA437A">
      <w:pPr>
        <w:spacing w:line="360" w:lineRule="auto"/>
        <w:rPr>
          <w:bCs/>
          <w:sz w:val="24"/>
          <w:szCs w:val="24"/>
        </w:rPr>
      </w:pP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r w:rsidRPr="00EA437A">
        <w:rPr>
          <w:rFonts w:ascii="Times New Roman" w:eastAsiaTheme="minorHAnsi" w:hAnsi="Times New Roman" w:cs="Times New Roman"/>
          <w:sz w:val="24"/>
          <w:szCs w:val="24"/>
          <w:lang w:eastAsia="en-US"/>
        </w:rPr>
        <w:t>Llopart, C. (2015), “¿Qué es la financiación alternativa?,https://novicap.com/blog/que-es-financiacion-alternativas</w:t>
      </w: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p>
    <w:p w:rsidR="003F6D05" w:rsidRPr="00EA437A" w:rsidRDefault="003F6D05" w:rsidP="00EA437A">
      <w:pPr>
        <w:spacing w:line="360" w:lineRule="auto"/>
        <w:rPr>
          <w:sz w:val="24"/>
          <w:szCs w:val="24"/>
        </w:rPr>
      </w:pPr>
      <w:r w:rsidRPr="00EA437A">
        <w:rPr>
          <w:sz w:val="24"/>
          <w:szCs w:val="24"/>
        </w:rPr>
        <w:t>Molina, D. I. (2016). Fintech: Lo que la tecnología hace por las finanzas. Profit Editorial.</w:t>
      </w:r>
    </w:p>
    <w:p w:rsidR="003F6D05" w:rsidRPr="00EA437A" w:rsidRDefault="003F6D05" w:rsidP="00EA437A">
      <w:pPr>
        <w:spacing w:line="360" w:lineRule="auto"/>
        <w:rPr>
          <w:sz w:val="24"/>
          <w:szCs w:val="24"/>
        </w:rPr>
      </w:pP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r w:rsidRPr="00EA437A">
        <w:rPr>
          <w:rFonts w:ascii="Times New Roman" w:eastAsiaTheme="minorHAnsi" w:hAnsi="Times New Roman" w:cs="Times New Roman"/>
          <w:sz w:val="24"/>
          <w:szCs w:val="24"/>
          <w:lang w:eastAsia="en-US"/>
        </w:rPr>
        <w:t>Noya, E. (2016). “¿Es el ‘fintech’ el mayor desafío que afronta la banca?” Harvard Deusto business review, (254), 22-29.</w:t>
      </w: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p>
    <w:p w:rsidR="003F6D05" w:rsidRPr="00EA437A" w:rsidRDefault="003F6D05" w:rsidP="00EA437A">
      <w:pPr>
        <w:pStyle w:val="HTMLconformatoprevio"/>
        <w:spacing w:line="360" w:lineRule="auto"/>
        <w:rPr>
          <w:rFonts w:ascii="Times New Roman" w:hAnsi="Times New Roman" w:cs="Times New Roman"/>
          <w:sz w:val="24"/>
          <w:szCs w:val="24"/>
        </w:rPr>
      </w:pPr>
      <w:r w:rsidRPr="00EA437A">
        <w:rPr>
          <w:rFonts w:ascii="Times New Roman" w:eastAsiaTheme="minorHAnsi" w:hAnsi="Times New Roman" w:cs="Times New Roman"/>
          <w:sz w:val="24"/>
          <w:szCs w:val="24"/>
          <w:lang w:eastAsia="en-US"/>
        </w:rPr>
        <w:t xml:space="preserve">Olmo, L. (2017), “¿Qué son los neobancos y en qué se diferencian de las fintech?”, </w:t>
      </w:r>
      <w:hyperlink r:id="rId33" w:history="1">
        <w:r w:rsidRPr="00EA437A">
          <w:rPr>
            <w:rStyle w:val="Hipervnculo"/>
            <w:rFonts w:ascii="Times New Roman" w:eastAsiaTheme="minorHAnsi" w:hAnsi="Times New Roman" w:cs="Times New Roman"/>
            <w:sz w:val="24"/>
            <w:szCs w:val="24"/>
            <w:lang w:eastAsia="en-US"/>
          </w:rPr>
          <w:t>http://www.ticbeat.com/innovacion/que-son-los-neobancos-y-en-que-se-diferencian-de-las-fintech/</w:t>
        </w:r>
      </w:hyperlink>
    </w:p>
    <w:p w:rsidR="003F6D05" w:rsidRPr="00EA437A" w:rsidRDefault="003F6D05" w:rsidP="00EA437A">
      <w:pPr>
        <w:spacing w:line="360" w:lineRule="auto"/>
        <w:rPr>
          <w:sz w:val="24"/>
          <w:szCs w:val="24"/>
        </w:rPr>
      </w:pPr>
    </w:p>
    <w:p w:rsidR="003F6D05" w:rsidRPr="00EA437A" w:rsidRDefault="003F6D05" w:rsidP="00EA437A">
      <w:pPr>
        <w:spacing w:line="360" w:lineRule="auto"/>
        <w:rPr>
          <w:sz w:val="24"/>
          <w:szCs w:val="24"/>
        </w:rPr>
      </w:pPr>
      <w:r w:rsidRPr="00EA437A">
        <w:rPr>
          <w:sz w:val="24"/>
          <w:szCs w:val="24"/>
        </w:rPr>
        <w:t xml:space="preserve">Rojas, L. (2017). Nº 25: Transformación Digital e Innovación Abierta en la Banca. Caso </w:t>
      </w:r>
    </w:p>
    <w:p w:rsidR="003F6D05" w:rsidRPr="00EA437A" w:rsidRDefault="00A26A6E" w:rsidP="00EA437A">
      <w:pPr>
        <w:spacing w:line="360" w:lineRule="auto"/>
        <w:rPr>
          <w:sz w:val="24"/>
          <w:szCs w:val="24"/>
        </w:rPr>
      </w:pPr>
      <w:r w:rsidRPr="00EA437A">
        <w:rPr>
          <w:sz w:val="24"/>
          <w:szCs w:val="24"/>
        </w:rPr>
        <w:t>Del</w:t>
      </w:r>
      <w:r w:rsidR="003F6D05" w:rsidRPr="00EA437A">
        <w:rPr>
          <w:sz w:val="24"/>
          <w:szCs w:val="24"/>
        </w:rPr>
        <w:t xml:space="preserve"> BBVA.</w:t>
      </w:r>
    </w:p>
    <w:p w:rsidR="003F6D05" w:rsidRPr="00EA437A" w:rsidRDefault="003F6D05" w:rsidP="00EA437A">
      <w:pPr>
        <w:spacing w:line="360" w:lineRule="auto"/>
        <w:rPr>
          <w:rFonts w:eastAsiaTheme="minorHAnsi"/>
          <w:sz w:val="24"/>
          <w:szCs w:val="24"/>
          <w:lang w:eastAsia="en-US"/>
        </w:rPr>
      </w:pPr>
    </w:p>
    <w:p w:rsidR="00A56A37" w:rsidRPr="00EA437A" w:rsidRDefault="00A56A37" w:rsidP="00EA437A">
      <w:pPr>
        <w:spacing w:line="360" w:lineRule="auto"/>
        <w:rPr>
          <w:sz w:val="24"/>
          <w:szCs w:val="24"/>
          <w:lang w:val="en-US"/>
        </w:rPr>
      </w:pPr>
      <w:r w:rsidRPr="00EA437A">
        <w:rPr>
          <w:sz w:val="24"/>
          <w:szCs w:val="24"/>
        </w:rPr>
        <w:t xml:space="preserve">Sierra, M. T. (1995). Marketing financiero y de servicios de la oficina bancaria (Vol. 3). </w:t>
      </w:r>
      <w:r w:rsidRPr="00EA437A">
        <w:rPr>
          <w:sz w:val="24"/>
          <w:szCs w:val="24"/>
          <w:lang w:val="en-US"/>
        </w:rPr>
        <w:t>Univ. Pontificia Comillas.</w:t>
      </w:r>
    </w:p>
    <w:p w:rsidR="003F6D05" w:rsidRPr="00EA437A" w:rsidRDefault="003F6D05" w:rsidP="00EA437A">
      <w:pPr>
        <w:spacing w:line="360" w:lineRule="auto"/>
        <w:rPr>
          <w:sz w:val="24"/>
          <w:szCs w:val="24"/>
          <w:lang w:val="en-US"/>
        </w:rPr>
      </w:pPr>
    </w:p>
    <w:p w:rsidR="003F6D05" w:rsidRPr="00EA437A" w:rsidRDefault="003F6D05" w:rsidP="00EA437A">
      <w:pPr>
        <w:spacing w:line="360" w:lineRule="auto"/>
        <w:rPr>
          <w:sz w:val="24"/>
          <w:szCs w:val="24"/>
          <w:lang w:val="en-US"/>
        </w:rPr>
      </w:pPr>
    </w:p>
    <w:p w:rsidR="003F6D05" w:rsidRPr="00EA437A" w:rsidRDefault="003F6D05" w:rsidP="00EA437A">
      <w:pPr>
        <w:spacing w:line="360" w:lineRule="auto"/>
        <w:rPr>
          <w:sz w:val="24"/>
          <w:szCs w:val="24"/>
          <w:lang w:val="en-US"/>
        </w:rPr>
      </w:pPr>
      <w:r w:rsidRPr="00EA437A">
        <w:rPr>
          <w:sz w:val="24"/>
          <w:szCs w:val="24"/>
          <w:lang w:val="en-US"/>
        </w:rPr>
        <w:t>Skinner, C. P. (2015). Whistleblowers and Financial Innovation.</w:t>
      </w:r>
    </w:p>
    <w:p w:rsidR="00A56A37" w:rsidRPr="00EA437A" w:rsidRDefault="00A56A37" w:rsidP="00EA437A">
      <w:pPr>
        <w:spacing w:line="360" w:lineRule="auto"/>
        <w:rPr>
          <w:sz w:val="24"/>
          <w:szCs w:val="24"/>
          <w:lang w:val="en-US"/>
        </w:rPr>
      </w:pPr>
      <w:r w:rsidRPr="00EA437A">
        <w:rPr>
          <w:sz w:val="24"/>
          <w:szCs w:val="24"/>
          <w:lang w:val="en-US"/>
        </w:rPr>
        <w:t>Stanton William, J., Etzel Michael, J., &amp; Walker Bruce, J. (1994). Fundamentals of marketing.</w:t>
      </w:r>
    </w:p>
    <w:p w:rsidR="003F6D05" w:rsidRPr="00EA437A" w:rsidRDefault="003F6D05" w:rsidP="00EA437A">
      <w:pPr>
        <w:spacing w:line="360" w:lineRule="auto"/>
        <w:rPr>
          <w:sz w:val="24"/>
          <w:szCs w:val="24"/>
          <w:lang w:val="en-US"/>
        </w:rPr>
      </w:pPr>
    </w:p>
    <w:p w:rsidR="003F6D05" w:rsidRPr="00EA437A" w:rsidRDefault="003F6D05" w:rsidP="00EA437A">
      <w:pPr>
        <w:pStyle w:val="HTMLconformatoprevio"/>
        <w:spacing w:line="360" w:lineRule="auto"/>
        <w:rPr>
          <w:rFonts w:ascii="Times New Roman" w:eastAsiaTheme="minorHAnsi" w:hAnsi="Times New Roman" w:cs="Times New Roman"/>
          <w:sz w:val="24"/>
          <w:szCs w:val="24"/>
          <w:lang w:eastAsia="en-US"/>
        </w:rPr>
      </w:pPr>
      <w:r w:rsidRPr="00EA437A">
        <w:rPr>
          <w:rFonts w:ascii="Times New Roman" w:eastAsiaTheme="minorHAnsi" w:hAnsi="Times New Roman" w:cs="Times New Roman"/>
          <w:sz w:val="24"/>
          <w:szCs w:val="24"/>
          <w:lang w:eastAsia="en-US"/>
        </w:rPr>
        <w:t>Tascón, M. (2013). Pasado, presente y futuro. Big Data, 95, 47.</w:t>
      </w:r>
    </w:p>
    <w:p w:rsidR="00A56A37" w:rsidRPr="00EA437A" w:rsidRDefault="00A56A37" w:rsidP="00EA437A">
      <w:pPr>
        <w:spacing w:line="360" w:lineRule="auto"/>
        <w:rPr>
          <w:sz w:val="24"/>
          <w:szCs w:val="24"/>
          <w:lang w:val="en-US"/>
        </w:rPr>
      </w:pPr>
    </w:p>
    <w:p w:rsidR="00A56A37" w:rsidRDefault="00A56A37" w:rsidP="00EA437A">
      <w:pPr>
        <w:pStyle w:val="HTMLconformatoprevio"/>
        <w:spacing w:line="360" w:lineRule="auto"/>
        <w:rPr>
          <w:rFonts w:ascii="Times New Roman" w:eastAsiaTheme="minorHAnsi" w:hAnsi="Times New Roman" w:cs="Times New Roman"/>
          <w:sz w:val="24"/>
          <w:szCs w:val="24"/>
          <w:lang w:eastAsia="en-US"/>
        </w:rPr>
      </w:pPr>
      <w:r w:rsidRPr="00EA437A">
        <w:rPr>
          <w:rFonts w:ascii="Times New Roman" w:eastAsiaTheme="minorHAnsi" w:hAnsi="Times New Roman" w:cs="Times New Roman"/>
          <w:sz w:val="24"/>
          <w:szCs w:val="24"/>
          <w:lang w:eastAsia="en-US"/>
        </w:rPr>
        <w:t xml:space="preserve">Zavala, C. (2017), “Métodos de pago en el comercio electrónico: Avances y perspectivas”, </w:t>
      </w:r>
      <w:hyperlink r:id="rId34" w:history="1">
        <w:r w:rsidR="002A7791" w:rsidRPr="00861930">
          <w:rPr>
            <w:rStyle w:val="Hipervnculo"/>
            <w:rFonts w:ascii="Times New Roman" w:eastAsiaTheme="minorHAnsi" w:hAnsi="Times New Roman" w:cs="Times New Roman"/>
            <w:sz w:val="24"/>
            <w:szCs w:val="24"/>
            <w:lang w:eastAsia="en-US"/>
          </w:rPr>
          <w:t>http://observatorioecommerce.com/metodos-pago-comercio-electronico/</w:t>
        </w:r>
      </w:hyperlink>
    </w:p>
    <w:p w:rsidR="002A7791" w:rsidRPr="00EA437A" w:rsidRDefault="002A7791" w:rsidP="00EA437A">
      <w:pPr>
        <w:pStyle w:val="HTMLconformatoprevio"/>
        <w:spacing w:line="360" w:lineRule="auto"/>
        <w:rPr>
          <w:rFonts w:ascii="Times New Roman" w:eastAsiaTheme="minorHAnsi" w:hAnsi="Times New Roman" w:cs="Times New Roman"/>
          <w:sz w:val="24"/>
          <w:szCs w:val="24"/>
          <w:lang w:eastAsia="en-US"/>
        </w:rPr>
      </w:pPr>
    </w:p>
    <w:p w:rsidR="00A56A37"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Pr="00417959"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Pr="00A926E1"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Pr="00120C8D"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Pr="00120C8D"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Pr="00120C8D" w:rsidRDefault="00A56A37" w:rsidP="00A56A37">
      <w:pPr>
        <w:pStyle w:val="HTMLconformatoprevio"/>
        <w:spacing w:line="360" w:lineRule="auto"/>
        <w:rPr>
          <w:rFonts w:asciiTheme="minorHAnsi" w:eastAsiaTheme="minorHAnsi" w:hAnsiTheme="minorHAnsi" w:cstheme="minorBidi"/>
          <w:sz w:val="24"/>
          <w:szCs w:val="22"/>
          <w:lang w:eastAsia="en-US"/>
        </w:rPr>
      </w:pPr>
    </w:p>
    <w:p w:rsidR="00A56A37" w:rsidRPr="00120C8D" w:rsidRDefault="00A56A37" w:rsidP="00A56A37">
      <w:pPr>
        <w:rPr>
          <w:sz w:val="24"/>
        </w:rPr>
      </w:pPr>
    </w:p>
    <w:p w:rsidR="00A56A37" w:rsidRPr="00120C8D" w:rsidRDefault="00A56A37" w:rsidP="00A56A37">
      <w:pPr>
        <w:pStyle w:val="HTMLconformatoprevio"/>
        <w:rPr>
          <w:rFonts w:asciiTheme="minorHAnsi" w:eastAsiaTheme="minorHAnsi" w:hAnsiTheme="minorHAnsi" w:cstheme="minorBidi"/>
          <w:sz w:val="24"/>
          <w:szCs w:val="22"/>
          <w:lang w:eastAsia="en-US"/>
        </w:rPr>
      </w:pPr>
    </w:p>
    <w:p w:rsidR="00A56A37" w:rsidRPr="00120C8D" w:rsidRDefault="00A56A37" w:rsidP="00A56A37">
      <w:pPr>
        <w:pStyle w:val="HTMLconformatoprevio"/>
        <w:rPr>
          <w:rFonts w:asciiTheme="minorHAnsi" w:eastAsiaTheme="minorHAnsi" w:hAnsiTheme="minorHAnsi" w:cstheme="minorBidi"/>
          <w:sz w:val="24"/>
          <w:szCs w:val="22"/>
          <w:lang w:eastAsia="en-US"/>
        </w:rPr>
      </w:pPr>
    </w:p>
    <w:p w:rsidR="00A56A37" w:rsidRPr="00120C8D" w:rsidRDefault="00A56A37" w:rsidP="00A56A37">
      <w:pPr>
        <w:rPr>
          <w:sz w:val="24"/>
        </w:rPr>
      </w:pPr>
    </w:p>
    <w:p w:rsidR="00A56A37" w:rsidRPr="00120C8D" w:rsidRDefault="00A56A37" w:rsidP="00A56A37">
      <w:pPr>
        <w:rPr>
          <w:bCs/>
          <w:sz w:val="24"/>
        </w:rPr>
      </w:pPr>
    </w:p>
    <w:p w:rsidR="00A56A37" w:rsidRPr="00120C8D" w:rsidRDefault="00A56A37" w:rsidP="00A56A37">
      <w:pPr>
        <w:rPr>
          <w:bCs/>
          <w:sz w:val="24"/>
        </w:rPr>
      </w:pPr>
    </w:p>
    <w:p w:rsidR="00A56A37" w:rsidRPr="00120C8D" w:rsidRDefault="00A56A37" w:rsidP="00A56A37">
      <w:pPr>
        <w:rPr>
          <w:bCs/>
          <w:sz w:val="24"/>
        </w:rPr>
      </w:pPr>
    </w:p>
    <w:p w:rsidR="00A56A37" w:rsidRPr="00120C8D" w:rsidRDefault="00A56A37" w:rsidP="00A56A37">
      <w:pPr>
        <w:rPr>
          <w:bCs/>
        </w:rPr>
      </w:pPr>
    </w:p>
    <w:p w:rsidR="00A56A37" w:rsidRPr="00120C8D" w:rsidRDefault="00A56A37" w:rsidP="00A56A37"/>
    <w:p w:rsidR="00A57E8F" w:rsidRDefault="00A57E8F" w:rsidP="00217372">
      <w:pPr>
        <w:pStyle w:val="Ttulo5"/>
        <w:rPr>
          <w:rFonts w:ascii="Times New Roman" w:hAnsi="Times New Roman"/>
          <w:b w:val="0"/>
          <w:sz w:val="20"/>
          <w:u w:val="none"/>
        </w:rPr>
      </w:pPr>
    </w:p>
    <w:p w:rsidR="000109D0" w:rsidRPr="000109D0" w:rsidRDefault="000109D0" w:rsidP="000109D0"/>
    <w:p w:rsidR="00A57E8F" w:rsidRDefault="00A57E8F" w:rsidP="00217372">
      <w:pPr>
        <w:pStyle w:val="Ttulo5"/>
      </w:pPr>
    </w:p>
    <w:p w:rsidR="00A57E8F" w:rsidRDefault="00A57E8F" w:rsidP="00217372">
      <w:pPr>
        <w:pStyle w:val="Ttulo5"/>
      </w:pPr>
    </w:p>
    <w:p w:rsidR="00A56A37" w:rsidRDefault="00A56A37" w:rsidP="00217372">
      <w:pPr>
        <w:pStyle w:val="Ttulo5"/>
      </w:pPr>
      <w:r>
        <w:t>ANEXOS</w:t>
      </w:r>
    </w:p>
    <w:p w:rsidR="00A56A37" w:rsidRPr="008703DB" w:rsidRDefault="00A56A37" w:rsidP="00A56A37">
      <w:pPr>
        <w:ind w:left="7788"/>
      </w:pPr>
      <w:r>
        <w:t>Pág.</w:t>
      </w:r>
    </w:p>
    <w:p w:rsidR="00A56A37" w:rsidRDefault="00A56A37" w:rsidP="00A56A37"/>
    <w:p w:rsidR="00A56A37" w:rsidRPr="00217372" w:rsidRDefault="00A56A37" w:rsidP="00217372">
      <w:pPr>
        <w:pStyle w:val="Prrafodelista"/>
        <w:ind w:left="0"/>
        <w:jc w:val="both"/>
        <w:rPr>
          <w:rFonts w:ascii="Times New Roman" w:hAnsi="Times New Roman" w:cs="Times New Roman"/>
          <w:sz w:val="24"/>
          <w:szCs w:val="24"/>
          <w:u w:val="dotted"/>
        </w:rPr>
      </w:pPr>
      <w:r w:rsidRPr="00217372">
        <w:rPr>
          <w:rFonts w:ascii="Times New Roman" w:hAnsi="Times New Roman" w:cs="Times New Roman"/>
          <w:sz w:val="24"/>
          <w:szCs w:val="24"/>
        </w:rPr>
        <w:t>Figura 1: Entorno competitivo de las entidades financieras</w:t>
      </w:r>
      <w:r w:rsidRPr="00217372">
        <w:rPr>
          <w:rFonts w:ascii="Times New Roman" w:hAnsi="Times New Roman" w:cs="Times New Roman"/>
          <w:sz w:val="24"/>
          <w:szCs w:val="24"/>
          <w:u w:val="dotted"/>
        </w:rPr>
        <w:tab/>
      </w:r>
      <w:r w:rsidRPr="00217372">
        <w:rPr>
          <w:rFonts w:ascii="Times New Roman" w:hAnsi="Times New Roman" w:cs="Times New Roman"/>
          <w:sz w:val="24"/>
          <w:szCs w:val="24"/>
          <w:u w:val="dotted"/>
        </w:rPr>
        <w:tab/>
      </w:r>
      <w:r w:rsidRPr="00217372">
        <w:rPr>
          <w:rFonts w:ascii="Times New Roman" w:hAnsi="Times New Roman" w:cs="Times New Roman"/>
          <w:sz w:val="24"/>
          <w:szCs w:val="24"/>
          <w:u w:val="dotted"/>
        </w:rPr>
        <w:tab/>
      </w:r>
      <w:r w:rsidRPr="00217372">
        <w:rPr>
          <w:rFonts w:ascii="Times New Roman" w:hAnsi="Times New Roman" w:cs="Times New Roman"/>
          <w:sz w:val="24"/>
          <w:szCs w:val="24"/>
          <w:u w:val="dotted"/>
        </w:rPr>
        <w:tab/>
        <w:t>6</w:t>
      </w:r>
    </w:p>
    <w:p w:rsidR="00A56A37" w:rsidRPr="00217372" w:rsidRDefault="00A56A37" w:rsidP="00217372">
      <w:pPr>
        <w:spacing w:line="360" w:lineRule="auto"/>
        <w:jc w:val="both"/>
        <w:rPr>
          <w:sz w:val="24"/>
          <w:szCs w:val="24"/>
          <w:u w:val="dotted"/>
        </w:rPr>
      </w:pPr>
      <w:r w:rsidRPr="00217372">
        <w:rPr>
          <w:sz w:val="24"/>
          <w:szCs w:val="24"/>
        </w:rPr>
        <w:t>Figura 2: Estrategia de posicionamiento de una entidad financiera</w:t>
      </w:r>
      <w:r w:rsidRPr="00217372">
        <w:rPr>
          <w:sz w:val="24"/>
          <w:szCs w:val="24"/>
          <w:u w:val="dotted"/>
        </w:rPr>
        <w:tab/>
      </w:r>
      <w:r w:rsidRPr="00217372">
        <w:rPr>
          <w:sz w:val="24"/>
          <w:szCs w:val="24"/>
          <w:u w:val="dotted"/>
        </w:rPr>
        <w:tab/>
      </w:r>
      <w:r w:rsidRPr="00217372">
        <w:rPr>
          <w:sz w:val="24"/>
          <w:szCs w:val="24"/>
          <w:u w:val="dotted"/>
        </w:rPr>
        <w:tab/>
        <w:t>13</w:t>
      </w:r>
    </w:p>
    <w:p w:rsidR="00A56A37" w:rsidRPr="00217372" w:rsidRDefault="00A56A37" w:rsidP="00217372">
      <w:pPr>
        <w:spacing w:line="360" w:lineRule="auto"/>
        <w:jc w:val="both"/>
        <w:rPr>
          <w:sz w:val="24"/>
          <w:szCs w:val="24"/>
          <w:u w:val="dotted"/>
        </w:rPr>
      </w:pPr>
      <w:r w:rsidRPr="00217372">
        <w:rPr>
          <w:sz w:val="24"/>
          <w:szCs w:val="24"/>
        </w:rPr>
        <w:t>Figura 3: Ciclo de un proyecto de marketing</w:t>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Pr="00217372">
        <w:rPr>
          <w:sz w:val="24"/>
          <w:szCs w:val="24"/>
          <w:u w:val="dotted"/>
        </w:rPr>
        <w:t>14</w:t>
      </w:r>
    </w:p>
    <w:p w:rsidR="00A56A37" w:rsidRPr="00217372" w:rsidRDefault="00A56A37" w:rsidP="00217372">
      <w:pPr>
        <w:spacing w:line="360" w:lineRule="auto"/>
        <w:jc w:val="both"/>
        <w:rPr>
          <w:sz w:val="24"/>
          <w:szCs w:val="24"/>
          <w:u w:val="dotted"/>
        </w:rPr>
      </w:pPr>
      <w:r w:rsidRPr="00217372">
        <w:rPr>
          <w:sz w:val="24"/>
          <w:szCs w:val="24"/>
        </w:rPr>
        <w:t>Figura 4: Comparación del marketing financiero en los años 90 y 00</w:t>
      </w:r>
      <w:r w:rsidR="00217372">
        <w:rPr>
          <w:sz w:val="24"/>
          <w:szCs w:val="24"/>
          <w:u w:val="dotted"/>
        </w:rPr>
        <w:tab/>
      </w:r>
      <w:r w:rsidR="00217372">
        <w:rPr>
          <w:sz w:val="24"/>
          <w:szCs w:val="24"/>
          <w:u w:val="dotted"/>
        </w:rPr>
        <w:tab/>
      </w:r>
      <w:r w:rsidRPr="00217372">
        <w:rPr>
          <w:sz w:val="24"/>
          <w:szCs w:val="24"/>
          <w:u w:val="dotted"/>
        </w:rPr>
        <w:t>15</w:t>
      </w:r>
    </w:p>
    <w:p w:rsidR="00A56A37" w:rsidRPr="00217372" w:rsidRDefault="00A56A37" w:rsidP="00217372">
      <w:pPr>
        <w:spacing w:line="360" w:lineRule="auto"/>
        <w:jc w:val="both"/>
        <w:rPr>
          <w:sz w:val="24"/>
          <w:szCs w:val="24"/>
          <w:u w:val="dotted"/>
        </w:rPr>
      </w:pPr>
      <w:r w:rsidRPr="00217372">
        <w:rPr>
          <w:sz w:val="24"/>
          <w:szCs w:val="24"/>
        </w:rPr>
        <w:t>Figura 5: Proceso de digitalización bancaria</w:t>
      </w:r>
      <w:r w:rsidRPr="00217372">
        <w:rPr>
          <w:sz w:val="24"/>
          <w:szCs w:val="24"/>
          <w:u w:val="dotted"/>
        </w:rPr>
        <w:tab/>
      </w:r>
      <w:r w:rsidRPr="00217372">
        <w:rPr>
          <w:sz w:val="24"/>
          <w:szCs w:val="24"/>
          <w:u w:val="dotted"/>
        </w:rPr>
        <w:tab/>
      </w:r>
      <w:r w:rsidRPr="00217372">
        <w:rPr>
          <w:sz w:val="24"/>
          <w:szCs w:val="24"/>
          <w:u w:val="dotted"/>
        </w:rPr>
        <w:tab/>
      </w:r>
      <w:r w:rsidRPr="00217372">
        <w:rPr>
          <w:sz w:val="24"/>
          <w:szCs w:val="24"/>
          <w:u w:val="dotted"/>
        </w:rPr>
        <w:tab/>
      </w:r>
      <w:r w:rsidRPr="00217372">
        <w:rPr>
          <w:sz w:val="24"/>
          <w:szCs w:val="24"/>
          <w:u w:val="dotted"/>
        </w:rPr>
        <w:tab/>
      </w:r>
      <w:r w:rsidRPr="00217372">
        <w:rPr>
          <w:sz w:val="24"/>
          <w:szCs w:val="24"/>
          <w:u w:val="dotted"/>
        </w:rPr>
        <w:tab/>
        <w:t>18</w:t>
      </w:r>
    </w:p>
    <w:p w:rsidR="00A56A37" w:rsidRPr="00217372" w:rsidRDefault="00A56A37" w:rsidP="00217372">
      <w:pPr>
        <w:spacing w:line="360" w:lineRule="auto"/>
        <w:jc w:val="both"/>
        <w:rPr>
          <w:sz w:val="24"/>
          <w:szCs w:val="24"/>
          <w:u w:val="dotted"/>
        </w:rPr>
      </w:pPr>
      <w:r w:rsidRPr="00217372">
        <w:rPr>
          <w:sz w:val="24"/>
          <w:szCs w:val="24"/>
        </w:rPr>
        <w:t>Figura 6: Gasto de los bancos en tecnologías de la información</w:t>
      </w:r>
      <w:r w:rsidRPr="00217372">
        <w:rPr>
          <w:sz w:val="24"/>
          <w:szCs w:val="24"/>
          <w:u w:val="dotted"/>
        </w:rPr>
        <w:tab/>
      </w:r>
      <w:r w:rsidRPr="00217372">
        <w:rPr>
          <w:sz w:val="24"/>
          <w:szCs w:val="24"/>
          <w:u w:val="dotted"/>
        </w:rPr>
        <w:tab/>
      </w:r>
      <w:r w:rsidRPr="00217372">
        <w:rPr>
          <w:sz w:val="24"/>
          <w:szCs w:val="24"/>
          <w:u w:val="dotted"/>
        </w:rPr>
        <w:tab/>
        <w:t>20</w:t>
      </w:r>
    </w:p>
    <w:p w:rsidR="00A56A37" w:rsidRPr="00217372" w:rsidRDefault="00A56A37" w:rsidP="00217372">
      <w:pPr>
        <w:spacing w:line="360" w:lineRule="auto"/>
        <w:jc w:val="both"/>
        <w:rPr>
          <w:sz w:val="24"/>
          <w:szCs w:val="24"/>
          <w:u w:val="dotted"/>
        </w:rPr>
      </w:pPr>
      <w:r w:rsidRPr="00217372">
        <w:rPr>
          <w:sz w:val="24"/>
          <w:szCs w:val="24"/>
        </w:rPr>
        <w:t>Figura 7: Principales competidores de la banca tradicional</w:t>
      </w:r>
      <w:r w:rsidRPr="00217372">
        <w:rPr>
          <w:sz w:val="24"/>
          <w:szCs w:val="24"/>
          <w:u w:val="dotted"/>
        </w:rPr>
        <w:tab/>
      </w:r>
      <w:r w:rsidRPr="00217372">
        <w:rPr>
          <w:sz w:val="24"/>
          <w:szCs w:val="24"/>
          <w:u w:val="dotted"/>
        </w:rPr>
        <w:tab/>
      </w:r>
      <w:r w:rsidRPr="00217372">
        <w:rPr>
          <w:sz w:val="24"/>
          <w:szCs w:val="24"/>
          <w:u w:val="dotted"/>
        </w:rPr>
        <w:tab/>
      </w:r>
      <w:r w:rsidRPr="00217372">
        <w:rPr>
          <w:sz w:val="24"/>
          <w:szCs w:val="24"/>
          <w:u w:val="dotted"/>
        </w:rPr>
        <w:tab/>
        <w:t>22</w:t>
      </w:r>
    </w:p>
    <w:p w:rsidR="00A56A37" w:rsidRPr="00217372" w:rsidRDefault="00A56A37" w:rsidP="00217372">
      <w:pPr>
        <w:spacing w:line="360" w:lineRule="auto"/>
        <w:jc w:val="both"/>
        <w:rPr>
          <w:sz w:val="24"/>
          <w:szCs w:val="24"/>
          <w:u w:val="dotted"/>
        </w:rPr>
      </w:pPr>
      <w:r w:rsidRPr="00217372">
        <w:rPr>
          <w:sz w:val="24"/>
          <w:szCs w:val="24"/>
        </w:rPr>
        <w:t>Figura 8: Causas de aparición de las fintech</w:t>
      </w:r>
      <w:r w:rsidRPr="00217372">
        <w:rPr>
          <w:sz w:val="24"/>
          <w:szCs w:val="24"/>
          <w:u w:val="dotted"/>
        </w:rPr>
        <w:tab/>
      </w:r>
      <w:r w:rsidRPr="00217372">
        <w:rPr>
          <w:sz w:val="24"/>
          <w:szCs w:val="24"/>
          <w:u w:val="dotted"/>
        </w:rPr>
        <w:tab/>
      </w:r>
      <w:r w:rsidRPr="00217372">
        <w:rPr>
          <w:sz w:val="24"/>
          <w:szCs w:val="24"/>
          <w:u w:val="dotted"/>
        </w:rPr>
        <w:tab/>
      </w:r>
      <w:r w:rsidRPr="00217372">
        <w:rPr>
          <w:sz w:val="24"/>
          <w:szCs w:val="24"/>
          <w:u w:val="dotted"/>
        </w:rPr>
        <w:tab/>
      </w:r>
      <w:r w:rsidRPr="00217372">
        <w:rPr>
          <w:sz w:val="24"/>
          <w:szCs w:val="24"/>
          <w:u w:val="dotted"/>
        </w:rPr>
        <w:tab/>
      </w:r>
      <w:r w:rsidRPr="00217372">
        <w:rPr>
          <w:sz w:val="24"/>
          <w:szCs w:val="24"/>
          <w:u w:val="dotted"/>
        </w:rPr>
        <w:tab/>
        <w:t>23</w:t>
      </w:r>
    </w:p>
    <w:p w:rsidR="00A56A37" w:rsidRPr="00217372" w:rsidRDefault="00A56A37" w:rsidP="00217372">
      <w:pPr>
        <w:spacing w:line="360" w:lineRule="auto"/>
        <w:jc w:val="both"/>
        <w:rPr>
          <w:sz w:val="24"/>
          <w:szCs w:val="24"/>
          <w:u w:val="dotted"/>
        </w:rPr>
      </w:pPr>
      <w:r w:rsidRPr="00217372">
        <w:rPr>
          <w:sz w:val="24"/>
          <w:szCs w:val="24"/>
        </w:rPr>
        <w:t>Figura 9: Inversión mundial en fintech (2010-2015)</w:t>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Pr="00217372">
        <w:rPr>
          <w:sz w:val="24"/>
          <w:szCs w:val="24"/>
          <w:u w:val="dotted"/>
        </w:rPr>
        <w:t>24</w:t>
      </w:r>
    </w:p>
    <w:p w:rsidR="00A56A37" w:rsidRPr="00217372" w:rsidRDefault="00A56A37" w:rsidP="00217372">
      <w:pPr>
        <w:spacing w:line="360" w:lineRule="auto"/>
        <w:jc w:val="both"/>
        <w:rPr>
          <w:sz w:val="24"/>
          <w:szCs w:val="24"/>
          <w:u w:val="dotted"/>
        </w:rPr>
      </w:pPr>
      <w:r w:rsidRPr="00217372">
        <w:rPr>
          <w:sz w:val="24"/>
          <w:szCs w:val="24"/>
        </w:rPr>
        <w:t>Figura 10: Ciclo de vida de una fintech</w:t>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Pr="00217372">
        <w:rPr>
          <w:sz w:val="24"/>
          <w:szCs w:val="24"/>
          <w:u w:val="dotted"/>
        </w:rPr>
        <w:t>27</w:t>
      </w:r>
    </w:p>
    <w:p w:rsidR="00A56A37" w:rsidRPr="00217372" w:rsidRDefault="00A56A37" w:rsidP="00217372">
      <w:pPr>
        <w:spacing w:line="360" w:lineRule="auto"/>
        <w:jc w:val="both"/>
        <w:rPr>
          <w:sz w:val="24"/>
          <w:szCs w:val="24"/>
          <w:u w:val="dotted"/>
        </w:rPr>
      </w:pPr>
      <w:r w:rsidRPr="00217372">
        <w:rPr>
          <w:sz w:val="24"/>
          <w:szCs w:val="24"/>
        </w:rPr>
        <w:t>Figura 11: Usuarios de las principales Bigtech</w:t>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00132A0B">
        <w:rPr>
          <w:sz w:val="24"/>
          <w:szCs w:val="24"/>
          <w:u w:val="dotted"/>
        </w:rPr>
        <w:t>29</w:t>
      </w:r>
    </w:p>
    <w:p w:rsidR="00A56A37" w:rsidRPr="00217372" w:rsidRDefault="00A56A37" w:rsidP="00217372">
      <w:pPr>
        <w:spacing w:line="360" w:lineRule="auto"/>
        <w:jc w:val="both"/>
        <w:rPr>
          <w:sz w:val="24"/>
          <w:szCs w:val="24"/>
          <w:u w:val="dotted"/>
        </w:rPr>
      </w:pPr>
      <w:r w:rsidRPr="00217372">
        <w:rPr>
          <w:sz w:val="24"/>
          <w:szCs w:val="24"/>
        </w:rPr>
        <w:t>Figura 12: Análisis DAFO. Financiación alternativa</w:t>
      </w:r>
      <w:r w:rsidR="00217372">
        <w:rPr>
          <w:sz w:val="24"/>
          <w:szCs w:val="24"/>
          <w:u w:val="dotted"/>
        </w:rPr>
        <w:tab/>
      </w:r>
      <w:r w:rsidR="00217372">
        <w:rPr>
          <w:sz w:val="24"/>
          <w:szCs w:val="24"/>
          <w:u w:val="dotted"/>
        </w:rPr>
        <w:tab/>
      </w:r>
      <w:r w:rsidR="00217372">
        <w:rPr>
          <w:sz w:val="24"/>
          <w:szCs w:val="24"/>
          <w:u w:val="dotted"/>
        </w:rPr>
        <w:tab/>
      </w:r>
      <w:r w:rsidR="00217372">
        <w:rPr>
          <w:sz w:val="24"/>
          <w:szCs w:val="24"/>
          <w:u w:val="dotted"/>
        </w:rPr>
        <w:tab/>
      </w:r>
      <w:r w:rsidR="00132A0B">
        <w:rPr>
          <w:sz w:val="24"/>
          <w:szCs w:val="24"/>
          <w:u w:val="dotted"/>
        </w:rPr>
        <w:t>32</w:t>
      </w:r>
    </w:p>
    <w:p w:rsidR="00A56A37" w:rsidRPr="00217372" w:rsidRDefault="00A56A37" w:rsidP="00217372">
      <w:pPr>
        <w:spacing w:line="360" w:lineRule="auto"/>
        <w:jc w:val="both"/>
        <w:rPr>
          <w:sz w:val="24"/>
          <w:szCs w:val="24"/>
          <w:u w:val="dotted"/>
        </w:rPr>
      </w:pPr>
      <w:r w:rsidRPr="00217372">
        <w:rPr>
          <w:sz w:val="24"/>
          <w:szCs w:val="24"/>
        </w:rPr>
        <w:t>Figura 13: Análisis DAFO. Pagos digitales</w:t>
      </w:r>
      <w:r w:rsidR="00132A0B">
        <w:rPr>
          <w:sz w:val="24"/>
          <w:szCs w:val="24"/>
          <w:u w:val="dotted"/>
        </w:rPr>
        <w:tab/>
      </w:r>
      <w:r w:rsidR="00132A0B">
        <w:rPr>
          <w:sz w:val="24"/>
          <w:szCs w:val="24"/>
          <w:u w:val="dotted"/>
        </w:rPr>
        <w:tab/>
      </w:r>
      <w:r w:rsidR="00132A0B">
        <w:rPr>
          <w:sz w:val="24"/>
          <w:szCs w:val="24"/>
          <w:u w:val="dotted"/>
        </w:rPr>
        <w:tab/>
      </w:r>
      <w:r w:rsidR="00132A0B">
        <w:rPr>
          <w:sz w:val="24"/>
          <w:szCs w:val="24"/>
          <w:u w:val="dotted"/>
        </w:rPr>
        <w:tab/>
      </w:r>
      <w:r w:rsidR="00132A0B">
        <w:rPr>
          <w:sz w:val="24"/>
          <w:szCs w:val="24"/>
          <w:u w:val="dotted"/>
        </w:rPr>
        <w:tab/>
      </w:r>
      <w:r w:rsidR="00132A0B">
        <w:rPr>
          <w:sz w:val="24"/>
          <w:szCs w:val="24"/>
          <w:u w:val="dotted"/>
        </w:rPr>
        <w:tab/>
        <w:t>34</w:t>
      </w:r>
    </w:p>
    <w:p w:rsidR="00217372" w:rsidRDefault="00A56A37" w:rsidP="00217372">
      <w:pPr>
        <w:pStyle w:val="Prrafodelista"/>
        <w:ind w:left="0"/>
        <w:jc w:val="both"/>
        <w:rPr>
          <w:rFonts w:ascii="Times New Roman" w:hAnsi="Times New Roman" w:cs="Times New Roman"/>
          <w:sz w:val="24"/>
          <w:szCs w:val="24"/>
          <w:u w:val="dotted"/>
        </w:rPr>
      </w:pPr>
      <w:r w:rsidRPr="00217372">
        <w:rPr>
          <w:rFonts w:ascii="Times New Roman" w:hAnsi="Times New Roman" w:cs="Times New Roman"/>
          <w:sz w:val="24"/>
          <w:szCs w:val="24"/>
        </w:rPr>
        <w:t>Figura 14: Análisis DAFO. Gestión de inversiones</w:t>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132A0B">
        <w:rPr>
          <w:rFonts w:ascii="Times New Roman" w:hAnsi="Times New Roman" w:cs="Times New Roman"/>
          <w:sz w:val="24"/>
          <w:szCs w:val="24"/>
          <w:u w:val="dotted"/>
        </w:rPr>
        <w:t>36</w:t>
      </w:r>
    </w:p>
    <w:p w:rsidR="00217372" w:rsidRDefault="00A56A37" w:rsidP="00217372">
      <w:pPr>
        <w:pStyle w:val="Prrafodelista"/>
        <w:ind w:left="0"/>
        <w:jc w:val="both"/>
        <w:rPr>
          <w:rFonts w:ascii="Times New Roman" w:hAnsi="Times New Roman" w:cs="Times New Roman"/>
          <w:sz w:val="24"/>
          <w:szCs w:val="24"/>
        </w:rPr>
      </w:pPr>
      <w:r w:rsidRPr="00217372">
        <w:rPr>
          <w:rFonts w:ascii="Times New Roman" w:hAnsi="Times New Roman" w:cs="Times New Roman"/>
          <w:sz w:val="24"/>
          <w:szCs w:val="24"/>
        </w:rPr>
        <w:t xml:space="preserve">Figura 15: Transacciones de Bitcoin (2009-2016) y Bitcoin en circulación </w:t>
      </w:r>
    </w:p>
    <w:p w:rsidR="00A56A37" w:rsidRPr="00217372" w:rsidRDefault="00A56A37" w:rsidP="00217372">
      <w:pPr>
        <w:pStyle w:val="Prrafodelista"/>
        <w:ind w:left="0"/>
        <w:jc w:val="both"/>
        <w:rPr>
          <w:rFonts w:ascii="Times New Roman" w:hAnsi="Times New Roman" w:cs="Times New Roman"/>
          <w:sz w:val="24"/>
          <w:szCs w:val="24"/>
          <w:u w:val="dotted"/>
        </w:rPr>
      </w:pPr>
      <w:r w:rsidRPr="00217372">
        <w:rPr>
          <w:rFonts w:ascii="Times New Roman" w:hAnsi="Times New Roman" w:cs="Times New Roman"/>
          <w:sz w:val="24"/>
          <w:szCs w:val="24"/>
        </w:rPr>
        <w:t>(2009-2016)</w:t>
      </w:r>
      <w:r w:rsidRP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132A0B">
        <w:rPr>
          <w:rFonts w:ascii="Times New Roman" w:hAnsi="Times New Roman" w:cs="Times New Roman"/>
          <w:sz w:val="24"/>
          <w:szCs w:val="24"/>
          <w:u w:val="dotted"/>
        </w:rPr>
        <w:t>38</w:t>
      </w:r>
    </w:p>
    <w:p w:rsidR="00A56A37" w:rsidRPr="00217372" w:rsidRDefault="00A56A37" w:rsidP="00217372">
      <w:pPr>
        <w:pStyle w:val="Prrafodelista"/>
        <w:ind w:left="0"/>
        <w:jc w:val="both"/>
        <w:rPr>
          <w:rFonts w:ascii="Times New Roman" w:hAnsi="Times New Roman" w:cs="Times New Roman"/>
          <w:sz w:val="24"/>
          <w:szCs w:val="24"/>
          <w:u w:val="dotted"/>
        </w:rPr>
      </w:pPr>
      <w:r w:rsidRPr="00217372">
        <w:rPr>
          <w:rFonts w:ascii="Times New Roman" w:hAnsi="Times New Roman" w:cs="Times New Roman"/>
          <w:sz w:val="24"/>
          <w:szCs w:val="24"/>
        </w:rPr>
        <w:t>Figura 16: Análisis DAFO. Criptomonedas</w:t>
      </w:r>
      <w:r w:rsidR="00132A0B">
        <w:rPr>
          <w:rFonts w:ascii="Times New Roman" w:hAnsi="Times New Roman" w:cs="Times New Roman"/>
          <w:sz w:val="24"/>
          <w:szCs w:val="24"/>
          <w:u w:val="dotted"/>
        </w:rPr>
        <w:tab/>
      </w:r>
      <w:r w:rsidR="00132A0B">
        <w:rPr>
          <w:rFonts w:ascii="Times New Roman" w:hAnsi="Times New Roman" w:cs="Times New Roman"/>
          <w:sz w:val="24"/>
          <w:szCs w:val="24"/>
          <w:u w:val="dotted"/>
        </w:rPr>
        <w:tab/>
      </w:r>
      <w:r w:rsidR="00132A0B">
        <w:rPr>
          <w:rFonts w:ascii="Times New Roman" w:hAnsi="Times New Roman" w:cs="Times New Roman"/>
          <w:sz w:val="24"/>
          <w:szCs w:val="24"/>
          <w:u w:val="dotted"/>
        </w:rPr>
        <w:tab/>
      </w:r>
      <w:r w:rsidR="00132A0B">
        <w:rPr>
          <w:rFonts w:ascii="Times New Roman" w:hAnsi="Times New Roman" w:cs="Times New Roman"/>
          <w:sz w:val="24"/>
          <w:szCs w:val="24"/>
          <w:u w:val="dotted"/>
        </w:rPr>
        <w:tab/>
      </w:r>
      <w:r w:rsidR="00132A0B">
        <w:rPr>
          <w:rFonts w:ascii="Times New Roman" w:hAnsi="Times New Roman" w:cs="Times New Roman"/>
          <w:sz w:val="24"/>
          <w:szCs w:val="24"/>
          <w:u w:val="dotted"/>
        </w:rPr>
        <w:tab/>
      </w:r>
      <w:r w:rsidR="00132A0B">
        <w:rPr>
          <w:rFonts w:ascii="Times New Roman" w:hAnsi="Times New Roman" w:cs="Times New Roman"/>
          <w:sz w:val="24"/>
          <w:szCs w:val="24"/>
          <w:u w:val="dotted"/>
        </w:rPr>
        <w:tab/>
        <w:t>39</w:t>
      </w:r>
    </w:p>
    <w:p w:rsidR="00A56A37" w:rsidRPr="00217372" w:rsidRDefault="00A56A37" w:rsidP="00217372">
      <w:pPr>
        <w:pStyle w:val="Prrafodelista"/>
        <w:ind w:left="0"/>
        <w:jc w:val="both"/>
        <w:rPr>
          <w:rFonts w:ascii="Times New Roman" w:hAnsi="Times New Roman" w:cs="Times New Roman"/>
          <w:sz w:val="24"/>
          <w:szCs w:val="24"/>
          <w:u w:val="dotted"/>
        </w:rPr>
      </w:pPr>
      <w:r w:rsidRPr="00217372">
        <w:rPr>
          <w:rFonts w:ascii="Times New Roman" w:hAnsi="Times New Roman" w:cs="Times New Roman"/>
          <w:sz w:val="24"/>
          <w:szCs w:val="24"/>
        </w:rPr>
        <w:t>Figura 17: Áreas beneficiadas por el Big Data en el sector financiero</w:t>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132A0B">
        <w:rPr>
          <w:rFonts w:ascii="Times New Roman" w:hAnsi="Times New Roman" w:cs="Times New Roman"/>
          <w:sz w:val="24"/>
          <w:szCs w:val="24"/>
          <w:u w:val="dotted"/>
        </w:rPr>
        <w:t>42</w:t>
      </w:r>
    </w:p>
    <w:p w:rsidR="00A56A37" w:rsidRPr="00217372" w:rsidRDefault="00A56A37" w:rsidP="00217372">
      <w:pPr>
        <w:pStyle w:val="Prrafodelista"/>
        <w:ind w:left="0"/>
        <w:jc w:val="both"/>
        <w:rPr>
          <w:rFonts w:ascii="Times New Roman" w:hAnsi="Times New Roman" w:cs="Times New Roman"/>
          <w:sz w:val="24"/>
          <w:szCs w:val="24"/>
          <w:u w:val="dotted"/>
        </w:rPr>
      </w:pPr>
      <w:r w:rsidRPr="00217372">
        <w:rPr>
          <w:rFonts w:ascii="Times New Roman" w:hAnsi="Times New Roman" w:cs="Times New Roman"/>
          <w:sz w:val="24"/>
          <w:szCs w:val="24"/>
        </w:rPr>
        <w:t xml:space="preserve">Figura 18: Predicción de inversión en </w:t>
      </w:r>
      <w:r w:rsidR="00A26A6E" w:rsidRPr="00217372">
        <w:rPr>
          <w:rFonts w:ascii="Times New Roman" w:hAnsi="Times New Roman" w:cs="Times New Roman"/>
          <w:sz w:val="24"/>
          <w:szCs w:val="24"/>
        </w:rPr>
        <w:t>Big</w:t>
      </w:r>
      <w:r w:rsidR="00A26A6E">
        <w:rPr>
          <w:rFonts w:ascii="Times New Roman" w:hAnsi="Times New Roman" w:cs="Times New Roman"/>
          <w:sz w:val="24"/>
          <w:szCs w:val="24"/>
        </w:rPr>
        <w:t xml:space="preserve"> </w:t>
      </w:r>
      <w:r w:rsidR="00A26A6E" w:rsidRPr="00217372">
        <w:rPr>
          <w:rFonts w:ascii="Times New Roman" w:hAnsi="Times New Roman" w:cs="Times New Roman"/>
          <w:sz w:val="24"/>
          <w:szCs w:val="24"/>
        </w:rPr>
        <w:t>Data</w:t>
      </w:r>
      <w:r w:rsidRPr="00217372">
        <w:rPr>
          <w:rFonts w:ascii="Times New Roman" w:hAnsi="Times New Roman" w:cs="Times New Roman"/>
          <w:sz w:val="24"/>
          <w:szCs w:val="24"/>
        </w:rPr>
        <w:t xml:space="preserve"> en billones de dólares</w:t>
      </w:r>
      <w:r w:rsidR="00217372">
        <w:rPr>
          <w:rFonts w:ascii="Times New Roman" w:hAnsi="Times New Roman" w:cs="Times New Roman"/>
          <w:sz w:val="24"/>
          <w:szCs w:val="24"/>
          <w:u w:val="dotted"/>
        </w:rPr>
        <w:tab/>
      </w:r>
      <w:r w:rsidR="00217372">
        <w:rPr>
          <w:rFonts w:ascii="Times New Roman" w:hAnsi="Times New Roman" w:cs="Times New Roman"/>
          <w:sz w:val="24"/>
          <w:szCs w:val="24"/>
          <w:u w:val="dotted"/>
        </w:rPr>
        <w:tab/>
      </w:r>
      <w:r w:rsidR="00132A0B">
        <w:rPr>
          <w:rFonts w:ascii="Times New Roman" w:hAnsi="Times New Roman" w:cs="Times New Roman"/>
          <w:sz w:val="24"/>
          <w:szCs w:val="24"/>
          <w:u w:val="dotted"/>
        </w:rPr>
        <w:t>42</w:t>
      </w:r>
    </w:p>
    <w:p w:rsidR="00A56A37" w:rsidRPr="00217372" w:rsidRDefault="00A56A37" w:rsidP="00217372">
      <w:pPr>
        <w:spacing w:line="360" w:lineRule="auto"/>
        <w:jc w:val="both"/>
        <w:rPr>
          <w:sz w:val="24"/>
          <w:szCs w:val="24"/>
          <w:u w:val="dotted"/>
        </w:rPr>
      </w:pPr>
      <w:r w:rsidRPr="00217372">
        <w:rPr>
          <w:sz w:val="24"/>
          <w:szCs w:val="24"/>
        </w:rPr>
        <w:t>Figura 19: Estimación de préstamos mediante fintech en España, Europa y Reino</w:t>
      </w:r>
      <w:r w:rsidRPr="00217372">
        <w:rPr>
          <w:sz w:val="24"/>
          <w:szCs w:val="24"/>
        </w:rPr>
        <w:tab/>
        <w:t xml:space="preserve">    Unido en millones de Euros</w:t>
      </w:r>
      <w:r w:rsidR="00132A0B">
        <w:rPr>
          <w:sz w:val="24"/>
          <w:szCs w:val="24"/>
          <w:u w:val="dotted"/>
        </w:rPr>
        <w:tab/>
      </w:r>
      <w:r w:rsidR="00132A0B">
        <w:rPr>
          <w:sz w:val="24"/>
          <w:szCs w:val="24"/>
          <w:u w:val="dotted"/>
        </w:rPr>
        <w:tab/>
      </w:r>
      <w:r w:rsidR="00132A0B">
        <w:rPr>
          <w:sz w:val="24"/>
          <w:szCs w:val="24"/>
          <w:u w:val="dotted"/>
        </w:rPr>
        <w:tab/>
      </w:r>
      <w:r w:rsidR="00132A0B">
        <w:rPr>
          <w:sz w:val="24"/>
          <w:szCs w:val="24"/>
          <w:u w:val="dotted"/>
        </w:rPr>
        <w:tab/>
      </w:r>
      <w:r w:rsidR="00132A0B">
        <w:rPr>
          <w:sz w:val="24"/>
          <w:szCs w:val="24"/>
          <w:u w:val="dotted"/>
        </w:rPr>
        <w:tab/>
      </w:r>
      <w:r w:rsidR="00132A0B">
        <w:rPr>
          <w:sz w:val="24"/>
          <w:szCs w:val="24"/>
          <w:u w:val="dotted"/>
        </w:rPr>
        <w:tab/>
      </w:r>
      <w:r w:rsidR="00132A0B">
        <w:rPr>
          <w:sz w:val="24"/>
          <w:szCs w:val="24"/>
          <w:u w:val="dotted"/>
        </w:rPr>
        <w:tab/>
      </w:r>
      <w:r w:rsidR="00132A0B">
        <w:rPr>
          <w:sz w:val="24"/>
          <w:szCs w:val="24"/>
          <w:u w:val="dotted"/>
        </w:rPr>
        <w:tab/>
        <w:t>44</w:t>
      </w:r>
    </w:p>
    <w:p w:rsidR="00A56A37" w:rsidRPr="00217372" w:rsidRDefault="00A56A37" w:rsidP="00A56A37">
      <w:pPr>
        <w:pStyle w:val="Prrafodelista"/>
        <w:ind w:left="0"/>
        <w:jc w:val="both"/>
        <w:rPr>
          <w:rFonts w:ascii="Times New Roman" w:hAnsi="Times New Roman" w:cs="Times New Roman"/>
          <w:sz w:val="24"/>
          <w:szCs w:val="24"/>
          <w:u w:val="dotted"/>
        </w:rPr>
      </w:pPr>
    </w:p>
    <w:p w:rsidR="00A56A37" w:rsidRPr="00246C40" w:rsidRDefault="00A56A37" w:rsidP="00A56A37">
      <w:pPr>
        <w:pStyle w:val="Prrafodelista"/>
        <w:ind w:left="0"/>
        <w:jc w:val="both"/>
        <w:rPr>
          <w:u w:val="dotted"/>
        </w:rPr>
      </w:pPr>
    </w:p>
    <w:p w:rsidR="00A56A37" w:rsidRPr="00246C40" w:rsidRDefault="00A56A37" w:rsidP="00A56A37">
      <w:pPr>
        <w:pStyle w:val="Prrafodelista"/>
        <w:ind w:left="0"/>
        <w:jc w:val="both"/>
        <w:rPr>
          <w:u w:val="dotted"/>
        </w:rPr>
      </w:pPr>
    </w:p>
    <w:p w:rsidR="00A56A37" w:rsidRPr="00246C40" w:rsidRDefault="00A56A37" w:rsidP="00A56A37">
      <w:pPr>
        <w:pStyle w:val="Prrafodelista"/>
        <w:ind w:left="0"/>
        <w:jc w:val="both"/>
        <w:rPr>
          <w:u w:val="dotted"/>
        </w:rPr>
      </w:pPr>
    </w:p>
    <w:p w:rsidR="00A56A37" w:rsidRPr="00246C40" w:rsidRDefault="00A56A37" w:rsidP="00A56A37">
      <w:pPr>
        <w:pStyle w:val="Prrafodelista"/>
        <w:ind w:left="0"/>
        <w:jc w:val="both"/>
        <w:rPr>
          <w:sz w:val="24"/>
          <w:u w:val="dotted"/>
        </w:rPr>
      </w:pPr>
    </w:p>
    <w:p w:rsidR="00A56A37" w:rsidRPr="00246C40" w:rsidRDefault="00A56A37" w:rsidP="00A56A37">
      <w:pPr>
        <w:jc w:val="both"/>
        <w:rPr>
          <w:sz w:val="24"/>
          <w:u w:val="dotted"/>
        </w:rPr>
      </w:pPr>
    </w:p>
    <w:p w:rsidR="00A56A37" w:rsidRPr="00246C40" w:rsidRDefault="00A56A37" w:rsidP="00A56A37">
      <w:pPr>
        <w:jc w:val="both"/>
        <w:rPr>
          <w:sz w:val="24"/>
          <w:u w:val="dotted"/>
        </w:rPr>
      </w:pPr>
    </w:p>
    <w:p w:rsidR="00A56A37" w:rsidRPr="00120C8D" w:rsidRDefault="00A56A37" w:rsidP="00A56A37"/>
    <w:p w:rsidR="00A56A37" w:rsidRDefault="00A56A37" w:rsidP="00A56A37"/>
    <w:p w:rsidR="00D5792C" w:rsidRDefault="00D5792C"/>
    <w:sectPr w:rsidR="00D5792C" w:rsidSect="00226738">
      <w:footerReference w:type="default" r:id="rId35"/>
      <w:pgSz w:w="11906" w:h="16838"/>
      <w:pgMar w:top="1417" w:right="1701"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55F01" w:rsidRDefault="00F55F01" w:rsidP="001E5E32">
      <w:r>
        <w:separator/>
      </w:r>
    </w:p>
  </w:endnote>
  <w:endnote w:type="continuationSeparator" w:id="0">
    <w:p w:rsidR="00F55F01" w:rsidRDefault="00F55F01" w:rsidP="001E5E32">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ewBskvll BT">
    <w:altName w:val="Times New Roman"/>
    <w:charset w:val="00"/>
    <w:family w:val="roman"/>
    <w:pitch w:val="variable"/>
    <w:sig w:usb0="00000007" w:usb1="00000000" w:usb2="00000000" w:usb3="00000000" w:csb0="0000001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806626"/>
      <w:docPartObj>
        <w:docPartGallery w:val="Page Numbers (Bottom of Page)"/>
        <w:docPartUnique/>
      </w:docPartObj>
    </w:sdtPr>
    <w:sdtContent>
      <w:p w:rsidR="00F55F01" w:rsidRDefault="00F55F01">
        <w:pPr>
          <w:pStyle w:val="Piedepgina"/>
          <w:jc w:val="center"/>
        </w:pPr>
        <w:fldSimple w:instr=" PAGE   \* MERGEFORMAT ">
          <w:r w:rsidR="006E34D3">
            <w:rPr>
              <w:noProof/>
            </w:rPr>
            <w:t>1</w:t>
          </w:r>
        </w:fldSimple>
      </w:p>
    </w:sdtContent>
  </w:sdt>
  <w:p w:rsidR="00F55F01" w:rsidRDefault="00F55F01">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55F01" w:rsidRDefault="00F55F01" w:rsidP="001E5E32">
      <w:r>
        <w:separator/>
      </w:r>
    </w:p>
  </w:footnote>
  <w:footnote w:type="continuationSeparator" w:id="0">
    <w:p w:rsidR="00F55F01" w:rsidRDefault="00F55F01" w:rsidP="001E5E3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07E8B"/>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31C7EA4"/>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E784477"/>
    <w:multiLevelType w:val="hybridMultilevel"/>
    <w:tmpl w:val="A2FAC42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1118677A"/>
    <w:multiLevelType w:val="hybridMultilevel"/>
    <w:tmpl w:val="EDE061D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6B83EB7"/>
    <w:multiLevelType w:val="hybridMultilevel"/>
    <w:tmpl w:val="BCEE701C"/>
    <w:lvl w:ilvl="0" w:tplc="51CEBC2E">
      <w:start w:val="7"/>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6F8530F"/>
    <w:multiLevelType w:val="hybridMultilevel"/>
    <w:tmpl w:val="5D6C848C"/>
    <w:lvl w:ilvl="0" w:tplc="51CEBC2E">
      <w:start w:val="7"/>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1B472731"/>
    <w:multiLevelType w:val="hybridMultilevel"/>
    <w:tmpl w:val="5596F51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BBE6F6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1E764D46"/>
    <w:multiLevelType w:val="hybridMultilevel"/>
    <w:tmpl w:val="8DA802E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1E974894"/>
    <w:multiLevelType w:val="hybridMultilevel"/>
    <w:tmpl w:val="8A4042B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11A09ED"/>
    <w:multiLevelType w:val="hybridMultilevel"/>
    <w:tmpl w:val="DF1023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21B12A60"/>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sz w:val="3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2E14774"/>
    <w:multiLevelType w:val="hybridMultilevel"/>
    <w:tmpl w:val="E346AF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3E62D7A"/>
    <w:multiLevelType w:val="hybridMultilevel"/>
    <w:tmpl w:val="84868AF8"/>
    <w:lvl w:ilvl="0" w:tplc="21643DE0">
      <w:start w:val="1"/>
      <w:numFmt w:val="bullet"/>
      <w:lvlText w:val="–"/>
      <w:lvlJc w:val="left"/>
      <w:pPr>
        <w:ind w:left="1068" w:hanging="360"/>
      </w:pPr>
      <w:rPr>
        <w:rFonts w:ascii="Calibri" w:hAnsi="Calibri" w:hint="default"/>
      </w:rPr>
    </w:lvl>
    <w:lvl w:ilvl="1" w:tplc="0C0A0003">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14">
    <w:nsid w:val="3AFB6D2C"/>
    <w:multiLevelType w:val="hybridMultilevel"/>
    <w:tmpl w:val="5F6E84E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nsid w:val="3E9B00C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FA30463"/>
    <w:multiLevelType w:val="hybridMultilevel"/>
    <w:tmpl w:val="E71A500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046769B"/>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481E5DFF"/>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48AF2F8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492E34B3"/>
    <w:multiLevelType w:val="multilevel"/>
    <w:tmpl w:val="03D08C30"/>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508E18F9"/>
    <w:multiLevelType w:val="hybridMultilevel"/>
    <w:tmpl w:val="78E2EB5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DA55A9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65261E58"/>
    <w:multiLevelType w:val="hybridMultilevel"/>
    <w:tmpl w:val="9C2E4136"/>
    <w:lvl w:ilvl="0" w:tplc="404059C2">
      <w:start w:val="1"/>
      <w:numFmt w:val="bullet"/>
      <w:lvlText w:val=""/>
      <w:lvlJc w:val="left"/>
      <w:pPr>
        <w:ind w:left="360" w:hanging="360"/>
      </w:pPr>
      <w:rPr>
        <w:rFonts w:ascii="Symbol" w:hAnsi="Symbol" w:hint="default"/>
      </w:rPr>
    </w:lvl>
    <w:lvl w:ilvl="1" w:tplc="DCE625FC" w:tentative="1">
      <w:start w:val="1"/>
      <w:numFmt w:val="bullet"/>
      <w:lvlText w:val="o"/>
      <w:lvlJc w:val="left"/>
      <w:pPr>
        <w:ind w:left="1080" w:hanging="360"/>
      </w:pPr>
      <w:rPr>
        <w:rFonts w:ascii="Courier New" w:hAnsi="Courier New" w:cs="Courier New" w:hint="default"/>
      </w:rPr>
    </w:lvl>
    <w:lvl w:ilvl="2" w:tplc="7EE6E344" w:tentative="1">
      <w:start w:val="1"/>
      <w:numFmt w:val="bullet"/>
      <w:lvlText w:val=""/>
      <w:lvlJc w:val="left"/>
      <w:pPr>
        <w:ind w:left="1800" w:hanging="360"/>
      </w:pPr>
      <w:rPr>
        <w:rFonts w:ascii="Wingdings" w:hAnsi="Wingdings" w:hint="default"/>
      </w:rPr>
    </w:lvl>
    <w:lvl w:ilvl="3" w:tplc="699870E2" w:tentative="1">
      <w:start w:val="1"/>
      <w:numFmt w:val="bullet"/>
      <w:lvlText w:val=""/>
      <w:lvlJc w:val="left"/>
      <w:pPr>
        <w:ind w:left="2520" w:hanging="360"/>
      </w:pPr>
      <w:rPr>
        <w:rFonts w:ascii="Symbol" w:hAnsi="Symbol" w:hint="default"/>
      </w:rPr>
    </w:lvl>
    <w:lvl w:ilvl="4" w:tplc="064E28EA" w:tentative="1">
      <w:start w:val="1"/>
      <w:numFmt w:val="bullet"/>
      <w:lvlText w:val="o"/>
      <w:lvlJc w:val="left"/>
      <w:pPr>
        <w:ind w:left="3240" w:hanging="360"/>
      </w:pPr>
      <w:rPr>
        <w:rFonts w:ascii="Courier New" w:hAnsi="Courier New" w:cs="Courier New" w:hint="default"/>
      </w:rPr>
    </w:lvl>
    <w:lvl w:ilvl="5" w:tplc="12AE0D8C" w:tentative="1">
      <w:start w:val="1"/>
      <w:numFmt w:val="bullet"/>
      <w:lvlText w:val=""/>
      <w:lvlJc w:val="left"/>
      <w:pPr>
        <w:ind w:left="3960" w:hanging="360"/>
      </w:pPr>
      <w:rPr>
        <w:rFonts w:ascii="Wingdings" w:hAnsi="Wingdings" w:hint="default"/>
      </w:rPr>
    </w:lvl>
    <w:lvl w:ilvl="6" w:tplc="07709D66" w:tentative="1">
      <w:start w:val="1"/>
      <w:numFmt w:val="bullet"/>
      <w:lvlText w:val=""/>
      <w:lvlJc w:val="left"/>
      <w:pPr>
        <w:ind w:left="4680" w:hanging="360"/>
      </w:pPr>
      <w:rPr>
        <w:rFonts w:ascii="Symbol" w:hAnsi="Symbol" w:hint="default"/>
      </w:rPr>
    </w:lvl>
    <w:lvl w:ilvl="7" w:tplc="D4346718" w:tentative="1">
      <w:start w:val="1"/>
      <w:numFmt w:val="bullet"/>
      <w:lvlText w:val="o"/>
      <w:lvlJc w:val="left"/>
      <w:pPr>
        <w:ind w:left="5400" w:hanging="360"/>
      </w:pPr>
      <w:rPr>
        <w:rFonts w:ascii="Courier New" w:hAnsi="Courier New" w:cs="Courier New" w:hint="default"/>
      </w:rPr>
    </w:lvl>
    <w:lvl w:ilvl="8" w:tplc="9EE431A4" w:tentative="1">
      <w:start w:val="1"/>
      <w:numFmt w:val="bullet"/>
      <w:lvlText w:val=""/>
      <w:lvlJc w:val="left"/>
      <w:pPr>
        <w:ind w:left="6120" w:hanging="360"/>
      </w:pPr>
      <w:rPr>
        <w:rFonts w:ascii="Wingdings" w:hAnsi="Wingdings" w:hint="default"/>
      </w:rPr>
    </w:lvl>
  </w:abstractNum>
  <w:abstractNum w:abstractNumId="24">
    <w:nsid w:val="68B77636"/>
    <w:multiLevelType w:val="hybridMultilevel"/>
    <w:tmpl w:val="7DFCC07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5">
    <w:nsid w:val="6BF02E8F"/>
    <w:multiLevelType w:val="hybridMultilevel"/>
    <w:tmpl w:val="D3784CFE"/>
    <w:lvl w:ilvl="0" w:tplc="62A6EA30">
      <w:start w:val="1"/>
      <w:numFmt w:val="bullet"/>
      <w:lvlText w:val=""/>
      <w:lvlJc w:val="left"/>
      <w:pPr>
        <w:ind w:left="360" w:hanging="360"/>
      </w:pPr>
      <w:rPr>
        <w:rFonts w:ascii="Symbol" w:hAnsi="Symbol" w:hint="default"/>
      </w:rPr>
    </w:lvl>
    <w:lvl w:ilvl="1" w:tplc="B0EE3D88" w:tentative="1">
      <w:start w:val="1"/>
      <w:numFmt w:val="bullet"/>
      <w:lvlText w:val="o"/>
      <w:lvlJc w:val="left"/>
      <w:pPr>
        <w:ind w:left="1080" w:hanging="360"/>
      </w:pPr>
      <w:rPr>
        <w:rFonts w:ascii="Courier New" w:hAnsi="Courier New" w:cs="Courier New" w:hint="default"/>
      </w:rPr>
    </w:lvl>
    <w:lvl w:ilvl="2" w:tplc="0E808814" w:tentative="1">
      <w:start w:val="1"/>
      <w:numFmt w:val="bullet"/>
      <w:lvlText w:val=""/>
      <w:lvlJc w:val="left"/>
      <w:pPr>
        <w:ind w:left="1800" w:hanging="360"/>
      </w:pPr>
      <w:rPr>
        <w:rFonts w:ascii="Wingdings" w:hAnsi="Wingdings" w:hint="default"/>
      </w:rPr>
    </w:lvl>
    <w:lvl w:ilvl="3" w:tplc="DC88D7E4" w:tentative="1">
      <w:start w:val="1"/>
      <w:numFmt w:val="bullet"/>
      <w:lvlText w:val=""/>
      <w:lvlJc w:val="left"/>
      <w:pPr>
        <w:ind w:left="2520" w:hanging="360"/>
      </w:pPr>
      <w:rPr>
        <w:rFonts w:ascii="Symbol" w:hAnsi="Symbol" w:hint="default"/>
      </w:rPr>
    </w:lvl>
    <w:lvl w:ilvl="4" w:tplc="C24ED7B0" w:tentative="1">
      <w:start w:val="1"/>
      <w:numFmt w:val="bullet"/>
      <w:lvlText w:val="o"/>
      <w:lvlJc w:val="left"/>
      <w:pPr>
        <w:ind w:left="3240" w:hanging="360"/>
      </w:pPr>
      <w:rPr>
        <w:rFonts w:ascii="Courier New" w:hAnsi="Courier New" w:cs="Courier New" w:hint="default"/>
      </w:rPr>
    </w:lvl>
    <w:lvl w:ilvl="5" w:tplc="30BE7728" w:tentative="1">
      <w:start w:val="1"/>
      <w:numFmt w:val="bullet"/>
      <w:lvlText w:val=""/>
      <w:lvlJc w:val="left"/>
      <w:pPr>
        <w:ind w:left="3960" w:hanging="360"/>
      </w:pPr>
      <w:rPr>
        <w:rFonts w:ascii="Wingdings" w:hAnsi="Wingdings" w:hint="default"/>
      </w:rPr>
    </w:lvl>
    <w:lvl w:ilvl="6" w:tplc="C6FA182E" w:tentative="1">
      <w:start w:val="1"/>
      <w:numFmt w:val="bullet"/>
      <w:lvlText w:val=""/>
      <w:lvlJc w:val="left"/>
      <w:pPr>
        <w:ind w:left="4680" w:hanging="360"/>
      </w:pPr>
      <w:rPr>
        <w:rFonts w:ascii="Symbol" w:hAnsi="Symbol" w:hint="default"/>
      </w:rPr>
    </w:lvl>
    <w:lvl w:ilvl="7" w:tplc="E93E96CE" w:tentative="1">
      <w:start w:val="1"/>
      <w:numFmt w:val="bullet"/>
      <w:lvlText w:val="o"/>
      <w:lvlJc w:val="left"/>
      <w:pPr>
        <w:ind w:left="5400" w:hanging="360"/>
      </w:pPr>
      <w:rPr>
        <w:rFonts w:ascii="Courier New" w:hAnsi="Courier New" w:cs="Courier New" w:hint="default"/>
      </w:rPr>
    </w:lvl>
    <w:lvl w:ilvl="8" w:tplc="C1AC6B7C" w:tentative="1">
      <w:start w:val="1"/>
      <w:numFmt w:val="bullet"/>
      <w:lvlText w:val=""/>
      <w:lvlJc w:val="left"/>
      <w:pPr>
        <w:ind w:left="6120" w:hanging="360"/>
      </w:pPr>
      <w:rPr>
        <w:rFonts w:ascii="Wingdings" w:hAnsi="Wingdings" w:hint="default"/>
      </w:rPr>
    </w:lvl>
  </w:abstractNum>
  <w:abstractNum w:abstractNumId="26">
    <w:nsid w:val="6E1A1C3A"/>
    <w:multiLevelType w:val="multilevel"/>
    <w:tmpl w:val="0C0A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EF20785"/>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F740FDF"/>
    <w:multiLevelType w:val="multilevel"/>
    <w:tmpl w:val="42A62D42"/>
    <w:lvl w:ilvl="0">
      <w:start w:val="5"/>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9">
    <w:nsid w:val="747F7CBB"/>
    <w:multiLevelType w:val="multilevel"/>
    <w:tmpl w:val="0C0A001F"/>
    <w:lvl w:ilvl="0">
      <w:start w:val="1"/>
      <w:numFmt w:val="decimal"/>
      <w:lvlText w:val="%1."/>
      <w:lvlJc w:val="left"/>
      <w:pPr>
        <w:ind w:left="3900" w:hanging="360"/>
      </w:pPr>
    </w:lvl>
    <w:lvl w:ilvl="1">
      <w:start w:val="1"/>
      <w:numFmt w:val="decimal"/>
      <w:lvlText w:val="%1.%2."/>
      <w:lvlJc w:val="left"/>
      <w:pPr>
        <w:ind w:left="4332" w:hanging="432"/>
      </w:pPr>
    </w:lvl>
    <w:lvl w:ilvl="2">
      <w:start w:val="1"/>
      <w:numFmt w:val="decimal"/>
      <w:lvlText w:val="%1.%2.%3."/>
      <w:lvlJc w:val="left"/>
      <w:pPr>
        <w:ind w:left="4764" w:hanging="504"/>
      </w:pPr>
    </w:lvl>
    <w:lvl w:ilvl="3">
      <w:start w:val="1"/>
      <w:numFmt w:val="decimal"/>
      <w:lvlText w:val="%1.%2.%3.%4."/>
      <w:lvlJc w:val="left"/>
      <w:pPr>
        <w:ind w:left="5268" w:hanging="648"/>
      </w:pPr>
    </w:lvl>
    <w:lvl w:ilvl="4">
      <w:start w:val="1"/>
      <w:numFmt w:val="decimal"/>
      <w:lvlText w:val="%1.%2.%3.%4.%5."/>
      <w:lvlJc w:val="left"/>
      <w:pPr>
        <w:ind w:left="5772" w:hanging="792"/>
      </w:pPr>
    </w:lvl>
    <w:lvl w:ilvl="5">
      <w:start w:val="1"/>
      <w:numFmt w:val="decimal"/>
      <w:lvlText w:val="%1.%2.%3.%4.%5.%6."/>
      <w:lvlJc w:val="left"/>
      <w:pPr>
        <w:ind w:left="6276" w:hanging="936"/>
      </w:pPr>
    </w:lvl>
    <w:lvl w:ilvl="6">
      <w:start w:val="1"/>
      <w:numFmt w:val="decimal"/>
      <w:lvlText w:val="%1.%2.%3.%4.%5.%6.%7."/>
      <w:lvlJc w:val="left"/>
      <w:pPr>
        <w:ind w:left="6780" w:hanging="1080"/>
      </w:pPr>
    </w:lvl>
    <w:lvl w:ilvl="7">
      <w:start w:val="1"/>
      <w:numFmt w:val="decimal"/>
      <w:lvlText w:val="%1.%2.%3.%4.%5.%6.%7.%8."/>
      <w:lvlJc w:val="left"/>
      <w:pPr>
        <w:ind w:left="7284" w:hanging="1224"/>
      </w:pPr>
    </w:lvl>
    <w:lvl w:ilvl="8">
      <w:start w:val="1"/>
      <w:numFmt w:val="decimal"/>
      <w:lvlText w:val="%1.%2.%3.%4.%5.%6.%7.%8.%9."/>
      <w:lvlJc w:val="left"/>
      <w:pPr>
        <w:ind w:left="7860" w:hanging="1440"/>
      </w:pPr>
    </w:lvl>
  </w:abstractNum>
  <w:abstractNum w:abstractNumId="30">
    <w:nsid w:val="7D9D321E"/>
    <w:multiLevelType w:val="hybridMultilevel"/>
    <w:tmpl w:val="D1C6200C"/>
    <w:lvl w:ilvl="0" w:tplc="C2F6EA3E">
      <w:start w:val="1"/>
      <w:numFmt w:val="bullet"/>
      <w:lvlText w:val=""/>
      <w:lvlJc w:val="left"/>
      <w:pPr>
        <w:ind w:left="720" w:hanging="360"/>
      </w:pPr>
      <w:rPr>
        <w:rFonts w:ascii="Symbol" w:hAnsi="Symbol" w:hint="default"/>
      </w:rPr>
    </w:lvl>
    <w:lvl w:ilvl="1" w:tplc="E6C8461A" w:tentative="1">
      <w:start w:val="1"/>
      <w:numFmt w:val="bullet"/>
      <w:lvlText w:val="o"/>
      <w:lvlJc w:val="left"/>
      <w:pPr>
        <w:ind w:left="1440" w:hanging="360"/>
      </w:pPr>
      <w:rPr>
        <w:rFonts w:ascii="Courier New" w:hAnsi="Courier New" w:cs="Courier New" w:hint="default"/>
      </w:rPr>
    </w:lvl>
    <w:lvl w:ilvl="2" w:tplc="D74C0A5C" w:tentative="1">
      <w:start w:val="1"/>
      <w:numFmt w:val="bullet"/>
      <w:lvlText w:val=""/>
      <w:lvlJc w:val="left"/>
      <w:pPr>
        <w:ind w:left="2160" w:hanging="360"/>
      </w:pPr>
      <w:rPr>
        <w:rFonts w:ascii="Wingdings" w:hAnsi="Wingdings" w:hint="default"/>
      </w:rPr>
    </w:lvl>
    <w:lvl w:ilvl="3" w:tplc="BAE45900" w:tentative="1">
      <w:start w:val="1"/>
      <w:numFmt w:val="bullet"/>
      <w:lvlText w:val=""/>
      <w:lvlJc w:val="left"/>
      <w:pPr>
        <w:ind w:left="2880" w:hanging="360"/>
      </w:pPr>
      <w:rPr>
        <w:rFonts w:ascii="Symbol" w:hAnsi="Symbol" w:hint="default"/>
      </w:rPr>
    </w:lvl>
    <w:lvl w:ilvl="4" w:tplc="B2387C60" w:tentative="1">
      <w:start w:val="1"/>
      <w:numFmt w:val="bullet"/>
      <w:lvlText w:val="o"/>
      <w:lvlJc w:val="left"/>
      <w:pPr>
        <w:ind w:left="3600" w:hanging="360"/>
      </w:pPr>
      <w:rPr>
        <w:rFonts w:ascii="Courier New" w:hAnsi="Courier New" w:cs="Courier New" w:hint="default"/>
      </w:rPr>
    </w:lvl>
    <w:lvl w:ilvl="5" w:tplc="CEDEA896" w:tentative="1">
      <w:start w:val="1"/>
      <w:numFmt w:val="bullet"/>
      <w:lvlText w:val=""/>
      <w:lvlJc w:val="left"/>
      <w:pPr>
        <w:ind w:left="4320" w:hanging="360"/>
      </w:pPr>
      <w:rPr>
        <w:rFonts w:ascii="Wingdings" w:hAnsi="Wingdings" w:hint="default"/>
      </w:rPr>
    </w:lvl>
    <w:lvl w:ilvl="6" w:tplc="F9CCA90C" w:tentative="1">
      <w:start w:val="1"/>
      <w:numFmt w:val="bullet"/>
      <w:lvlText w:val=""/>
      <w:lvlJc w:val="left"/>
      <w:pPr>
        <w:ind w:left="5040" w:hanging="360"/>
      </w:pPr>
      <w:rPr>
        <w:rFonts w:ascii="Symbol" w:hAnsi="Symbol" w:hint="default"/>
      </w:rPr>
    </w:lvl>
    <w:lvl w:ilvl="7" w:tplc="A34E554E" w:tentative="1">
      <w:start w:val="1"/>
      <w:numFmt w:val="bullet"/>
      <w:lvlText w:val="o"/>
      <w:lvlJc w:val="left"/>
      <w:pPr>
        <w:ind w:left="5760" w:hanging="360"/>
      </w:pPr>
      <w:rPr>
        <w:rFonts w:ascii="Courier New" w:hAnsi="Courier New" w:cs="Courier New" w:hint="default"/>
      </w:rPr>
    </w:lvl>
    <w:lvl w:ilvl="8" w:tplc="FF949746" w:tentative="1">
      <w:start w:val="1"/>
      <w:numFmt w:val="bullet"/>
      <w:lvlText w:val=""/>
      <w:lvlJc w:val="left"/>
      <w:pPr>
        <w:ind w:left="6480" w:hanging="360"/>
      </w:pPr>
      <w:rPr>
        <w:rFonts w:ascii="Wingdings" w:hAnsi="Wingdings" w:hint="default"/>
      </w:rPr>
    </w:lvl>
  </w:abstractNum>
  <w:abstractNum w:abstractNumId="31">
    <w:nsid w:val="7FDA29E9"/>
    <w:multiLevelType w:val="hybridMultilevel"/>
    <w:tmpl w:val="7108C1D6"/>
    <w:lvl w:ilvl="0" w:tplc="0C0A0001">
      <w:start w:val="1"/>
      <w:numFmt w:val="bullet"/>
      <w:lvlText w:val=""/>
      <w:lvlJc w:val="left"/>
      <w:pPr>
        <w:ind w:left="753" w:hanging="360"/>
      </w:pPr>
      <w:rPr>
        <w:rFonts w:ascii="Symbol" w:hAnsi="Symbol" w:hint="default"/>
      </w:rPr>
    </w:lvl>
    <w:lvl w:ilvl="1" w:tplc="0C0A0003" w:tentative="1">
      <w:start w:val="1"/>
      <w:numFmt w:val="bullet"/>
      <w:lvlText w:val="o"/>
      <w:lvlJc w:val="left"/>
      <w:pPr>
        <w:ind w:left="1473" w:hanging="360"/>
      </w:pPr>
      <w:rPr>
        <w:rFonts w:ascii="Courier New" w:hAnsi="Courier New" w:cs="Courier New" w:hint="default"/>
      </w:rPr>
    </w:lvl>
    <w:lvl w:ilvl="2" w:tplc="0C0A0005" w:tentative="1">
      <w:start w:val="1"/>
      <w:numFmt w:val="bullet"/>
      <w:lvlText w:val=""/>
      <w:lvlJc w:val="left"/>
      <w:pPr>
        <w:ind w:left="2193" w:hanging="360"/>
      </w:pPr>
      <w:rPr>
        <w:rFonts w:ascii="Wingdings" w:hAnsi="Wingdings" w:hint="default"/>
      </w:rPr>
    </w:lvl>
    <w:lvl w:ilvl="3" w:tplc="0C0A0001" w:tentative="1">
      <w:start w:val="1"/>
      <w:numFmt w:val="bullet"/>
      <w:lvlText w:val=""/>
      <w:lvlJc w:val="left"/>
      <w:pPr>
        <w:ind w:left="2913" w:hanging="360"/>
      </w:pPr>
      <w:rPr>
        <w:rFonts w:ascii="Symbol" w:hAnsi="Symbol" w:hint="default"/>
      </w:rPr>
    </w:lvl>
    <w:lvl w:ilvl="4" w:tplc="0C0A0003" w:tentative="1">
      <w:start w:val="1"/>
      <w:numFmt w:val="bullet"/>
      <w:lvlText w:val="o"/>
      <w:lvlJc w:val="left"/>
      <w:pPr>
        <w:ind w:left="3633" w:hanging="360"/>
      </w:pPr>
      <w:rPr>
        <w:rFonts w:ascii="Courier New" w:hAnsi="Courier New" w:cs="Courier New" w:hint="default"/>
      </w:rPr>
    </w:lvl>
    <w:lvl w:ilvl="5" w:tplc="0C0A0005" w:tentative="1">
      <w:start w:val="1"/>
      <w:numFmt w:val="bullet"/>
      <w:lvlText w:val=""/>
      <w:lvlJc w:val="left"/>
      <w:pPr>
        <w:ind w:left="4353" w:hanging="360"/>
      </w:pPr>
      <w:rPr>
        <w:rFonts w:ascii="Wingdings" w:hAnsi="Wingdings" w:hint="default"/>
      </w:rPr>
    </w:lvl>
    <w:lvl w:ilvl="6" w:tplc="0C0A0001" w:tentative="1">
      <w:start w:val="1"/>
      <w:numFmt w:val="bullet"/>
      <w:lvlText w:val=""/>
      <w:lvlJc w:val="left"/>
      <w:pPr>
        <w:ind w:left="5073" w:hanging="360"/>
      </w:pPr>
      <w:rPr>
        <w:rFonts w:ascii="Symbol" w:hAnsi="Symbol" w:hint="default"/>
      </w:rPr>
    </w:lvl>
    <w:lvl w:ilvl="7" w:tplc="0C0A0003" w:tentative="1">
      <w:start w:val="1"/>
      <w:numFmt w:val="bullet"/>
      <w:lvlText w:val="o"/>
      <w:lvlJc w:val="left"/>
      <w:pPr>
        <w:ind w:left="5793" w:hanging="360"/>
      </w:pPr>
      <w:rPr>
        <w:rFonts w:ascii="Courier New" w:hAnsi="Courier New" w:cs="Courier New" w:hint="default"/>
      </w:rPr>
    </w:lvl>
    <w:lvl w:ilvl="8" w:tplc="0C0A0005" w:tentative="1">
      <w:start w:val="1"/>
      <w:numFmt w:val="bullet"/>
      <w:lvlText w:val=""/>
      <w:lvlJc w:val="left"/>
      <w:pPr>
        <w:ind w:left="6513" w:hanging="360"/>
      </w:pPr>
      <w:rPr>
        <w:rFonts w:ascii="Wingdings" w:hAnsi="Wingdings" w:hint="default"/>
      </w:rPr>
    </w:lvl>
  </w:abstractNum>
  <w:num w:numId="1">
    <w:abstractNumId w:val="9"/>
  </w:num>
  <w:num w:numId="2">
    <w:abstractNumId w:val="17"/>
  </w:num>
  <w:num w:numId="3">
    <w:abstractNumId w:val="16"/>
  </w:num>
  <w:num w:numId="4">
    <w:abstractNumId w:val="24"/>
  </w:num>
  <w:num w:numId="5">
    <w:abstractNumId w:val="10"/>
  </w:num>
  <w:num w:numId="6">
    <w:abstractNumId w:val="13"/>
  </w:num>
  <w:num w:numId="7">
    <w:abstractNumId w:val="30"/>
  </w:num>
  <w:num w:numId="8">
    <w:abstractNumId w:val="25"/>
  </w:num>
  <w:num w:numId="9">
    <w:abstractNumId w:val="14"/>
  </w:num>
  <w:num w:numId="10">
    <w:abstractNumId w:val="12"/>
  </w:num>
  <w:num w:numId="11">
    <w:abstractNumId w:val="23"/>
  </w:num>
  <w:num w:numId="12">
    <w:abstractNumId w:val="4"/>
  </w:num>
  <w:num w:numId="13">
    <w:abstractNumId w:val="5"/>
  </w:num>
  <w:num w:numId="14">
    <w:abstractNumId w:val="21"/>
  </w:num>
  <w:num w:numId="15">
    <w:abstractNumId w:val="6"/>
  </w:num>
  <w:num w:numId="16">
    <w:abstractNumId w:val="8"/>
  </w:num>
  <w:num w:numId="17">
    <w:abstractNumId w:val="2"/>
  </w:num>
  <w:num w:numId="18">
    <w:abstractNumId w:val="31"/>
  </w:num>
  <w:num w:numId="19">
    <w:abstractNumId w:val="20"/>
  </w:num>
  <w:num w:numId="20">
    <w:abstractNumId w:val="27"/>
  </w:num>
  <w:num w:numId="21">
    <w:abstractNumId w:val="3"/>
  </w:num>
  <w:num w:numId="22">
    <w:abstractNumId w:val="26"/>
  </w:num>
  <w:num w:numId="23">
    <w:abstractNumId w:val="11"/>
  </w:num>
  <w:num w:numId="24">
    <w:abstractNumId w:val="1"/>
  </w:num>
  <w:num w:numId="25">
    <w:abstractNumId w:val="7"/>
  </w:num>
  <w:num w:numId="26">
    <w:abstractNumId w:val="0"/>
  </w:num>
  <w:num w:numId="27">
    <w:abstractNumId w:val="22"/>
  </w:num>
  <w:num w:numId="28">
    <w:abstractNumId w:val="28"/>
  </w:num>
  <w:num w:numId="29">
    <w:abstractNumId w:val="18"/>
  </w:num>
  <w:num w:numId="30">
    <w:abstractNumId w:val="15"/>
  </w:num>
  <w:num w:numId="31">
    <w:abstractNumId w:val="19"/>
  </w:num>
  <w:num w:numId="32">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rsids>
    <w:rsidRoot w:val="00A56A37"/>
    <w:rsid w:val="000109D0"/>
    <w:rsid w:val="0002579B"/>
    <w:rsid w:val="000778EB"/>
    <w:rsid w:val="00132A0B"/>
    <w:rsid w:val="00140650"/>
    <w:rsid w:val="00176546"/>
    <w:rsid w:val="001E5E32"/>
    <w:rsid w:val="00217372"/>
    <w:rsid w:val="00226738"/>
    <w:rsid w:val="00282759"/>
    <w:rsid w:val="002A7791"/>
    <w:rsid w:val="003F6D05"/>
    <w:rsid w:val="0040342E"/>
    <w:rsid w:val="00481A87"/>
    <w:rsid w:val="004F62FD"/>
    <w:rsid w:val="004F6DFC"/>
    <w:rsid w:val="005E4065"/>
    <w:rsid w:val="006552FA"/>
    <w:rsid w:val="00671A53"/>
    <w:rsid w:val="006E34D3"/>
    <w:rsid w:val="00705840"/>
    <w:rsid w:val="007534BD"/>
    <w:rsid w:val="007A1978"/>
    <w:rsid w:val="007D7D63"/>
    <w:rsid w:val="007E589D"/>
    <w:rsid w:val="008522BA"/>
    <w:rsid w:val="00A06388"/>
    <w:rsid w:val="00A26A6E"/>
    <w:rsid w:val="00A46A1C"/>
    <w:rsid w:val="00A56A37"/>
    <w:rsid w:val="00A57E8F"/>
    <w:rsid w:val="00A770A6"/>
    <w:rsid w:val="00A8753B"/>
    <w:rsid w:val="00B60433"/>
    <w:rsid w:val="00B67217"/>
    <w:rsid w:val="00B73101"/>
    <w:rsid w:val="00BD30B8"/>
    <w:rsid w:val="00C01C79"/>
    <w:rsid w:val="00C07950"/>
    <w:rsid w:val="00CB5653"/>
    <w:rsid w:val="00D13AAD"/>
    <w:rsid w:val="00D3020E"/>
    <w:rsid w:val="00D50527"/>
    <w:rsid w:val="00D5792C"/>
    <w:rsid w:val="00DE0676"/>
    <w:rsid w:val="00E12D18"/>
    <w:rsid w:val="00E154BF"/>
    <w:rsid w:val="00E24F59"/>
    <w:rsid w:val="00E32913"/>
    <w:rsid w:val="00EA437A"/>
    <w:rsid w:val="00F139DC"/>
    <w:rsid w:val="00F55F0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rules v:ext="edit">
        <o:r id="V:Rule40" type="connector" idref="#_x0000_s1066"/>
        <o:r id="V:Rule41" type="connector" idref="#_x0000_s1058"/>
        <o:r id="V:Rule42" type="connector" idref="#_x0000_s1065"/>
        <o:r id="V:Rule43" type="connector" idref="#_x0000_s1045"/>
        <o:r id="V:Rule44" type="connector" idref="#_x0000_s1094"/>
        <o:r id="V:Rule45" type="connector" idref="#_x0000_s1093"/>
        <o:r id="V:Rule46" type="connector" idref="#_x0000_s1059"/>
        <o:r id="V:Rule47" type="connector" idref="#_x0000_s1063"/>
        <o:r id="V:Rule48" type="connector" idref="#_x0000_s1087"/>
        <o:r id="V:Rule49" type="connector" idref="#_x0000_s1068"/>
        <o:r id="V:Rule50" type="connector" idref="#_x0000_s1062"/>
        <o:r id="V:Rule51" type="connector" idref="#_x0000_s1088"/>
        <o:r id="V:Rule52" type="connector" idref="#_x0000_s1082"/>
        <o:r id="V:Rule53" type="connector" idref="#_x0000_s1109"/>
        <o:r id="V:Rule54" type="connector" idref="#_x0000_s1046"/>
        <o:r id="V:Rule55" type="connector" idref="#_x0000_s1119"/>
        <o:r id="V:Rule56" type="connector" idref="#_x0000_s1084"/>
        <o:r id="V:Rule57" type="connector" idref="#_x0000_s1086"/>
        <o:r id="V:Rule58" type="connector" idref="#_x0000_s1050"/>
        <o:r id="V:Rule59" type="connector" idref="#_x0000_s1112"/>
        <o:r id="V:Rule60" type="connector" idref="#_x0000_s1072"/>
        <o:r id="V:Rule61" type="connector" idref="#_x0000_s1099"/>
        <o:r id="V:Rule62" type="connector" idref="#_x0000_s1056"/>
        <o:r id="V:Rule63" type="connector" idref="#_x0000_s1083"/>
        <o:r id="V:Rule64" type="connector" idref="#_x0000_s1113"/>
        <o:r id="V:Rule65" type="connector" idref="#_x0000_s1053"/>
        <o:r id="V:Rule66" type="connector" idref="#_x0000_s1085"/>
        <o:r id="V:Rule67" type="connector" idref="#_x0000_s1081"/>
        <o:r id="V:Rule68" type="connector" idref="#_x0000_s1052"/>
        <o:r id="V:Rule69" type="connector" idref="#_x0000_s1080"/>
        <o:r id="V:Rule70" type="connector" idref="#_x0000_s1064"/>
        <o:r id="V:Rule71" type="connector" idref="#_x0000_s1103"/>
        <o:r id="V:Rule72" type="connector" idref="#_x0000_s1071"/>
        <o:r id="V:Rule73" type="connector" idref="#_x0000_s1047"/>
        <o:r id="V:Rule74" type="connector" idref="#_x0000_s1107"/>
        <o:r id="V:Rule75" type="connector" idref="#_x0000_s1073"/>
        <o:r id="V:Rule76" type="connector" idref="#_x0000_s1114"/>
        <o:r id="V:Rule77" type="connector" idref="#_x0000_s1118"/>
        <o:r id="V:Rule78" type="connector" idref="#_x0000_s105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6A37"/>
    <w:pPr>
      <w:spacing w:line="240" w:lineRule="auto"/>
    </w:pPr>
    <w:rPr>
      <w:rFonts w:ascii="Times New Roman" w:eastAsia="Times New Roman" w:hAnsi="Times New Roman" w:cs="Times New Roman"/>
      <w:sz w:val="20"/>
      <w:szCs w:val="20"/>
      <w:lang w:eastAsia="es-ES"/>
    </w:rPr>
  </w:style>
  <w:style w:type="paragraph" w:styleId="Ttulo1">
    <w:name w:val="heading 1"/>
    <w:basedOn w:val="Normal"/>
    <w:next w:val="Normal"/>
    <w:link w:val="Ttulo1Car"/>
    <w:uiPriority w:val="9"/>
    <w:qFormat/>
    <w:rsid w:val="00A56A37"/>
    <w:pPr>
      <w:keepNext/>
      <w:outlineLvl w:val="0"/>
    </w:pPr>
    <w:rPr>
      <w:rFonts w:ascii="Arial" w:hAnsi="Arial"/>
      <w:outline/>
      <w:color w:val="000000"/>
      <w:sz w:val="96"/>
    </w:rPr>
  </w:style>
  <w:style w:type="paragraph" w:styleId="Ttulo2">
    <w:name w:val="heading 2"/>
    <w:basedOn w:val="Normal"/>
    <w:next w:val="Normal"/>
    <w:link w:val="Ttulo2Car"/>
    <w:uiPriority w:val="9"/>
    <w:qFormat/>
    <w:rsid w:val="00A56A37"/>
    <w:pPr>
      <w:keepNext/>
      <w:outlineLvl w:val="1"/>
    </w:pPr>
    <w:rPr>
      <w:rFonts w:ascii="Arial" w:hAnsi="Arial"/>
      <w:color w:val="C0C0C0"/>
      <w:sz w:val="56"/>
    </w:rPr>
  </w:style>
  <w:style w:type="paragraph" w:styleId="Ttulo3">
    <w:name w:val="heading 3"/>
    <w:basedOn w:val="Normal"/>
    <w:next w:val="Normal"/>
    <w:link w:val="Ttulo3Car"/>
    <w:uiPriority w:val="9"/>
    <w:qFormat/>
    <w:rsid w:val="00A56A37"/>
    <w:pPr>
      <w:keepNext/>
      <w:jc w:val="center"/>
      <w:outlineLvl w:val="2"/>
    </w:pPr>
    <w:rPr>
      <w:rFonts w:ascii="NewBskvll BT" w:hAnsi="NewBskvll BT"/>
      <w:i/>
      <w:sz w:val="24"/>
    </w:rPr>
  </w:style>
  <w:style w:type="paragraph" w:styleId="Ttulo4">
    <w:name w:val="heading 4"/>
    <w:basedOn w:val="Normal"/>
    <w:next w:val="Normal"/>
    <w:link w:val="Ttulo4Car"/>
    <w:uiPriority w:val="9"/>
    <w:qFormat/>
    <w:rsid w:val="00A56A37"/>
    <w:pPr>
      <w:keepNext/>
      <w:jc w:val="center"/>
      <w:outlineLvl w:val="3"/>
    </w:pPr>
    <w:rPr>
      <w:rFonts w:ascii="Arial" w:hAnsi="Arial"/>
      <w:sz w:val="32"/>
    </w:rPr>
  </w:style>
  <w:style w:type="paragraph" w:styleId="Ttulo5">
    <w:name w:val="heading 5"/>
    <w:basedOn w:val="Normal"/>
    <w:next w:val="Normal"/>
    <w:link w:val="Ttulo5Car"/>
    <w:uiPriority w:val="9"/>
    <w:qFormat/>
    <w:rsid w:val="00A56A37"/>
    <w:pPr>
      <w:keepNext/>
      <w:outlineLvl w:val="4"/>
    </w:pPr>
    <w:rPr>
      <w:rFonts w:ascii="Arial" w:hAnsi="Arial"/>
      <w:b/>
      <w:sz w:val="32"/>
      <w:u w:val="single"/>
    </w:rPr>
  </w:style>
  <w:style w:type="paragraph" w:styleId="Ttulo6">
    <w:name w:val="heading 6"/>
    <w:basedOn w:val="Normal"/>
    <w:next w:val="Normal"/>
    <w:link w:val="Ttulo6Car"/>
    <w:uiPriority w:val="9"/>
    <w:qFormat/>
    <w:rsid w:val="00A56A37"/>
    <w:pPr>
      <w:keepNext/>
      <w:jc w:val="center"/>
      <w:outlineLvl w:val="5"/>
    </w:pPr>
    <w:rPr>
      <w:rFonts w:ascii="NewBskvll BT" w:hAnsi="NewBskvll BT"/>
      <w:smallCaps/>
      <w:sz w:val="28"/>
    </w:rPr>
  </w:style>
  <w:style w:type="paragraph" w:styleId="Ttulo7">
    <w:name w:val="heading 7"/>
    <w:basedOn w:val="Normal"/>
    <w:next w:val="Normal"/>
    <w:link w:val="Ttulo7Car"/>
    <w:uiPriority w:val="9"/>
    <w:unhideWhenUsed/>
    <w:qFormat/>
    <w:rsid w:val="00A56A37"/>
    <w:pPr>
      <w:keepNext/>
      <w:keepLines/>
      <w:spacing w:before="200" w:line="360" w:lineRule="auto"/>
      <w:ind w:left="1296" w:hanging="1296"/>
      <w:outlineLvl w:val="6"/>
    </w:pPr>
    <w:rPr>
      <w:rFonts w:asciiTheme="majorHAnsi" w:eastAsiaTheme="majorEastAsia" w:hAnsiTheme="majorHAnsi" w:cstheme="majorBidi"/>
      <w:i/>
      <w:iCs/>
      <w:color w:val="404040" w:themeColor="text1" w:themeTint="BF"/>
      <w:sz w:val="22"/>
      <w:szCs w:val="22"/>
      <w:lang w:eastAsia="en-US"/>
    </w:rPr>
  </w:style>
  <w:style w:type="paragraph" w:styleId="Ttulo8">
    <w:name w:val="heading 8"/>
    <w:basedOn w:val="Normal"/>
    <w:next w:val="Normal"/>
    <w:link w:val="Ttulo8Car"/>
    <w:uiPriority w:val="9"/>
    <w:unhideWhenUsed/>
    <w:qFormat/>
    <w:rsid w:val="00A56A37"/>
    <w:pPr>
      <w:keepNext/>
      <w:keepLines/>
      <w:spacing w:before="200" w:line="360" w:lineRule="auto"/>
      <w:ind w:left="1440" w:hanging="1440"/>
      <w:outlineLvl w:val="7"/>
    </w:pPr>
    <w:rPr>
      <w:rFonts w:asciiTheme="majorHAnsi" w:eastAsiaTheme="majorEastAsia" w:hAnsiTheme="majorHAnsi" w:cstheme="majorBidi"/>
      <w:color w:val="404040" w:themeColor="text1" w:themeTint="BF"/>
      <w:lang w:eastAsia="en-US"/>
    </w:rPr>
  </w:style>
  <w:style w:type="paragraph" w:styleId="Ttulo9">
    <w:name w:val="heading 9"/>
    <w:basedOn w:val="Normal"/>
    <w:next w:val="Normal"/>
    <w:link w:val="Ttulo9Car"/>
    <w:uiPriority w:val="9"/>
    <w:unhideWhenUsed/>
    <w:qFormat/>
    <w:rsid w:val="00A56A37"/>
    <w:pPr>
      <w:keepNext/>
      <w:keepLines/>
      <w:spacing w:before="200" w:line="360" w:lineRule="auto"/>
      <w:ind w:left="1584" w:hanging="1584"/>
      <w:outlineLvl w:val="8"/>
    </w:pPr>
    <w:rPr>
      <w:rFonts w:asciiTheme="majorHAnsi" w:eastAsiaTheme="majorEastAsia" w:hAnsiTheme="majorHAnsi" w:cstheme="majorBidi"/>
      <w:i/>
      <w:iCs/>
      <w:color w:val="404040" w:themeColor="text1" w:themeTint="BF"/>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56A37"/>
    <w:rPr>
      <w:rFonts w:ascii="Arial" w:eastAsia="Times New Roman" w:hAnsi="Arial" w:cs="Times New Roman"/>
      <w:outline/>
      <w:color w:val="000000"/>
      <w:sz w:val="96"/>
      <w:szCs w:val="20"/>
      <w:lang w:eastAsia="es-ES"/>
    </w:rPr>
  </w:style>
  <w:style w:type="character" w:customStyle="1" w:styleId="Ttulo2Car">
    <w:name w:val="Título 2 Car"/>
    <w:basedOn w:val="Fuentedeprrafopredeter"/>
    <w:link w:val="Ttulo2"/>
    <w:uiPriority w:val="9"/>
    <w:rsid w:val="00A56A37"/>
    <w:rPr>
      <w:rFonts w:ascii="Arial" w:eastAsia="Times New Roman" w:hAnsi="Arial" w:cs="Times New Roman"/>
      <w:color w:val="C0C0C0"/>
      <w:sz w:val="56"/>
      <w:szCs w:val="20"/>
      <w:lang w:eastAsia="es-ES"/>
    </w:rPr>
  </w:style>
  <w:style w:type="character" w:customStyle="1" w:styleId="Ttulo3Car">
    <w:name w:val="Título 3 Car"/>
    <w:basedOn w:val="Fuentedeprrafopredeter"/>
    <w:link w:val="Ttulo3"/>
    <w:uiPriority w:val="9"/>
    <w:rsid w:val="00A56A37"/>
    <w:rPr>
      <w:rFonts w:ascii="NewBskvll BT" w:eastAsia="Times New Roman" w:hAnsi="NewBskvll BT" w:cs="Times New Roman"/>
      <w:i/>
      <w:sz w:val="24"/>
      <w:szCs w:val="20"/>
      <w:lang w:eastAsia="es-ES"/>
    </w:rPr>
  </w:style>
  <w:style w:type="character" w:customStyle="1" w:styleId="Ttulo4Car">
    <w:name w:val="Título 4 Car"/>
    <w:basedOn w:val="Fuentedeprrafopredeter"/>
    <w:link w:val="Ttulo4"/>
    <w:uiPriority w:val="9"/>
    <w:rsid w:val="00A56A37"/>
    <w:rPr>
      <w:rFonts w:ascii="Arial" w:eastAsia="Times New Roman" w:hAnsi="Arial" w:cs="Times New Roman"/>
      <w:sz w:val="32"/>
      <w:szCs w:val="20"/>
      <w:lang w:eastAsia="es-ES"/>
    </w:rPr>
  </w:style>
  <w:style w:type="character" w:customStyle="1" w:styleId="Ttulo5Car">
    <w:name w:val="Título 5 Car"/>
    <w:basedOn w:val="Fuentedeprrafopredeter"/>
    <w:link w:val="Ttulo5"/>
    <w:uiPriority w:val="9"/>
    <w:rsid w:val="00A56A37"/>
    <w:rPr>
      <w:rFonts w:ascii="Arial" w:eastAsia="Times New Roman" w:hAnsi="Arial" w:cs="Times New Roman"/>
      <w:b/>
      <w:sz w:val="32"/>
      <w:szCs w:val="20"/>
      <w:u w:val="single"/>
      <w:lang w:eastAsia="es-ES"/>
    </w:rPr>
  </w:style>
  <w:style w:type="character" w:customStyle="1" w:styleId="Ttulo6Car">
    <w:name w:val="Título 6 Car"/>
    <w:basedOn w:val="Fuentedeprrafopredeter"/>
    <w:link w:val="Ttulo6"/>
    <w:uiPriority w:val="9"/>
    <w:rsid w:val="00A56A37"/>
    <w:rPr>
      <w:rFonts w:ascii="NewBskvll BT" w:eastAsia="Times New Roman" w:hAnsi="NewBskvll BT" w:cs="Times New Roman"/>
      <w:smallCaps/>
      <w:sz w:val="28"/>
      <w:szCs w:val="20"/>
      <w:lang w:eastAsia="es-ES"/>
    </w:rPr>
  </w:style>
  <w:style w:type="character" w:customStyle="1" w:styleId="Ttulo7Car">
    <w:name w:val="Título 7 Car"/>
    <w:basedOn w:val="Fuentedeprrafopredeter"/>
    <w:link w:val="Ttulo7"/>
    <w:uiPriority w:val="9"/>
    <w:rsid w:val="00A56A37"/>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A56A37"/>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A56A37"/>
    <w:rPr>
      <w:rFonts w:asciiTheme="majorHAnsi" w:eastAsiaTheme="majorEastAsia" w:hAnsiTheme="majorHAnsi" w:cstheme="majorBidi"/>
      <w:i/>
      <w:iCs/>
      <w:color w:val="404040" w:themeColor="text1" w:themeTint="BF"/>
      <w:sz w:val="20"/>
      <w:szCs w:val="20"/>
    </w:rPr>
  </w:style>
  <w:style w:type="paragraph" w:styleId="Textoindependiente">
    <w:name w:val="Body Text"/>
    <w:basedOn w:val="Normal"/>
    <w:link w:val="TextoindependienteCar"/>
    <w:rsid w:val="00A56A37"/>
    <w:pPr>
      <w:jc w:val="center"/>
    </w:pPr>
    <w:rPr>
      <w:sz w:val="48"/>
    </w:rPr>
  </w:style>
  <w:style w:type="character" w:customStyle="1" w:styleId="TextoindependienteCar">
    <w:name w:val="Texto independiente Car"/>
    <w:basedOn w:val="Fuentedeprrafopredeter"/>
    <w:link w:val="Textoindependiente"/>
    <w:rsid w:val="00A56A37"/>
    <w:rPr>
      <w:rFonts w:ascii="Times New Roman" w:eastAsia="Times New Roman" w:hAnsi="Times New Roman" w:cs="Times New Roman"/>
      <w:sz w:val="48"/>
      <w:szCs w:val="20"/>
      <w:lang w:eastAsia="es-ES"/>
    </w:rPr>
  </w:style>
  <w:style w:type="paragraph" w:styleId="Textoindependiente2">
    <w:name w:val="Body Text 2"/>
    <w:basedOn w:val="Normal"/>
    <w:link w:val="Textoindependiente2Car"/>
    <w:rsid w:val="00A56A37"/>
    <w:pPr>
      <w:jc w:val="center"/>
    </w:pPr>
    <w:rPr>
      <w:rFonts w:ascii="Arial" w:hAnsi="Arial"/>
      <w:smallCaps/>
      <w:sz w:val="52"/>
    </w:rPr>
  </w:style>
  <w:style w:type="character" w:customStyle="1" w:styleId="Textoindependiente2Car">
    <w:name w:val="Texto independiente 2 Car"/>
    <w:basedOn w:val="Fuentedeprrafopredeter"/>
    <w:link w:val="Textoindependiente2"/>
    <w:rsid w:val="00A56A37"/>
    <w:rPr>
      <w:rFonts w:ascii="Arial" w:eastAsia="Times New Roman" w:hAnsi="Arial" w:cs="Times New Roman"/>
      <w:smallCaps/>
      <w:sz w:val="52"/>
      <w:szCs w:val="20"/>
      <w:lang w:eastAsia="es-ES"/>
    </w:rPr>
  </w:style>
  <w:style w:type="paragraph" w:styleId="Prrafodelista">
    <w:name w:val="List Paragraph"/>
    <w:basedOn w:val="Normal"/>
    <w:uiPriority w:val="34"/>
    <w:qFormat/>
    <w:rsid w:val="00A56A37"/>
    <w:pPr>
      <w:spacing w:line="360" w:lineRule="auto"/>
      <w:ind w:left="720"/>
      <w:contextualSpacing/>
    </w:pPr>
    <w:rPr>
      <w:rFonts w:asciiTheme="minorHAnsi" w:eastAsiaTheme="minorHAnsi" w:hAnsiTheme="minorHAnsi" w:cstheme="minorBidi"/>
      <w:sz w:val="22"/>
      <w:szCs w:val="22"/>
      <w:lang w:eastAsia="en-US"/>
    </w:rPr>
  </w:style>
  <w:style w:type="paragraph" w:styleId="Textodeglobo">
    <w:name w:val="Balloon Text"/>
    <w:basedOn w:val="Normal"/>
    <w:link w:val="TextodegloboCar"/>
    <w:uiPriority w:val="99"/>
    <w:semiHidden/>
    <w:unhideWhenUsed/>
    <w:rsid w:val="00A56A37"/>
    <w:rPr>
      <w:rFonts w:ascii="Tahoma" w:eastAsiaTheme="minorHAnsi" w:hAnsi="Tahoma" w:cs="Tahoma"/>
      <w:sz w:val="16"/>
      <w:szCs w:val="16"/>
      <w:lang w:eastAsia="en-US"/>
    </w:rPr>
  </w:style>
  <w:style w:type="character" w:customStyle="1" w:styleId="TextodegloboCar">
    <w:name w:val="Texto de globo Car"/>
    <w:basedOn w:val="Fuentedeprrafopredeter"/>
    <w:link w:val="Textodeglobo"/>
    <w:uiPriority w:val="99"/>
    <w:semiHidden/>
    <w:rsid w:val="00A56A37"/>
    <w:rPr>
      <w:rFonts w:ascii="Tahoma" w:hAnsi="Tahoma" w:cs="Tahoma"/>
      <w:sz w:val="16"/>
      <w:szCs w:val="16"/>
    </w:rPr>
  </w:style>
  <w:style w:type="paragraph" w:styleId="Encabezado">
    <w:name w:val="header"/>
    <w:basedOn w:val="Normal"/>
    <w:link w:val="EncabezadoCar"/>
    <w:uiPriority w:val="99"/>
    <w:unhideWhenUsed/>
    <w:rsid w:val="00A56A37"/>
    <w:pPr>
      <w:tabs>
        <w:tab w:val="center" w:pos="4252"/>
        <w:tab w:val="right" w:pos="8504"/>
      </w:tabs>
    </w:pPr>
    <w:rPr>
      <w:rFonts w:asciiTheme="minorHAnsi" w:eastAsiaTheme="minorHAnsi" w:hAnsiTheme="minorHAnsi" w:cstheme="minorBidi"/>
      <w:sz w:val="22"/>
      <w:szCs w:val="22"/>
      <w:lang w:eastAsia="en-US"/>
    </w:rPr>
  </w:style>
  <w:style w:type="character" w:customStyle="1" w:styleId="EncabezadoCar">
    <w:name w:val="Encabezado Car"/>
    <w:basedOn w:val="Fuentedeprrafopredeter"/>
    <w:link w:val="Encabezado"/>
    <w:uiPriority w:val="99"/>
    <w:rsid w:val="00A56A37"/>
  </w:style>
  <w:style w:type="paragraph" w:styleId="Piedepgina">
    <w:name w:val="footer"/>
    <w:basedOn w:val="Normal"/>
    <w:link w:val="PiedepginaCar"/>
    <w:uiPriority w:val="99"/>
    <w:unhideWhenUsed/>
    <w:rsid w:val="00A56A37"/>
    <w:pPr>
      <w:tabs>
        <w:tab w:val="center" w:pos="4252"/>
        <w:tab w:val="right" w:pos="8504"/>
      </w:tabs>
    </w:pPr>
    <w:rPr>
      <w:rFonts w:asciiTheme="minorHAnsi" w:eastAsiaTheme="minorHAnsi" w:hAnsiTheme="minorHAnsi" w:cstheme="minorBidi"/>
      <w:sz w:val="22"/>
      <w:szCs w:val="22"/>
      <w:lang w:eastAsia="en-US"/>
    </w:rPr>
  </w:style>
  <w:style w:type="character" w:customStyle="1" w:styleId="PiedepginaCar">
    <w:name w:val="Pie de página Car"/>
    <w:basedOn w:val="Fuentedeprrafopredeter"/>
    <w:link w:val="Piedepgina"/>
    <w:uiPriority w:val="99"/>
    <w:rsid w:val="00A56A37"/>
  </w:style>
  <w:style w:type="paragraph" w:styleId="Sinespaciado">
    <w:name w:val="No Spacing"/>
    <w:uiPriority w:val="1"/>
    <w:qFormat/>
    <w:rsid w:val="00A56A37"/>
    <w:pPr>
      <w:spacing w:line="240" w:lineRule="auto"/>
    </w:pPr>
  </w:style>
  <w:style w:type="table" w:styleId="Tablaconcuadrcula">
    <w:name w:val="Table Grid"/>
    <w:basedOn w:val="Tablanormal"/>
    <w:uiPriority w:val="59"/>
    <w:rsid w:val="00A56A37"/>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ipervnculo">
    <w:name w:val="Hyperlink"/>
    <w:basedOn w:val="Fuentedeprrafopredeter"/>
    <w:uiPriority w:val="99"/>
    <w:unhideWhenUsed/>
    <w:rsid w:val="00A56A37"/>
    <w:rPr>
      <w:color w:val="0000FF"/>
      <w:u w:val="single"/>
    </w:rPr>
  </w:style>
  <w:style w:type="character" w:customStyle="1" w:styleId="apple-converted-space">
    <w:name w:val="apple-converted-space"/>
    <w:basedOn w:val="Fuentedeprrafopredeter"/>
    <w:rsid w:val="00A56A37"/>
  </w:style>
  <w:style w:type="character" w:styleId="Textoennegrita">
    <w:name w:val="Strong"/>
    <w:basedOn w:val="Fuentedeprrafopredeter"/>
    <w:uiPriority w:val="22"/>
    <w:qFormat/>
    <w:rsid w:val="00A56A37"/>
    <w:rPr>
      <w:b/>
      <w:bCs/>
    </w:rPr>
  </w:style>
  <w:style w:type="paragraph" w:styleId="HTMLconformatoprevio">
    <w:name w:val="HTML Preformatted"/>
    <w:basedOn w:val="Normal"/>
    <w:link w:val="HTMLconformatoprevioCar"/>
    <w:uiPriority w:val="99"/>
    <w:unhideWhenUsed/>
    <w:rsid w:val="00A56A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conformatoprevioCar">
    <w:name w:val="HTML con formato previo Car"/>
    <w:basedOn w:val="Fuentedeprrafopredeter"/>
    <w:link w:val="HTMLconformatoprevio"/>
    <w:uiPriority w:val="99"/>
    <w:rsid w:val="00A56A37"/>
    <w:rPr>
      <w:rFonts w:ascii="Courier New" w:eastAsia="Times New Roman" w:hAnsi="Courier New" w:cs="Courier New"/>
      <w:sz w:val="20"/>
      <w:szCs w:val="20"/>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www.milenio.com/financial_times/fintech-bitcoin-tecnologia_blockchain-ftmercados-negocios_0_834516751.html" TargetMode="External"/><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yperlink" Target="http://observatorioecommerce.com/metodos-pago-comercio-electronico/"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ticbeat.com/innovacion/que-son-los-neobancos-y-en-que-se-diferencian-de-las-fintech/"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hyperlink" Target="https://www.enriquedans.com/2016/05/te-gustaria-que-google-facebook-amazon-o-apple-fuesen-tu-banco.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hyperlink" Target="http://ajtapia.com/2017/04/blockchain-funciones-utilidades-los-mercados-financieros-ventajas-riesgos-tipicos/"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hyperlink" Target="https://www.enriquedans.com/2016/05/te-gustaria-que-google-facebook-amazon-o-apple-fuesen-tu-banco.html" TargetMode="External"/><Relationship Id="rId36"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www.elconfidencial.com/tecnologia/2016-04-17/las-mejores-alternativas-fintech-a-los-bancos-para-ahorrar-tiempo-y-dinero_1184573/"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hyperlink" Target="http://www.computerworld.es/directivos-de-espana/el-big-data-aplicado-al-sector-financiero-supone-la-mayor-ventaja-competitiva-para-las-startups-fintech" TargetMode="External"/><Relationship Id="rId30" Type="http://schemas.openxmlformats.org/officeDocument/2006/relationships/hyperlink" Target="http://www.finanzas.com/noticias/economia/20131010/diez-apps-moviles-para-2509657.html" TargetMode="External"/><Relationship Id="rId35"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0D5958-5B68-41EE-A8A4-465DFADC1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519</TotalTime>
  <Pages>50</Pages>
  <Words>11475</Words>
  <Characters>63116</Characters>
  <Application>Microsoft Office Word</Application>
  <DocSecurity>0</DocSecurity>
  <Lines>525</Lines>
  <Paragraphs>148</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74443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CopisteriaTolosa1</cp:lastModifiedBy>
  <cp:revision>34</cp:revision>
  <dcterms:created xsi:type="dcterms:W3CDTF">2017-05-31T10:26:00Z</dcterms:created>
  <dcterms:modified xsi:type="dcterms:W3CDTF">2017-06-01T15:54:00Z</dcterms:modified>
</cp:coreProperties>
</file>