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EF0" w:rsidRDefault="00AA0EF0">
      <w:pPr>
        <w:rPr>
          <w:rFonts w:ascii="Times New Roman" w:hAnsi="Times New Roman" w:cs="Times New Roman"/>
          <w:b/>
          <w:sz w:val="24"/>
          <w:szCs w:val="24"/>
        </w:rPr>
      </w:pPr>
      <w:bookmarkStart w:id="0" w:name="_GoBack"/>
      <w:r>
        <w:rPr>
          <w:rFonts w:ascii="Times New Roman" w:hAnsi="Times New Roman" w:cs="Times New Roman"/>
          <w:b/>
          <w:noProof/>
          <w:sz w:val="24"/>
          <w:szCs w:val="24"/>
          <w:lang w:eastAsia="es-ES"/>
        </w:rPr>
        <w:drawing>
          <wp:inline distT="0" distB="0" distL="0" distR="0">
            <wp:extent cx="6206629" cy="859536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07021" cy="8595903"/>
                    </a:xfrm>
                    <a:prstGeom prst="rect">
                      <a:avLst/>
                    </a:prstGeom>
                    <a:noFill/>
                    <a:ln>
                      <a:noFill/>
                    </a:ln>
                  </pic:spPr>
                </pic:pic>
              </a:graphicData>
            </a:graphic>
          </wp:inline>
        </w:drawing>
      </w:r>
      <w:bookmarkEnd w:id="0"/>
      <w:r>
        <w:rPr>
          <w:rFonts w:ascii="Times New Roman" w:hAnsi="Times New Roman" w:cs="Times New Roman"/>
          <w:b/>
          <w:sz w:val="24"/>
          <w:szCs w:val="24"/>
        </w:rPr>
        <w:br w:type="page"/>
      </w:r>
    </w:p>
    <w:p w:rsidR="00AC175F" w:rsidRDefault="00AA0EF0" w:rsidP="00AC175F">
      <w:pPr>
        <w:rPr>
          <w:rFonts w:ascii="Times New Roman" w:hAnsi="Times New Roman" w:cs="Times New Roman"/>
          <w:b/>
          <w:sz w:val="24"/>
          <w:szCs w:val="24"/>
        </w:rPr>
      </w:pPr>
      <w:r>
        <w:rPr>
          <w:rFonts w:ascii="Times New Roman" w:hAnsi="Times New Roman" w:cs="Times New Roman"/>
          <w:b/>
          <w:sz w:val="24"/>
          <w:szCs w:val="24"/>
        </w:rPr>
        <w:lastRenderedPageBreak/>
        <w:t>RESUME</w:t>
      </w:r>
      <w:r w:rsidR="00AC175F">
        <w:rPr>
          <w:rFonts w:ascii="Times New Roman" w:hAnsi="Times New Roman" w:cs="Times New Roman"/>
          <w:b/>
          <w:sz w:val="24"/>
          <w:szCs w:val="24"/>
        </w:rPr>
        <w:t>N</w:t>
      </w:r>
    </w:p>
    <w:p w:rsidR="00AC175F" w:rsidRDefault="00AC175F" w:rsidP="00AC175F">
      <w:pPr>
        <w:jc w:val="both"/>
        <w:rPr>
          <w:rFonts w:ascii="Times New Roman" w:hAnsi="Times New Roman" w:cs="Times New Roman"/>
          <w:sz w:val="24"/>
          <w:szCs w:val="24"/>
        </w:rPr>
      </w:pPr>
      <w:r>
        <w:rPr>
          <w:rFonts w:ascii="Times New Roman" w:hAnsi="Times New Roman" w:cs="Times New Roman"/>
          <w:sz w:val="24"/>
          <w:szCs w:val="24"/>
        </w:rPr>
        <w:t>Los administradores de sociedades de capital, Sociedades Anónimas y Sociedades de Responsabilidad Limitada, gozan de personalidad jurídica, por la que toman decisiones en nombre de la sociedad. En este aspecto radica la importancia de la responsabilidad de los administradores, ya que, ejerciendo su cargo con malicia o negligencia, pueden ocasionar daños tanto al patrimonio de la sociedad, como a los socios, acreedores o incluso terceros. Por todo esto, se le exige ejercer su cargo conforme a lo exigido en la Ley, de no ser así, deberán hacerse cargo de la responsabilidad civil de sus actos, indemnizando a los perjudicados.</w:t>
      </w:r>
    </w:p>
    <w:p w:rsidR="00AC175F" w:rsidRDefault="00AC175F" w:rsidP="00AC175F">
      <w:pPr>
        <w:jc w:val="both"/>
        <w:rPr>
          <w:rFonts w:ascii="Times New Roman" w:hAnsi="Times New Roman" w:cs="Times New Roman"/>
          <w:sz w:val="24"/>
          <w:szCs w:val="24"/>
        </w:rPr>
      </w:pPr>
      <w:r>
        <w:rPr>
          <w:rFonts w:ascii="Times New Roman" w:hAnsi="Times New Roman" w:cs="Times New Roman"/>
          <w:sz w:val="24"/>
          <w:szCs w:val="24"/>
        </w:rPr>
        <w:t>Específicamente, dentro del hecho propio encontramos dos tipologías dependiendo de la cosa dañada; el patrimonio de la sociedad, socios y acreedores (en ocasiones especiales), denominado “acción social” o terceros distintos de la sociedad, también llamado “acción individual”.</w:t>
      </w:r>
    </w:p>
    <w:p w:rsidR="00AC175F" w:rsidRDefault="00AC175F" w:rsidP="00AC175F">
      <w:pPr>
        <w:pStyle w:val="Prrafodelista"/>
        <w:jc w:val="both"/>
        <w:rPr>
          <w:rFonts w:ascii="Times New Roman" w:hAnsi="Times New Roman" w:cs="Times New Roman"/>
          <w:sz w:val="24"/>
          <w:szCs w:val="24"/>
        </w:rPr>
      </w:pPr>
    </w:p>
    <w:p w:rsidR="00AC175F" w:rsidRDefault="00AC175F" w:rsidP="00AC175F">
      <w:pPr>
        <w:pStyle w:val="Prrafodelista"/>
        <w:jc w:val="both"/>
        <w:rPr>
          <w:rFonts w:ascii="Times New Roman" w:hAnsi="Times New Roman" w:cs="Times New Roman"/>
          <w:sz w:val="24"/>
          <w:szCs w:val="24"/>
        </w:rPr>
      </w:pPr>
      <w:r>
        <w:rPr>
          <w:rFonts w:ascii="Times New Roman" w:hAnsi="Times New Roman" w:cs="Times New Roman"/>
          <w:sz w:val="24"/>
          <w:szCs w:val="24"/>
        </w:rPr>
        <w:t>IDEAS CLAVE: responsabilidad, administrador, sociedad, jurídica, civil.</w:t>
      </w:r>
    </w:p>
    <w:p w:rsidR="00AC175F" w:rsidRDefault="00AC175F" w:rsidP="00AC175F">
      <w:pPr>
        <w:pStyle w:val="Prrafodelista"/>
        <w:jc w:val="both"/>
        <w:rPr>
          <w:rFonts w:ascii="Times New Roman" w:hAnsi="Times New Roman" w:cs="Times New Roman"/>
          <w:sz w:val="24"/>
          <w:szCs w:val="24"/>
        </w:rPr>
      </w:pPr>
    </w:p>
    <w:p w:rsidR="00AC175F" w:rsidRPr="001642EA" w:rsidRDefault="00AC175F" w:rsidP="00AC175F">
      <w:pPr>
        <w:tabs>
          <w:tab w:val="left" w:pos="2595"/>
        </w:tabs>
        <w:jc w:val="both"/>
        <w:rPr>
          <w:rFonts w:ascii="Times New Roman" w:hAnsi="Times New Roman" w:cs="Times New Roman"/>
          <w:b/>
          <w:sz w:val="24"/>
          <w:szCs w:val="24"/>
          <w:lang w:val="en-US"/>
        </w:rPr>
      </w:pPr>
      <w:r w:rsidRPr="001642EA">
        <w:rPr>
          <w:rFonts w:ascii="Times New Roman" w:hAnsi="Times New Roman" w:cs="Times New Roman"/>
          <w:b/>
          <w:sz w:val="24"/>
          <w:szCs w:val="24"/>
          <w:lang w:val="en-US"/>
        </w:rPr>
        <w:t>ABSTRACT</w:t>
      </w:r>
      <w:r w:rsidRPr="001642EA">
        <w:rPr>
          <w:rFonts w:ascii="Times New Roman" w:hAnsi="Times New Roman" w:cs="Times New Roman"/>
          <w:b/>
          <w:sz w:val="24"/>
          <w:szCs w:val="24"/>
          <w:lang w:val="en-US"/>
        </w:rPr>
        <w:tab/>
      </w:r>
    </w:p>
    <w:p w:rsidR="00AC175F" w:rsidRDefault="00AC175F" w:rsidP="00AC17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color w:val="212121"/>
          <w:sz w:val="24"/>
          <w:szCs w:val="24"/>
          <w:lang w:val="en" w:eastAsia="es-ES"/>
        </w:rPr>
      </w:pPr>
      <w:r>
        <w:rPr>
          <w:rFonts w:ascii="Times New Roman" w:eastAsia="Times New Roman" w:hAnsi="Times New Roman" w:cs="Times New Roman"/>
          <w:color w:val="212121"/>
          <w:sz w:val="24"/>
          <w:szCs w:val="24"/>
          <w:lang w:val="en" w:eastAsia="es-ES"/>
        </w:rPr>
        <w:t>The administrators of capital companies, public limited liability companies and limited liability companies have a legal personality, by which they make decisions on behalf of the company. In this respect lies the importance of the responsibility of the managers, as, exercising their position with malice or negligence, they can cause damages to the assets of the company, partners, creditors or even third parties. For all these reasons, they are required to exercise their position as required by law; otherwise, they will have to take responsibility for their actions, compensating the injured parties.</w:t>
      </w:r>
    </w:p>
    <w:p w:rsidR="00AC175F" w:rsidRDefault="00AC175F" w:rsidP="00AC17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 w:eastAsia="es-ES"/>
        </w:rPr>
      </w:pPr>
      <w:r>
        <w:rPr>
          <w:rFonts w:ascii="Times New Roman" w:eastAsia="Times New Roman" w:hAnsi="Times New Roman" w:cs="Times New Roman"/>
          <w:color w:val="212121"/>
          <w:sz w:val="24"/>
          <w:szCs w:val="24"/>
          <w:lang w:val="en" w:eastAsia="es-ES"/>
        </w:rPr>
        <w:t>.</w:t>
      </w:r>
    </w:p>
    <w:p w:rsidR="00AC175F" w:rsidRDefault="00AC175F" w:rsidP="00AC17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s-ES"/>
        </w:rPr>
      </w:pPr>
      <w:r>
        <w:rPr>
          <w:rFonts w:ascii="Times New Roman" w:eastAsia="Times New Roman" w:hAnsi="Times New Roman" w:cs="Times New Roman"/>
          <w:color w:val="212121"/>
          <w:sz w:val="24"/>
          <w:szCs w:val="24"/>
          <w:lang w:val="en" w:eastAsia="es-ES"/>
        </w:rPr>
        <w:t xml:space="preserve">Specifically, within the fact we find two typologies depending on the damaged thing; </w:t>
      </w:r>
      <w:proofErr w:type="gramStart"/>
      <w:r>
        <w:rPr>
          <w:rFonts w:ascii="Times New Roman" w:eastAsia="Times New Roman" w:hAnsi="Times New Roman" w:cs="Times New Roman"/>
          <w:color w:val="212121"/>
          <w:sz w:val="24"/>
          <w:szCs w:val="24"/>
          <w:lang w:val="en" w:eastAsia="es-ES"/>
        </w:rPr>
        <w:t>The</w:t>
      </w:r>
      <w:proofErr w:type="gramEnd"/>
      <w:r>
        <w:rPr>
          <w:rFonts w:ascii="Times New Roman" w:eastAsia="Times New Roman" w:hAnsi="Times New Roman" w:cs="Times New Roman"/>
          <w:color w:val="212121"/>
          <w:sz w:val="24"/>
          <w:szCs w:val="24"/>
          <w:lang w:val="en" w:eastAsia="es-ES"/>
        </w:rPr>
        <w:t xml:space="preserve"> shareholders' equity, partners and creditors (on special occasions), called "social action" or third parties other than the company, also called "individual action."</w:t>
      </w:r>
    </w:p>
    <w:p w:rsidR="00AC175F" w:rsidRDefault="00AC175F" w:rsidP="00AC175F">
      <w:pPr>
        <w:jc w:val="both"/>
        <w:rPr>
          <w:rFonts w:ascii="Times New Roman" w:hAnsi="Times New Roman" w:cs="Times New Roman"/>
          <w:b/>
          <w:sz w:val="24"/>
          <w:szCs w:val="24"/>
          <w:lang w:val="en-US"/>
        </w:rPr>
      </w:pPr>
    </w:p>
    <w:p w:rsidR="00F4742E" w:rsidRDefault="00F4742E" w:rsidP="00AC175F">
      <w:pPr>
        <w:jc w:val="both"/>
        <w:rPr>
          <w:rFonts w:ascii="Times New Roman" w:hAnsi="Times New Roman" w:cs="Times New Roman"/>
          <w:b/>
          <w:sz w:val="24"/>
          <w:szCs w:val="24"/>
          <w:lang w:val="en-US"/>
        </w:rPr>
      </w:pPr>
    </w:p>
    <w:p w:rsidR="00F4742E" w:rsidRDefault="00F4742E" w:rsidP="00AC175F">
      <w:pPr>
        <w:jc w:val="both"/>
        <w:rPr>
          <w:rFonts w:ascii="Times New Roman" w:hAnsi="Times New Roman" w:cs="Times New Roman"/>
          <w:b/>
          <w:sz w:val="24"/>
          <w:szCs w:val="24"/>
          <w:lang w:val="en-US"/>
        </w:rPr>
      </w:pPr>
    </w:p>
    <w:p w:rsidR="00F4742E" w:rsidRDefault="00F4742E" w:rsidP="00AC175F">
      <w:pPr>
        <w:jc w:val="both"/>
        <w:rPr>
          <w:rFonts w:ascii="Times New Roman" w:hAnsi="Times New Roman" w:cs="Times New Roman"/>
          <w:b/>
          <w:sz w:val="24"/>
          <w:szCs w:val="24"/>
          <w:lang w:val="en-US"/>
        </w:rPr>
      </w:pPr>
    </w:p>
    <w:p w:rsidR="00F4742E" w:rsidRDefault="00F4742E" w:rsidP="00AC175F">
      <w:pPr>
        <w:jc w:val="both"/>
        <w:rPr>
          <w:rFonts w:ascii="Times New Roman" w:hAnsi="Times New Roman" w:cs="Times New Roman"/>
          <w:b/>
          <w:sz w:val="24"/>
          <w:szCs w:val="24"/>
          <w:lang w:val="en-US"/>
        </w:rPr>
      </w:pPr>
    </w:p>
    <w:p w:rsidR="00F4742E" w:rsidRDefault="00F4742E" w:rsidP="00AC175F">
      <w:pPr>
        <w:jc w:val="both"/>
        <w:rPr>
          <w:rFonts w:ascii="Times New Roman" w:hAnsi="Times New Roman" w:cs="Times New Roman"/>
          <w:b/>
          <w:sz w:val="24"/>
          <w:szCs w:val="24"/>
          <w:lang w:val="en-US"/>
        </w:rPr>
      </w:pPr>
    </w:p>
    <w:p w:rsidR="00F4742E" w:rsidRDefault="00F4742E" w:rsidP="00AC175F">
      <w:pPr>
        <w:jc w:val="both"/>
        <w:rPr>
          <w:rFonts w:ascii="Times New Roman" w:hAnsi="Times New Roman" w:cs="Times New Roman"/>
          <w:b/>
          <w:sz w:val="24"/>
          <w:szCs w:val="24"/>
          <w:lang w:val="en-US"/>
        </w:rPr>
      </w:pPr>
    </w:p>
    <w:p w:rsidR="00F4742E" w:rsidRPr="00693FEE" w:rsidRDefault="00F4742E" w:rsidP="00AC175F">
      <w:pPr>
        <w:jc w:val="both"/>
        <w:rPr>
          <w:rFonts w:ascii="Times New Roman" w:hAnsi="Times New Roman" w:cs="Times New Roman"/>
          <w:b/>
          <w:sz w:val="24"/>
          <w:szCs w:val="24"/>
          <w:lang w:val="en-US"/>
        </w:rPr>
      </w:pPr>
    </w:p>
    <w:p w:rsidR="00AC175F" w:rsidRDefault="00AC175F" w:rsidP="00324D5C">
      <w:pPr>
        <w:rPr>
          <w:rFonts w:ascii="Times New Roman" w:hAnsi="Times New Roman" w:cs="Times New Roman"/>
          <w:b/>
          <w:sz w:val="24"/>
          <w:szCs w:val="24"/>
        </w:rPr>
      </w:pPr>
      <w:r>
        <w:rPr>
          <w:rFonts w:ascii="Times New Roman" w:hAnsi="Times New Roman" w:cs="Times New Roman"/>
          <w:b/>
          <w:sz w:val="24"/>
          <w:szCs w:val="24"/>
        </w:rPr>
        <w:lastRenderedPageBreak/>
        <w:t>INDICE</w:t>
      </w:r>
    </w:p>
    <w:p w:rsidR="00324D5C" w:rsidRPr="00324D5C" w:rsidRDefault="00324D5C" w:rsidP="00324D5C">
      <w:pPr>
        <w:rPr>
          <w:rFonts w:ascii="Times New Roman" w:hAnsi="Times New Roman" w:cs="Times New Roman"/>
          <w:b/>
          <w:sz w:val="24"/>
          <w:szCs w:val="24"/>
        </w:rPr>
      </w:pPr>
      <w:r w:rsidRPr="00324D5C">
        <w:rPr>
          <w:rFonts w:ascii="Times New Roman" w:hAnsi="Times New Roman" w:cs="Times New Roman"/>
          <w:b/>
          <w:sz w:val="24"/>
          <w:szCs w:val="24"/>
        </w:rPr>
        <w:t>CAPÍTULO PRIMERO O INTRODUCTORIO:</w:t>
      </w:r>
    </w:p>
    <w:p w:rsidR="00324D5C" w:rsidRDefault="00324D5C" w:rsidP="00324D5C">
      <w:pPr>
        <w:pStyle w:val="Prrafodelista"/>
        <w:numPr>
          <w:ilvl w:val="0"/>
          <w:numId w:val="1"/>
        </w:numPr>
        <w:rPr>
          <w:rFonts w:ascii="Times New Roman" w:hAnsi="Times New Roman" w:cs="Times New Roman"/>
          <w:sz w:val="24"/>
          <w:szCs w:val="24"/>
        </w:rPr>
      </w:pPr>
      <w:r>
        <w:rPr>
          <w:rFonts w:ascii="Times New Roman" w:hAnsi="Times New Roman" w:cs="Times New Roman"/>
          <w:sz w:val="24"/>
          <w:szCs w:val="24"/>
        </w:rPr>
        <w:t>DELIMITACIÓN DEL TEMA DE ESTUDIO</w:t>
      </w:r>
    </w:p>
    <w:p w:rsidR="00324D5C" w:rsidRDefault="00885412" w:rsidP="00324D5C">
      <w:pPr>
        <w:pStyle w:val="Prrafodelista"/>
        <w:numPr>
          <w:ilvl w:val="0"/>
          <w:numId w:val="1"/>
        </w:numPr>
        <w:rPr>
          <w:rFonts w:ascii="Times New Roman" w:hAnsi="Times New Roman" w:cs="Times New Roman"/>
          <w:sz w:val="24"/>
          <w:szCs w:val="24"/>
        </w:rPr>
      </w:pPr>
      <w:r>
        <w:rPr>
          <w:rFonts w:ascii="Times New Roman" w:hAnsi="Times New Roman" w:cs="Times New Roman"/>
          <w:sz w:val="24"/>
          <w:szCs w:val="24"/>
        </w:rPr>
        <w:t>OBJETIVOS Y METODO</w:t>
      </w:r>
      <w:r w:rsidR="00324D5C">
        <w:rPr>
          <w:rFonts w:ascii="Times New Roman" w:hAnsi="Times New Roman" w:cs="Times New Roman"/>
          <w:sz w:val="24"/>
          <w:szCs w:val="24"/>
        </w:rPr>
        <w:t>OGÍA</w:t>
      </w:r>
    </w:p>
    <w:p w:rsidR="00324D5C" w:rsidRDefault="00324D5C" w:rsidP="00324D5C">
      <w:pPr>
        <w:jc w:val="both"/>
        <w:rPr>
          <w:rFonts w:ascii="Times New Roman" w:hAnsi="Times New Roman" w:cs="Times New Roman"/>
          <w:b/>
          <w:sz w:val="24"/>
          <w:szCs w:val="24"/>
        </w:rPr>
      </w:pPr>
      <w:r w:rsidRPr="00324D5C">
        <w:rPr>
          <w:rFonts w:ascii="Times New Roman" w:hAnsi="Times New Roman" w:cs="Times New Roman"/>
          <w:b/>
          <w:sz w:val="24"/>
          <w:szCs w:val="24"/>
        </w:rPr>
        <w:t>CAPÍTULO SEGUNDO</w:t>
      </w:r>
      <w:r>
        <w:rPr>
          <w:rFonts w:ascii="Times New Roman" w:hAnsi="Times New Roman" w:cs="Times New Roman"/>
          <w:sz w:val="24"/>
          <w:szCs w:val="24"/>
        </w:rPr>
        <w:t xml:space="preserve">: </w:t>
      </w:r>
      <w:r w:rsidRPr="00324D5C">
        <w:rPr>
          <w:rFonts w:ascii="Times New Roman" w:hAnsi="Times New Roman" w:cs="Times New Roman"/>
          <w:b/>
          <w:sz w:val="24"/>
          <w:szCs w:val="24"/>
        </w:rPr>
        <w:t>IDEAS PREVIAS ACERCA DE LA EMPRESA SOCIAL Y LA RESPONSABILIDAD CIVIL</w:t>
      </w:r>
    </w:p>
    <w:p w:rsidR="00324D5C" w:rsidRDefault="0087772F" w:rsidP="00885412">
      <w:pPr>
        <w:pStyle w:val="Prrafodelista"/>
        <w:numPr>
          <w:ilvl w:val="0"/>
          <w:numId w:val="20"/>
        </w:numPr>
        <w:jc w:val="both"/>
        <w:rPr>
          <w:rFonts w:ascii="Times New Roman" w:hAnsi="Times New Roman" w:cs="Times New Roman"/>
          <w:sz w:val="24"/>
          <w:szCs w:val="24"/>
        </w:rPr>
      </w:pPr>
      <w:r w:rsidRPr="00885412">
        <w:rPr>
          <w:rFonts w:ascii="Times New Roman" w:hAnsi="Times New Roman" w:cs="Times New Roman"/>
          <w:sz w:val="24"/>
          <w:szCs w:val="24"/>
        </w:rPr>
        <w:t>EL EMPRESARIO SOCIAL COMO PERSONA JURÍDICA Y LOS ÓRGANOS DE REPRESENTACIÓN: EN ESPECIAL EN LA LEY DE SOCIEDADES DE CAPITAL DE 2010</w:t>
      </w:r>
    </w:p>
    <w:p w:rsidR="00885412" w:rsidRPr="00885412" w:rsidRDefault="00885412" w:rsidP="00885412">
      <w:pPr>
        <w:pStyle w:val="Prrafodelista"/>
        <w:ind w:left="1065"/>
        <w:jc w:val="both"/>
        <w:rPr>
          <w:rFonts w:ascii="Times New Roman" w:hAnsi="Times New Roman" w:cs="Times New Roman"/>
          <w:sz w:val="24"/>
          <w:szCs w:val="24"/>
        </w:rPr>
      </w:pPr>
    </w:p>
    <w:p w:rsidR="00885412" w:rsidRDefault="00885412" w:rsidP="00424D27">
      <w:pPr>
        <w:pStyle w:val="Prrafodelista"/>
        <w:numPr>
          <w:ilvl w:val="1"/>
          <w:numId w:val="20"/>
        </w:numPr>
        <w:jc w:val="both"/>
        <w:rPr>
          <w:rFonts w:ascii="Times New Roman" w:hAnsi="Times New Roman" w:cs="Times New Roman"/>
          <w:sz w:val="24"/>
          <w:szCs w:val="24"/>
        </w:rPr>
      </w:pPr>
      <w:r w:rsidRPr="00885412">
        <w:rPr>
          <w:rFonts w:ascii="Times New Roman" w:hAnsi="Times New Roman" w:cs="Times New Roman"/>
          <w:sz w:val="24"/>
          <w:szCs w:val="24"/>
        </w:rPr>
        <w:t xml:space="preserve">La persona jurídica: el empresario social </w:t>
      </w:r>
      <w:r w:rsidRPr="00150CD1">
        <w:rPr>
          <w:rFonts w:ascii="Times New Roman" w:hAnsi="Times New Roman" w:cs="Times New Roman"/>
          <w:i/>
          <w:sz w:val="24"/>
          <w:szCs w:val="24"/>
        </w:rPr>
        <w:t>versus</w:t>
      </w:r>
      <w:r w:rsidRPr="00885412">
        <w:rPr>
          <w:rFonts w:ascii="Times New Roman" w:hAnsi="Times New Roman" w:cs="Times New Roman"/>
          <w:sz w:val="24"/>
          <w:szCs w:val="24"/>
        </w:rPr>
        <w:t xml:space="preserve"> empresario individual</w:t>
      </w:r>
      <w:r w:rsidR="00424D27">
        <w:rPr>
          <w:rFonts w:ascii="Times New Roman" w:hAnsi="Times New Roman" w:cs="Times New Roman"/>
          <w:sz w:val="24"/>
          <w:szCs w:val="24"/>
        </w:rPr>
        <w:t>.</w:t>
      </w:r>
    </w:p>
    <w:p w:rsidR="00885412" w:rsidRPr="00424D27" w:rsidRDefault="00424D27" w:rsidP="00424D27">
      <w:pPr>
        <w:pStyle w:val="Prrafodelista"/>
        <w:spacing w:line="360" w:lineRule="auto"/>
        <w:ind w:left="1065"/>
        <w:jc w:val="both"/>
        <w:rPr>
          <w:rFonts w:ascii="Times New Roman" w:hAnsi="Times New Roman" w:cs="Times New Roman"/>
          <w:sz w:val="24"/>
          <w:szCs w:val="24"/>
        </w:rPr>
      </w:pPr>
      <w:r w:rsidRPr="00424D27">
        <w:rPr>
          <w:rFonts w:ascii="Times New Roman" w:hAnsi="Times New Roman" w:cs="Times New Roman"/>
          <w:sz w:val="24"/>
          <w:szCs w:val="24"/>
        </w:rPr>
        <w:t>1.2 El administrador en la Ley de Sociedades de capital del 2010, modificada por Ley 21/2014: sus funciones</w:t>
      </w:r>
      <w:r>
        <w:rPr>
          <w:rFonts w:ascii="Times New Roman" w:hAnsi="Times New Roman" w:cs="Times New Roman"/>
          <w:sz w:val="24"/>
          <w:szCs w:val="24"/>
        </w:rPr>
        <w:t>.</w:t>
      </w:r>
    </w:p>
    <w:p w:rsidR="0087772F" w:rsidRDefault="0087772F" w:rsidP="0087772F">
      <w:pPr>
        <w:ind w:left="705"/>
        <w:jc w:val="both"/>
        <w:rPr>
          <w:rFonts w:ascii="Times New Roman" w:hAnsi="Times New Roman" w:cs="Times New Roman"/>
          <w:sz w:val="24"/>
          <w:szCs w:val="24"/>
        </w:rPr>
      </w:pPr>
      <w:r>
        <w:rPr>
          <w:rFonts w:ascii="Times New Roman" w:hAnsi="Times New Roman" w:cs="Times New Roman"/>
          <w:sz w:val="24"/>
          <w:szCs w:val="24"/>
        </w:rPr>
        <w:t xml:space="preserve">2. </w:t>
      </w:r>
      <w:r w:rsidR="00D512B7">
        <w:rPr>
          <w:rFonts w:ascii="Times New Roman" w:hAnsi="Times New Roman" w:cs="Times New Roman"/>
          <w:sz w:val="24"/>
          <w:szCs w:val="24"/>
        </w:rPr>
        <w:t xml:space="preserve"> </w:t>
      </w:r>
      <w:r>
        <w:rPr>
          <w:rFonts w:ascii="Times New Roman" w:hAnsi="Times New Roman" w:cs="Times New Roman"/>
          <w:sz w:val="24"/>
          <w:szCs w:val="24"/>
        </w:rPr>
        <w:t xml:space="preserve">ACERCA DE LA RESPONSABILIDAD CIVIL </w:t>
      </w:r>
    </w:p>
    <w:p w:rsidR="0087772F" w:rsidRDefault="00D512B7" w:rsidP="0087772F">
      <w:pPr>
        <w:ind w:left="1410"/>
        <w:jc w:val="both"/>
        <w:rPr>
          <w:rFonts w:ascii="Times New Roman" w:hAnsi="Times New Roman" w:cs="Times New Roman"/>
          <w:sz w:val="24"/>
          <w:szCs w:val="24"/>
        </w:rPr>
      </w:pPr>
      <w:r>
        <w:rPr>
          <w:rFonts w:ascii="Times New Roman" w:hAnsi="Times New Roman" w:cs="Times New Roman"/>
          <w:sz w:val="24"/>
          <w:szCs w:val="24"/>
        </w:rPr>
        <w:t>2.1.</w:t>
      </w:r>
      <w:r w:rsidR="002E3A02">
        <w:rPr>
          <w:rFonts w:ascii="Times New Roman" w:hAnsi="Times New Roman" w:cs="Times New Roman"/>
          <w:sz w:val="24"/>
          <w:szCs w:val="24"/>
        </w:rPr>
        <w:t xml:space="preserve"> </w:t>
      </w:r>
      <w:r>
        <w:rPr>
          <w:rFonts w:ascii="Times New Roman" w:hAnsi="Times New Roman" w:cs="Times New Roman"/>
          <w:sz w:val="24"/>
          <w:szCs w:val="24"/>
        </w:rPr>
        <w:t>Re</w:t>
      </w:r>
      <w:r w:rsidR="0087772F">
        <w:rPr>
          <w:rFonts w:ascii="Times New Roman" w:hAnsi="Times New Roman" w:cs="Times New Roman"/>
          <w:sz w:val="24"/>
          <w:szCs w:val="24"/>
        </w:rPr>
        <w:t>paso conceptual de la diferencia entre la responsabilidad civil, penal y administrativa.</w:t>
      </w:r>
    </w:p>
    <w:p w:rsidR="0072279A" w:rsidRPr="00066099" w:rsidRDefault="0087772F" w:rsidP="00066099">
      <w:pPr>
        <w:ind w:left="1410"/>
        <w:jc w:val="both"/>
        <w:rPr>
          <w:rFonts w:ascii="Times New Roman" w:hAnsi="Times New Roman" w:cs="Times New Roman"/>
          <w:sz w:val="24"/>
          <w:szCs w:val="24"/>
        </w:rPr>
      </w:pPr>
      <w:r>
        <w:rPr>
          <w:rFonts w:ascii="Times New Roman" w:hAnsi="Times New Roman" w:cs="Times New Roman"/>
          <w:sz w:val="24"/>
          <w:szCs w:val="24"/>
        </w:rPr>
        <w:t>2.2.</w:t>
      </w:r>
      <w:r w:rsidR="0072279A">
        <w:rPr>
          <w:rFonts w:ascii="Times New Roman" w:hAnsi="Times New Roman" w:cs="Times New Roman"/>
          <w:sz w:val="24"/>
          <w:szCs w:val="24"/>
        </w:rPr>
        <w:t xml:space="preserve"> Los presupuestos de la responsabilidad civil: acción/omisión, antijuridicidad, daños, relación d</w:t>
      </w:r>
      <w:r w:rsidR="002E3A02">
        <w:rPr>
          <w:rFonts w:ascii="Times New Roman" w:hAnsi="Times New Roman" w:cs="Times New Roman"/>
          <w:sz w:val="24"/>
          <w:szCs w:val="24"/>
        </w:rPr>
        <w:t>e causalidad, y criterio de imp</w:t>
      </w:r>
      <w:r w:rsidR="0072279A">
        <w:rPr>
          <w:rFonts w:ascii="Times New Roman" w:hAnsi="Times New Roman" w:cs="Times New Roman"/>
          <w:sz w:val="24"/>
          <w:szCs w:val="24"/>
        </w:rPr>
        <w:t>u</w:t>
      </w:r>
      <w:r w:rsidR="002E3A02">
        <w:rPr>
          <w:rFonts w:ascii="Times New Roman" w:hAnsi="Times New Roman" w:cs="Times New Roman"/>
          <w:sz w:val="24"/>
          <w:szCs w:val="24"/>
        </w:rPr>
        <w:t>t</w:t>
      </w:r>
      <w:r w:rsidR="0072279A">
        <w:rPr>
          <w:rFonts w:ascii="Times New Roman" w:hAnsi="Times New Roman" w:cs="Times New Roman"/>
          <w:sz w:val="24"/>
          <w:szCs w:val="24"/>
        </w:rPr>
        <w:t>ación</w:t>
      </w:r>
      <w:r w:rsidR="002E3A02">
        <w:rPr>
          <w:rFonts w:ascii="Times New Roman" w:hAnsi="Times New Roman" w:cs="Times New Roman"/>
          <w:sz w:val="24"/>
          <w:szCs w:val="24"/>
        </w:rPr>
        <w:t>.</w:t>
      </w:r>
    </w:p>
    <w:p w:rsidR="0072279A" w:rsidRPr="0072279A" w:rsidRDefault="0072279A" w:rsidP="0072279A">
      <w:pPr>
        <w:jc w:val="both"/>
        <w:rPr>
          <w:rFonts w:ascii="Times New Roman" w:hAnsi="Times New Roman" w:cs="Times New Roman"/>
          <w:b/>
          <w:sz w:val="24"/>
          <w:szCs w:val="24"/>
        </w:rPr>
      </w:pPr>
      <w:r w:rsidRPr="0072279A">
        <w:rPr>
          <w:rFonts w:ascii="Times New Roman" w:hAnsi="Times New Roman" w:cs="Times New Roman"/>
          <w:b/>
          <w:sz w:val="24"/>
          <w:szCs w:val="24"/>
        </w:rPr>
        <w:t>CAPTÍTULO TERCERO</w:t>
      </w:r>
      <w:r>
        <w:rPr>
          <w:rFonts w:ascii="Times New Roman" w:hAnsi="Times New Roman" w:cs="Times New Roman"/>
          <w:b/>
          <w:sz w:val="24"/>
          <w:szCs w:val="24"/>
        </w:rPr>
        <w:t>: ENCUADRE DE LA RESPONSABILIDAD CIVIL DEL ADMISTRADOR</w:t>
      </w:r>
      <w:r w:rsidR="00BE0AD5">
        <w:rPr>
          <w:rFonts w:ascii="Times New Roman" w:hAnsi="Times New Roman" w:cs="Times New Roman"/>
          <w:b/>
          <w:sz w:val="24"/>
          <w:szCs w:val="24"/>
        </w:rPr>
        <w:t>, Y OTROS SUPUE</w:t>
      </w:r>
      <w:r w:rsidR="00FA7A93">
        <w:rPr>
          <w:rFonts w:ascii="Times New Roman" w:hAnsi="Times New Roman" w:cs="Times New Roman"/>
          <w:b/>
          <w:sz w:val="24"/>
          <w:szCs w:val="24"/>
        </w:rPr>
        <w:t>S</w:t>
      </w:r>
      <w:r w:rsidR="00BE0AD5">
        <w:rPr>
          <w:rFonts w:ascii="Times New Roman" w:hAnsi="Times New Roman" w:cs="Times New Roman"/>
          <w:b/>
          <w:sz w:val="24"/>
          <w:szCs w:val="24"/>
        </w:rPr>
        <w:t>TOS PARADIGMÁTICOS DE RESPONSABILIDAD CIVIL DE LA EMPRESA</w:t>
      </w:r>
      <w:r>
        <w:rPr>
          <w:rFonts w:ascii="Times New Roman" w:hAnsi="Times New Roman" w:cs="Times New Roman"/>
          <w:b/>
          <w:sz w:val="24"/>
          <w:szCs w:val="24"/>
        </w:rPr>
        <w:t xml:space="preserve"> </w:t>
      </w:r>
    </w:p>
    <w:p w:rsidR="0087772F" w:rsidRDefault="0072279A" w:rsidP="0087772F">
      <w:pPr>
        <w:ind w:left="705"/>
        <w:jc w:val="both"/>
        <w:rPr>
          <w:rFonts w:ascii="Times New Roman" w:hAnsi="Times New Roman" w:cs="Times New Roman"/>
          <w:sz w:val="24"/>
          <w:szCs w:val="24"/>
        </w:rPr>
      </w:pPr>
      <w:r w:rsidRPr="0072279A">
        <w:rPr>
          <w:rFonts w:ascii="Times New Roman" w:hAnsi="Times New Roman" w:cs="Times New Roman"/>
          <w:sz w:val="24"/>
          <w:szCs w:val="24"/>
        </w:rPr>
        <w:t>1.</w:t>
      </w:r>
      <w:r w:rsidR="00C54BE1">
        <w:rPr>
          <w:rFonts w:ascii="Times New Roman" w:hAnsi="Times New Roman" w:cs="Times New Roman"/>
          <w:sz w:val="24"/>
          <w:szCs w:val="24"/>
        </w:rPr>
        <w:t xml:space="preserve"> </w:t>
      </w:r>
      <w:r>
        <w:rPr>
          <w:rFonts w:ascii="Times New Roman" w:hAnsi="Times New Roman" w:cs="Times New Roman"/>
          <w:sz w:val="24"/>
          <w:szCs w:val="24"/>
        </w:rPr>
        <w:t>RESPONSABLIDI</w:t>
      </w:r>
      <w:r w:rsidR="00AC175F">
        <w:rPr>
          <w:rFonts w:ascii="Times New Roman" w:hAnsi="Times New Roman" w:cs="Times New Roman"/>
          <w:sz w:val="24"/>
          <w:szCs w:val="24"/>
        </w:rPr>
        <w:t>D</w:t>
      </w:r>
      <w:r>
        <w:rPr>
          <w:rFonts w:ascii="Times New Roman" w:hAnsi="Times New Roman" w:cs="Times New Roman"/>
          <w:sz w:val="24"/>
          <w:szCs w:val="24"/>
        </w:rPr>
        <w:t xml:space="preserve">AD CIVIL DE LA PERSONA JURIDICA POR HECHO PROPIO EX ART. 1902 CC Y POR HECHO AJENO EX ART. 1903CC. </w:t>
      </w:r>
    </w:p>
    <w:p w:rsidR="00BE0AD5" w:rsidRDefault="00BE0AD5" w:rsidP="0087772F">
      <w:pPr>
        <w:ind w:left="705"/>
        <w:jc w:val="both"/>
        <w:rPr>
          <w:rFonts w:ascii="Times New Roman" w:hAnsi="Times New Roman" w:cs="Times New Roman"/>
          <w:sz w:val="24"/>
          <w:szCs w:val="24"/>
        </w:rPr>
      </w:pPr>
      <w:r>
        <w:rPr>
          <w:rFonts w:ascii="Times New Roman" w:hAnsi="Times New Roman" w:cs="Times New Roman"/>
          <w:sz w:val="24"/>
          <w:szCs w:val="24"/>
        </w:rPr>
        <w:t>2. RESPONSABILIDAD CIVIL DE LA EMPRESA POR PRODUCTO DEFECTUOSO Y POR SERVICIO DEFECTUOSO EN BASE AL RDL 1/2007</w:t>
      </w:r>
    </w:p>
    <w:p w:rsidR="00BE0AD5" w:rsidRDefault="00BE0AD5" w:rsidP="00BE0AD5">
      <w:pPr>
        <w:jc w:val="both"/>
        <w:rPr>
          <w:rFonts w:ascii="Times New Roman" w:hAnsi="Times New Roman" w:cs="Times New Roman"/>
          <w:b/>
          <w:sz w:val="24"/>
          <w:szCs w:val="24"/>
        </w:rPr>
      </w:pPr>
      <w:r w:rsidRPr="00BE0AD5">
        <w:rPr>
          <w:rFonts w:ascii="Times New Roman" w:hAnsi="Times New Roman" w:cs="Times New Roman"/>
          <w:b/>
          <w:sz w:val="24"/>
          <w:szCs w:val="24"/>
        </w:rPr>
        <w:t xml:space="preserve">CAPITULO CUARTO: </w:t>
      </w:r>
      <w:r w:rsidR="00AF187C">
        <w:rPr>
          <w:rFonts w:ascii="Times New Roman" w:hAnsi="Times New Roman" w:cs="Times New Roman"/>
          <w:b/>
          <w:sz w:val="24"/>
          <w:szCs w:val="24"/>
        </w:rPr>
        <w:t>ANÁLISIS DE LOS PRESUPUESTOS DE LA RESPONSABILIDAD CIVIL DE LOS ADMINISTRADORES DE LA SOCIEDADES DE CAPITAL</w:t>
      </w:r>
    </w:p>
    <w:p w:rsidR="00AF187C" w:rsidRPr="00AF187C" w:rsidRDefault="00AF187C" w:rsidP="00AF187C">
      <w:pPr>
        <w:pStyle w:val="Prrafodelista"/>
        <w:numPr>
          <w:ilvl w:val="0"/>
          <w:numId w:val="3"/>
        </w:numPr>
        <w:jc w:val="both"/>
        <w:rPr>
          <w:rFonts w:ascii="Times New Roman" w:hAnsi="Times New Roman" w:cs="Times New Roman"/>
          <w:b/>
          <w:sz w:val="24"/>
          <w:szCs w:val="24"/>
        </w:rPr>
      </w:pPr>
      <w:r>
        <w:rPr>
          <w:rFonts w:ascii="Times New Roman" w:hAnsi="Times New Roman" w:cs="Times New Roman"/>
          <w:sz w:val="24"/>
          <w:szCs w:val="24"/>
        </w:rPr>
        <w:t>ACCIÓN SOCIAL: RESPONSABILIDAD CONTRACTUAL POR DAÑO A LA SOCIEDAD</w:t>
      </w:r>
    </w:p>
    <w:p w:rsidR="00AF187C" w:rsidRPr="00AF187C" w:rsidRDefault="00AF187C" w:rsidP="00AF187C">
      <w:pPr>
        <w:pStyle w:val="Prrafodelista"/>
        <w:numPr>
          <w:ilvl w:val="0"/>
          <w:numId w:val="3"/>
        </w:numPr>
        <w:jc w:val="both"/>
        <w:rPr>
          <w:rFonts w:ascii="Times New Roman" w:hAnsi="Times New Roman" w:cs="Times New Roman"/>
          <w:b/>
          <w:sz w:val="24"/>
          <w:szCs w:val="24"/>
        </w:rPr>
      </w:pPr>
      <w:r>
        <w:rPr>
          <w:rFonts w:ascii="Times New Roman" w:hAnsi="Times New Roman" w:cs="Times New Roman"/>
          <w:sz w:val="24"/>
          <w:szCs w:val="24"/>
        </w:rPr>
        <w:t>ACCIÓN INDIVIDUAL: RESPONSABILIDAD EXTRACONTRACTUAL POR DAÑOS A TERCEROS</w:t>
      </w:r>
    </w:p>
    <w:p w:rsidR="00AF187C" w:rsidRDefault="00AF187C" w:rsidP="00AF187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CONCLUSIONES</w:t>
      </w:r>
    </w:p>
    <w:p w:rsidR="00B22017" w:rsidRDefault="00B22017" w:rsidP="00AF187C">
      <w:pPr>
        <w:spacing w:after="0" w:line="240" w:lineRule="auto"/>
        <w:jc w:val="both"/>
        <w:rPr>
          <w:rFonts w:ascii="Times New Roman" w:hAnsi="Times New Roman" w:cs="Times New Roman"/>
          <w:b/>
          <w:sz w:val="24"/>
          <w:szCs w:val="24"/>
        </w:rPr>
      </w:pPr>
    </w:p>
    <w:p w:rsidR="00B22017" w:rsidRDefault="002B31A9" w:rsidP="00AF187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BIBLIOGRAFÍA Y </w:t>
      </w:r>
      <w:r w:rsidR="00AF187C">
        <w:rPr>
          <w:rFonts w:ascii="Times New Roman" w:hAnsi="Times New Roman" w:cs="Times New Roman"/>
          <w:b/>
          <w:sz w:val="24"/>
          <w:szCs w:val="24"/>
        </w:rPr>
        <w:t>WEBGRAFÍA</w:t>
      </w:r>
    </w:p>
    <w:p w:rsidR="00066099" w:rsidRDefault="00066099" w:rsidP="00AF187C">
      <w:pPr>
        <w:spacing w:after="0" w:line="240" w:lineRule="auto"/>
        <w:jc w:val="both"/>
        <w:rPr>
          <w:rFonts w:ascii="Times New Roman" w:hAnsi="Times New Roman" w:cs="Times New Roman"/>
          <w:b/>
          <w:sz w:val="24"/>
          <w:szCs w:val="24"/>
        </w:rPr>
      </w:pPr>
    </w:p>
    <w:p w:rsidR="00AF187C" w:rsidRDefault="00AF187C" w:rsidP="00AF187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INDICE JURISPRUDENCIAL</w:t>
      </w:r>
    </w:p>
    <w:p w:rsidR="000A2C99" w:rsidRDefault="000A2C99" w:rsidP="00AF187C">
      <w:pPr>
        <w:spacing w:after="0" w:line="240" w:lineRule="auto"/>
        <w:jc w:val="both"/>
        <w:rPr>
          <w:rFonts w:ascii="Times New Roman" w:hAnsi="Times New Roman" w:cs="Times New Roman"/>
          <w:b/>
          <w:sz w:val="24"/>
          <w:szCs w:val="24"/>
        </w:rPr>
      </w:pPr>
    </w:p>
    <w:p w:rsidR="000A2C99" w:rsidRPr="00F126FE" w:rsidRDefault="000A2C99" w:rsidP="008861C4">
      <w:pPr>
        <w:rPr>
          <w:rFonts w:ascii="Times New Roman" w:hAnsi="Times New Roman" w:cs="Times New Roman"/>
          <w:b/>
          <w:sz w:val="24"/>
          <w:szCs w:val="24"/>
        </w:rPr>
      </w:pPr>
      <w:r>
        <w:rPr>
          <w:rFonts w:ascii="Times New Roman" w:hAnsi="Times New Roman" w:cs="Times New Roman"/>
          <w:b/>
          <w:sz w:val="24"/>
          <w:szCs w:val="24"/>
        </w:rPr>
        <w:br w:type="page"/>
      </w:r>
    </w:p>
    <w:p w:rsidR="005115EF" w:rsidRPr="00324D5C" w:rsidRDefault="008861C4" w:rsidP="008861C4">
      <w:pPr>
        <w:jc w:val="center"/>
        <w:rPr>
          <w:rFonts w:ascii="Times New Roman" w:hAnsi="Times New Roman" w:cs="Times New Roman"/>
          <w:b/>
          <w:sz w:val="24"/>
          <w:szCs w:val="24"/>
        </w:rPr>
      </w:pPr>
      <w:r>
        <w:rPr>
          <w:rFonts w:ascii="Times New Roman" w:hAnsi="Times New Roman" w:cs="Times New Roman"/>
          <w:b/>
          <w:sz w:val="24"/>
          <w:szCs w:val="24"/>
        </w:rPr>
        <w:lastRenderedPageBreak/>
        <w:t>CAPÍTULO INTRODUCTORIO</w:t>
      </w:r>
    </w:p>
    <w:p w:rsidR="005115EF" w:rsidRDefault="005115EF" w:rsidP="005115EF">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DELIMITACIÓN DEL TEMA DE ESTUDIO</w:t>
      </w:r>
    </w:p>
    <w:p w:rsidR="009460CF" w:rsidRPr="000E28A0" w:rsidRDefault="0022741B" w:rsidP="000E28A0">
      <w:pPr>
        <w:ind w:firstLine="360"/>
        <w:jc w:val="both"/>
        <w:rPr>
          <w:rFonts w:ascii="Times New Roman" w:hAnsi="Times New Roman" w:cs="Times New Roman"/>
          <w:sz w:val="24"/>
          <w:szCs w:val="24"/>
        </w:rPr>
      </w:pPr>
      <w:r w:rsidRPr="00812F0C">
        <w:rPr>
          <w:rFonts w:ascii="Times New Roman" w:hAnsi="Times New Roman" w:cs="Times New Roman"/>
          <w:sz w:val="24"/>
          <w:szCs w:val="24"/>
        </w:rPr>
        <w:t xml:space="preserve">Actualmente vivimos en una época </w:t>
      </w:r>
      <w:r w:rsidR="000E28A0" w:rsidRPr="00792F3A">
        <w:rPr>
          <w:rFonts w:ascii="Times New Roman" w:hAnsi="Times New Roman" w:cs="Times New Roman"/>
          <w:sz w:val="24"/>
          <w:szCs w:val="24"/>
        </w:rPr>
        <w:t xml:space="preserve">en la que están </w:t>
      </w:r>
      <w:r w:rsidRPr="00792F3A">
        <w:rPr>
          <w:rFonts w:ascii="Times New Roman" w:hAnsi="Times New Roman" w:cs="Times New Roman"/>
          <w:sz w:val="24"/>
          <w:szCs w:val="24"/>
        </w:rPr>
        <w:t>a la orden del día claros ejemplos de responsabilidad de administradores, ya sea en el ámbito público como pr</w:t>
      </w:r>
      <w:r w:rsidR="00384681" w:rsidRPr="00792F3A">
        <w:rPr>
          <w:rFonts w:ascii="Times New Roman" w:hAnsi="Times New Roman" w:cs="Times New Roman"/>
          <w:sz w:val="24"/>
          <w:szCs w:val="24"/>
        </w:rPr>
        <w:t xml:space="preserve">ivado, </w:t>
      </w:r>
      <w:r w:rsidR="000E28A0" w:rsidRPr="00792F3A">
        <w:rPr>
          <w:rFonts w:ascii="Times New Roman" w:hAnsi="Times New Roman" w:cs="Times New Roman"/>
          <w:sz w:val="24"/>
          <w:szCs w:val="24"/>
        </w:rPr>
        <w:t>abarcando responsabilidades tanto civiles, penales como administrativas</w:t>
      </w:r>
      <w:r w:rsidR="00EC79A0" w:rsidRPr="00792F3A">
        <w:rPr>
          <w:rFonts w:ascii="Times New Roman" w:hAnsi="Times New Roman" w:cs="Times New Roman"/>
          <w:sz w:val="24"/>
          <w:szCs w:val="24"/>
        </w:rPr>
        <w:t>. Dada</w:t>
      </w:r>
      <w:r w:rsidR="00384681" w:rsidRPr="00792F3A">
        <w:rPr>
          <w:rFonts w:ascii="Times New Roman" w:hAnsi="Times New Roman" w:cs="Times New Roman"/>
          <w:sz w:val="24"/>
          <w:szCs w:val="24"/>
        </w:rPr>
        <w:t xml:space="preserve">, además, </w:t>
      </w:r>
      <w:r w:rsidR="00EC79A0" w:rsidRPr="00792F3A">
        <w:rPr>
          <w:rFonts w:ascii="Times New Roman" w:hAnsi="Times New Roman" w:cs="Times New Roman"/>
          <w:sz w:val="24"/>
          <w:szCs w:val="24"/>
        </w:rPr>
        <w:t xml:space="preserve">la relevancia del tema, es </w:t>
      </w:r>
      <w:r w:rsidR="00384681" w:rsidRPr="00792F3A">
        <w:rPr>
          <w:rFonts w:ascii="Times New Roman" w:hAnsi="Times New Roman" w:cs="Times New Roman"/>
          <w:sz w:val="24"/>
          <w:szCs w:val="24"/>
        </w:rPr>
        <w:t>de interés para todos los futur</w:t>
      </w:r>
      <w:r w:rsidR="000E28A0" w:rsidRPr="00792F3A">
        <w:rPr>
          <w:rFonts w:ascii="Times New Roman" w:hAnsi="Times New Roman" w:cs="Times New Roman"/>
          <w:sz w:val="24"/>
          <w:szCs w:val="24"/>
        </w:rPr>
        <w:t>os administradores de empresas</w:t>
      </w:r>
      <w:r w:rsidR="00EC79A0" w:rsidRPr="00792F3A">
        <w:rPr>
          <w:rFonts w:ascii="Times New Roman" w:hAnsi="Times New Roman" w:cs="Times New Roman"/>
          <w:sz w:val="24"/>
          <w:szCs w:val="24"/>
        </w:rPr>
        <w:t xml:space="preserve"> tener un concepto claro y general de </w:t>
      </w:r>
      <w:r w:rsidR="00D34F2F" w:rsidRPr="00792F3A">
        <w:rPr>
          <w:rFonts w:ascii="Times New Roman" w:hAnsi="Times New Roman" w:cs="Times New Roman"/>
          <w:sz w:val="24"/>
          <w:szCs w:val="24"/>
        </w:rPr>
        <w:t>cuáles</w:t>
      </w:r>
      <w:r w:rsidR="00384681" w:rsidRPr="00792F3A">
        <w:rPr>
          <w:rFonts w:ascii="Times New Roman" w:hAnsi="Times New Roman" w:cs="Times New Roman"/>
          <w:sz w:val="24"/>
          <w:szCs w:val="24"/>
        </w:rPr>
        <w:t xml:space="preserve"> serán sus responsabilidades</w:t>
      </w:r>
      <w:r w:rsidR="00384681" w:rsidRPr="00812F0C">
        <w:rPr>
          <w:rFonts w:ascii="Times New Roman" w:hAnsi="Times New Roman" w:cs="Times New Roman"/>
          <w:sz w:val="24"/>
          <w:szCs w:val="24"/>
        </w:rPr>
        <w:t xml:space="preserve"> y, con ello, sus posibles consecuencias al no realizar sus funciones con la diligencia y fidelidad necesaria para la empresa y para la sociedad en general.</w:t>
      </w:r>
      <w:r w:rsidR="009531F2" w:rsidRPr="00812F0C">
        <w:rPr>
          <w:rFonts w:ascii="Times New Roman" w:hAnsi="Times New Roman" w:cs="Times New Roman"/>
          <w:sz w:val="24"/>
          <w:szCs w:val="24"/>
        </w:rPr>
        <w:t xml:space="preserve"> </w:t>
      </w:r>
    </w:p>
    <w:p w:rsidR="008C1307" w:rsidRPr="000E28A0" w:rsidRDefault="009460CF" w:rsidP="000E28A0">
      <w:pPr>
        <w:ind w:firstLine="360"/>
        <w:jc w:val="both"/>
        <w:rPr>
          <w:rFonts w:ascii="Times New Roman" w:hAnsi="Times New Roman" w:cs="Times New Roman"/>
          <w:sz w:val="24"/>
          <w:szCs w:val="24"/>
        </w:rPr>
      </w:pPr>
      <w:r w:rsidRPr="000E28A0">
        <w:rPr>
          <w:rFonts w:ascii="Times New Roman" w:hAnsi="Times New Roman" w:cs="Times New Roman"/>
          <w:sz w:val="24"/>
          <w:szCs w:val="24"/>
        </w:rPr>
        <w:t>La importancia del tema deviene del papel que desempeña el administrador en la sociedad, puesto que es éste quien, en tiempos difíciles como los que llevamos viviendo desde el comienzo de la crisis, debe guiar a la sociedad a conseguir sus objetivos, siguiendo unos valores primordiales para no incurrir en acciones contrarias a la Ley, a los estatutos y otras normas.</w:t>
      </w:r>
    </w:p>
    <w:p w:rsidR="00D34F2F" w:rsidRPr="00792F3A" w:rsidRDefault="009531F2" w:rsidP="00380053">
      <w:pPr>
        <w:ind w:firstLine="360"/>
        <w:jc w:val="both"/>
        <w:rPr>
          <w:rFonts w:ascii="Times New Roman" w:hAnsi="Times New Roman" w:cs="Times New Roman"/>
          <w:sz w:val="24"/>
          <w:szCs w:val="24"/>
        </w:rPr>
      </w:pPr>
      <w:r w:rsidRPr="000E28A0">
        <w:rPr>
          <w:rFonts w:ascii="Times New Roman" w:hAnsi="Times New Roman" w:cs="Times New Roman"/>
          <w:sz w:val="24"/>
          <w:szCs w:val="24"/>
        </w:rPr>
        <w:t>Por ello, es una buena oportunidad para indagar en la responsabilid</w:t>
      </w:r>
      <w:r w:rsidR="00D14402" w:rsidRPr="000E28A0">
        <w:rPr>
          <w:rFonts w:ascii="Times New Roman" w:hAnsi="Times New Roman" w:cs="Times New Roman"/>
          <w:sz w:val="24"/>
          <w:szCs w:val="24"/>
        </w:rPr>
        <w:t>ad civil de los administradores en las Sociedades de Capital, ya que, éstos, son los encargados de actuar y representar en nombre de la sociedad que administran, cumpliendo pues, los deberes establecido en el artículo 225 y siguientes de la Ley de Sociedades de Capital, Real Decreto Legislativo 1/2010, de 2 de julio</w:t>
      </w:r>
      <w:r w:rsidR="00380053" w:rsidRPr="00792F3A">
        <w:rPr>
          <w:rFonts w:ascii="Times New Roman" w:hAnsi="Times New Roman" w:cs="Times New Roman"/>
          <w:sz w:val="24"/>
          <w:szCs w:val="24"/>
        </w:rPr>
        <w:t xml:space="preserve">, modificada por la Ley 31/2014, </w:t>
      </w:r>
      <w:r w:rsidR="00380053" w:rsidRPr="00792F3A">
        <w:rPr>
          <w:rFonts w:ascii="Times New Roman" w:hAnsi="Times New Roman" w:cs="Times New Roman"/>
          <w:i/>
          <w:sz w:val="24"/>
          <w:szCs w:val="24"/>
        </w:rPr>
        <w:t xml:space="preserve">por la que se modifica la ley de sociedades de capital para la mejora del gobierno corporativo, </w:t>
      </w:r>
      <w:r w:rsidR="00380053" w:rsidRPr="00792F3A">
        <w:rPr>
          <w:rFonts w:ascii="Times New Roman" w:hAnsi="Times New Roman" w:cs="Times New Roman"/>
          <w:sz w:val="24"/>
          <w:szCs w:val="24"/>
        </w:rPr>
        <w:t>en la que se dulfica el deber de diligencia del administrador pero se agrava el de lealtad</w:t>
      </w:r>
      <w:r w:rsidR="00D14402" w:rsidRPr="00792F3A">
        <w:rPr>
          <w:rFonts w:ascii="Times New Roman" w:hAnsi="Times New Roman" w:cs="Times New Roman"/>
          <w:sz w:val="24"/>
          <w:szCs w:val="24"/>
        </w:rPr>
        <w:t>.</w:t>
      </w:r>
    </w:p>
    <w:p w:rsidR="00D24F8A" w:rsidRPr="00F70F43" w:rsidRDefault="005115EF" w:rsidP="00C65B8A">
      <w:pPr>
        <w:ind w:firstLine="360"/>
        <w:jc w:val="both"/>
        <w:rPr>
          <w:rFonts w:ascii="Times New Roman" w:hAnsi="Times New Roman" w:cs="Times New Roman"/>
          <w:sz w:val="24"/>
          <w:szCs w:val="24"/>
        </w:rPr>
      </w:pPr>
      <w:r w:rsidRPr="00380053">
        <w:rPr>
          <w:rFonts w:ascii="Times New Roman" w:hAnsi="Times New Roman" w:cs="Times New Roman"/>
          <w:sz w:val="24"/>
          <w:szCs w:val="24"/>
        </w:rPr>
        <w:t xml:space="preserve">El tema estudiado trata la importancia del papel del Administrador en las Sociedades de Capital, especialmente en las Sociedades Anónimas y las Sociedades de Responsabilidad Limitada. </w:t>
      </w:r>
      <w:r w:rsidR="00C65B8A" w:rsidRPr="00F70F43">
        <w:rPr>
          <w:rFonts w:ascii="Times New Roman" w:hAnsi="Times New Roman" w:cs="Times New Roman"/>
          <w:sz w:val="24"/>
          <w:szCs w:val="24"/>
        </w:rPr>
        <w:t>Por otra parte, partiendo de los datos expuestos, nos hemos planteado si la responsabilidad del administrador es una responsabilidad civil por hecho propio ex art. 1902 CC, o por hecho ajeno ex art. 1903, encuadrando la misma en la primera dado que el administrador es un órgano de representación de la sociedad, por lo que sus actos se realizan en interés y en nombre de la persona jurídica, de modo que el acto il</w:t>
      </w:r>
      <w:r w:rsidR="00792F3A" w:rsidRPr="00F70F43">
        <w:rPr>
          <w:rFonts w:ascii="Times New Roman" w:hAnsi="Times New Roman" w:cs="Times New Roman"/>
          <w:sz w:val="24"/>
          <w:szCs w:val="24"/>
        </w:rPr>
        <w:t>ícito dañoso es como lo realiza</w:t>
      </w:r>
      <w:r w:rsidR="00C65B8A" w:rsidRPr="00F70F43">
        <w:rPr>
          <w:rFonts w:ascii="Times New Roman" w:hAnsi="Times New Roman" w:cs="Times New Roman"/>
          <w:sz w:val="24"/>
          <w:szCs w:val="24"/>
        </w:rPr>
        <w:t xml:space="preserve"> la persona jurídica. No obstante, hemos recogido ambos tipos de responsabilidad que están relacionados con la responsabilidad </w:t>
      </w:r>
      <w:r w:rsidR="00D24F8A" w:rsidRPr="00F70F43">
        <w:rPr>
          <w:rFonts w:ascii="Times New Roman" w:hAnsi="Times New Roman" w:cs="Times New Roman"/>
          <w:sz w:val="24"/>
          <w:szCs w:val="24"/>
        </w:rPr>
        <w:t>civil de la empresa o sociedad. Si bien, la responsabilidad es de la persona juridica, pero también lo es del administrador como persona fisica, dado que</w:t>
      </w:r>
      <w:r w:rsidR="00792F3A" w:rsidRPr="00F70F43">
        <w:rPr>
          <w:rFonts w:ascii="Times New Roman" w:hAnsi="Times New Roman" w:cs="Times New Roman"/>
          <w:sz w:val="24"/>
          <w:szCs w:val="24"/>
        </w:rPr>
        <w:t xml:space="preserve"> el legislador es consciente de </w:t>
      </w:r>
      <w:r w:rsidR="00D24F8A" w:rsidRPr="00F70F43">
        <w:rPr>
          <w:rFonts w:ascii="Times New Roman" w:hAnsi="Times New Roman" w:cs="Times New Roman"/>
          <w:sz w:val="24"/>
          <w:szCs w:val="24"/>
        </w:rPr>
        <w:t xml:space="preserve">la insolvencia de numersosas personas jurídicas, y es lo que estudiamos. </w:t>
      </w:r>
    </w:p>
    <w:p w:rsidR="00A5203A" w:rsidRPr="00C65B8A" w:rsidRDefault="002805C4" w:rsidP="00C65B8A">
      <w:pPr>
        <w:ind w:firstLine="360"/>
        <w:jc w:val="both"/>
        <w:rPr>
          <w:rFonts w:ascii="Times New Roman" w:hAnsi="Times New Roman" w:cs="Times New Roman"/>
          <w:sz w:val="24"/>
          <w:szCs w:val="24"/>
        </w:rPr>
      </w:pPr>
      <w:r w:rsidRPr="00C65B8A">
        <w:rPr>
          <w:rFonts w:ascii="Times New Roman" w:hAnsi="Times New Roman" w:cs="Times New Roman"/>
          <w:sz w:val="24"/>
          <w:szCs w:val="24"/>
        </w:rPr>
        <w:t xml:space="preserve">Teniendo ya claros estos conceptos, podemos centrarnos en los presupuestos de la responsabilidad civil del administrador, pero, basándonos en los actos realizados por él mismo, estos son, como ya he explicado antes, responsabilidad civil por hecho propio del administrador, que a su vez, se divide en dos ramas distintas dependiendo </w:t>
      </w:r>
      <w:r w:rsidR="008E28AB" w:rsidRPr="00C65B8A">
        <w:rPr>
          <w:rFonts w:ascii="Times New Roman" w:hAnsi="Times New Roman" w:cs="Times New Roman"/>
          <w:sz w:val="24"/>
          <w:szCs w:val="24"/>
        </w:rPr>
        <w:t xml:space="preserve">de su obligación contractual, la llamada </w:t>
      </w:r>
      <w:r w:rsidR="008E28AB" w:rsidRPr="00C65B8A">
        <w:rPr>
          <w:rFonts w:ascii="Times New Roman" w:hAnsi="Times New Roman" w:cs="Times New Roman"/>
          <w:i/>
          <w:sz w:val="24"/>
          <w:szCs w:val="24"/>
        </w:rPr>
        <w:t>acción social</w:t>
      </w:r>
      <w:r w:rsidR="008E28AB" w:rsidRPr="00C65B8A">
        <w:rPr>
          <w:rFonts w:ascii="Times New Roman" w:hAnsi="Times New Roman" w:cs="Times New Roman"/>
          <w:sz w:val="24"/>
          <w:szCs w:val="24"/>
        </w:rPr>
        <w:t xml:space="preserve">, puesto que </w:t>
      </w:r>
      <w:r w:rsidR="00A42214" w:rsidRPr="00C65B8A">
        <w:rPr>
          <w:rFonts w:ascii="Times New Roman" w:hAnsi="Times New Roman" w:cs="Times New Roman"/>
          <w:sz w:val="24"/>
          <w:szCs w:val="24"/>
        </w:rPr>
        <w:t>protege a la sociedad, a los socios y, en algunos casos a los acreedores de la sociedad.</w:t>
      </w:r>
      <w:r w:rsidR="008D3652" w:rsidRPr="00C65B8A">
        <w:rPr>
          <w:rFonts w:ascii="Times New Roman" w:hAnsi="Times New Roman" w:cs="Times New Roman"/>
          <w:sz w:val="24"/>
          <w:szCs w:val="24"/>
        </w:rPr>
        <w:t xml:space="preserve"> Mientras que la otra rama, de </w:t>
      </w:r>
      <w:r w:rsidR="008D3652" w:rsidRPr="00C65B8A">
        <w:rPr>
          <w:rFonts w:ascii="Times New Roman" w:hAnsi="Times New Roman" w:cs="Times New Roman"/>
          <w:sz w:val="24"/>
          <w:szCs w:val="24"/>
        </w:rPr>
        <w:lastRenderedPageBreak/>
        <w:t xml:space="preserve">responsabilidad extracontractual, denominada también como </w:t>
      </w:r>
      <w:r w:rsidR="008D3652" w:rsidRPr="00C65B8A">
        <w:rPr>
          <w:rFonts w:ascii="Times New Roman" w:hAnsi="Times New Roman" w:cs="Times New Roman"/>
          <w:i/>
          <w:sz w:val="24"/>
          <w:szCs w:val="24"/>
        </w:rPr>
        <w:t xml:space="preserve">acción individual, </w:t>
      </w:r>
      <w:r w:rsidR="008D3652" w:rsidRPr="00C65B8A">
        <w:rPr>
          <w:rFonts w:ascii="Times New Roman" w:hAnsi="Times New Roman" w:cs="Times New Roman"/>
          <w:sz w:val="24"/>
          <w:szCs w:val="24"/>
        </w:rPr>
        <w:t xml:space="preserve">pretende resarcir los daños producidos </w:t>
      </w:r>
      <w:r w:rsidR="00283E9A" w:rsidRPr="00C65B8A">
        <w:rPr>
          <w:rFonts w:ascii="Times New Roman" w:hAnsi="Times New Roman" w:cs="Times New Roman"/>
          <w:sz w:val="24"/>
          <w:szCs w:val="24"/>
        </w:rPr>
        <w:t>por el administrador a terceros distintos de la sociedad directamente.</w:t>
      </w:r>
    </w:p>
    <w:p w:rsidR="008E28AB" w:rsidRDefault="008E28AB" w:rsidP="00D34F2F">
      <w:pPr>
        <w:pStyle w:val="Prrafodelista"/>
        <w:jc w:val="both"/>
        <w:rPr>
          <w:rFonts w:ascii="Times New Roman" w:hAnsi="Times New Roman" w:cs="Times New Roman"/>
          <w:sz w:val="24"/>
          <w:szCs w:val="24"/>
        </w:rPr>
      </w:pPr>
    </w:p>
    <w:p w:rsidR="0022741B" w:rsidRPr="006F24C1" w:rsidRDefault="005115EF" w:rsidP="006F24C1">
      <w:pPr>
        <w:pStyle w:val="Prrafodelista"/>
        <w:numPr>
          <w:ilvl w:val="0"/>
          <w:numId w:val="15"/>
        </w:numPr>
        <w:rPr>
          <w:rFonts w:ascii="Times New Roman" w:hAnsi="Times New Roman" w:cs="Times New Roman"/>
          <w:sz w:val="24"/>
          <w:szCs w:val="24"/>
        </w:rPr>
      </w:pPr>
      <w:r>
        <w:rPr>
          <w:rFonts w:ascii="Times New Roman" w:hAnsi="Times New Roman" w:cs="Times New Roman"/>
          <w:sz w:val="24"/>
          <w:szCs w:val="24"/>
        </w:rPr>
        <w:t>OBJETIVOS Y METODOLOGÍA</w:t>
      </w:r>
    </w:p>
    <w:p w:rsidR="008972B5" w:rsidRPr="008972B5" w:rsidRDefault="008972B5" w:rsidP="00D24F8A">
      <w:pPr>
        <w:ind w:firstLine="360"/>
        <w:jc w:val="both"/>
        <w:rPr>
          <w:rFonts w:ascii="Times New Roman" w:hAnsi="Times New Roman" w:cs="Times New Roman"/>
          <w:color w:val="FF0000"/>
          <w:sz w:val="24"/>
          <w:szCs w:val="24"/>
        </w:rPr>
      </w:pPr>
      <w:r w:rsidRPr="00D24F8A">
        <w:rPr>
          <w:rFonts w:ascii="Times New Roman" w:hAnsi="Times New Roman" w:cs="Times New Roman"/>
          <w:sz w:val="24"/>
          <w:szCs w:val="24"/>
        </w:rPr>
        <w:t>El objetivo principal de la realización de este trabajo, es analizar el marco de responsabilidad del administrador en los posibles casos de incumplimiento de las obligaciones de su cargo.</w:t>
      </w:r>
      <w:r>
        <w:rPr>
          <w:rFonts w:ascii="Times New Roman" w:hAnsi="Times New Roman" w:cs="Times New Roman"/>
          <w:sz w:val="24"/>
          <w:szCs w:val="24"/>
        </w:rPr>
        <w:t xml:space="preserve"> </w:t>
      </w:r>
    </w:p>
    <w:p w:rsidR="00516E92" w:rsidRPr="005A01B2" w:rsidRDefault="00D24F8A" w:rsidP="008972B5">
      <w:pPr>
        <w:ind w:firstLine="360"/>
        <w:jc w:val="both"/>
        <w:rPr>
          <w:rFonts w:ascii="Times New Roman" w:hAnsi="Times New Roman" w:cs="Times New Roman"/>
          <w:sz w:val="24"/>
          <w:szCs w:val="24"/>
        </w:rPr>
      </w:pPr>
      <w:r>
        <w:rPr>
          <w:rFonts w:ascii="Times New Roman" w:hAnsi="Times New Roman" w:cs="Times New Roman"/>
          <w:sz w:val="24"/>
          <w:szCs w:val="24"/>
        </w:rPr>
        <w:t>Para constatar el objetivo principal anterior, p</w:t>
      </w:r>
      <w:r w:rsidR="0022741B" w:rsidRPr="00D24F8A">
        <w:rPr>
          <w:rFonts w:ascii="Times New Roman" w:hAnsi="Times New Roman" w:cs="Times New Roman"/>
          <w:sz w:val="24"/>
          <w:szCs w:val="24"/>
        </w:rPr>
        <w:t xml:space="preserve">retendo aclarecer las responsabilidades del administrador frente a la sociedad y a terceros, </w:t>
      </w:r>
      <w:r w:rsidR="00DD4FA5" w:rsidRPr="00D24F8A">
        <w:rPr>
          <w:rFonts w:ascii="Times New Roman" w:hAnsi="Times New Roman" w:cs="Times New Roman"/>
          <w:sz w:val="24"/>
          <w:szCs w:val="24"/>
        </w:rPr>
        <w:t>para determinar qué acciones son contrarias al correcto desempeño de sus funciones</w:t>
      </w:r>
      <w:r w:rsidR="001262D3" w:rsidRPr="00D24F8A">
        <w:rPr>
          <w:rFonts w:ascii="Times New Roman" w:hAnsi="Times New Roman" w:cs="Times New Roman"/>
          <w:sz w:val="24"/>
          <w:szCs w:val="24"/>
        </w:rPr>
        <w:t>, p</w:t>
      </w:r>
      <w:r w:rsidR="00597C05" w:rsidRPr="00D24F8A">
        <w:rPr>
          <w:rFonts w:ascii="Times New Roman" w:hAnsi="Times New Roman" w:cs="Times New Roman"/>
          <w:sz w:val="24"/>
          <w:szCs w:val="24"/>
        </w:rPr>
        <w:t>ara o</w:t>
      </w:r>
      <w:r w:rsidR="001262D3" w:rsidRPr="00D24F8A">
        <w:rPr>
          <w:rFonts w:ascii="Times New Roman" w:hAnsi="Times New Roman" w:cs="Times New Roman"/>
          <w:sz w:val="24"/>
          <w:szCs w:val="24"/>
        </w:rPr>
        <w:t>b</w:t>
      </w:r>
      <w:r w:rsidR="008972B5">
        <w:rPr>
          <w:rFonts w:ascii="Times New Roman" w:hAnsi="Times New Roman" w:cs="Times New Roman"/>
          <w:sz w:val="24"/>
          <w:szCs w:val="24"/>
        </w:rPr>
        <w:t>tener un acertado conocimiento,</w:t>
      </w:r>
      <w:r w:rsidR="008972B5" w:rsidRPr="000A1B5D">
        <w:rPr>
          <w:rFonts w:ascii="Times New Roman" w:hAnsi="Times New Roman" w:cs="Times New Roman"/>
          <w:color w:val="FF0000"/>
          <w:sz w:val="24"/>
          <w:szCs w:val="24"/>
        </w:rPr>
        <w:t xml:space="preserve"> </w:t>
      </w:r>
      <w:r w:rsidR="008972B5" w:rsidRPr="005A01B2">
        <w:rPr>
          <w:rFonts w:ascii="Times New Roman" w:hAnsi="Times New Roman" w:cs="Times New Roman"/>
          <w:sz w:val="24"/>
          <w:szCs w:val="24"/>
        </w:rPr>
        <w:t xml:space="preserve">lo cual se desarrollará en la última parte del trabajo, la cual está precedida de una primera parte en la que se asientan los conceptos claves del trabajo, tales como </w:t>
      </w:r>
      <w:r w:rsidR="00F92464" w:rsidRPr="005A01B2">
        <w:rPr>
          <w:rFonts w:ascii="Times New Roman" w:hAnsi="Times New Roman" w:cs="Times New Roman"/>
          <w:sz w:val="24"/>
          <w:szCs w:val="24"/>
        </w:rPr>
        <w:t xml:space="preserve"> el concepto de administrador como órgano de representación legal, y los prespuestos de la responsabilidad civil; así como de una segunda parte en la que se diferencia, dentro de la reponsabilidad civil de la empresa,</w:t>
      </w:r>
      <w:r w:rsidR="000A1B5D" w:rsidRPr="005A01B2">
        <w:rPr>
          <w:rFonts w:ascii="Times New Roman" w:hAnsi="Times New Roman" w:cs="Times New Roman"/>
          <w:sz w:val="24"/>
          <w:szCs w:val="24"/>
        </w:rPr>
        <w:t xml:space="preserve"> la responsabilidad civil por hecho propio ex art. 1902 CC en la que se encuadra la responsabilidad civil del administrador, de la responsabilidad civil por hecho ajeno ex art. 1903 CC, acompañado de la referencia a unas responsabilidades claves o paradigmáticas en la responsabilidad civil del empresario, cual es la responsabilidad civil por servicio y por producto defectuoso según Real Decreto Legislativo 1/2007, pues aunque no tenga una relación directa con el tema, lo complementa</w:t>
      </w:r>
      <w:r w:rsidR="00C654BC" w:rsidRPr="005A01B2">
        <w:rPr>
          <w:rFonts w:ascii="Times New Roman" w:hAnsi="Times New Roman" w:cs="Times New Roman"/>
          <w:sz w:val="24"/>
          <w:szCs w:val="24"/>
        </w:rPr>
        <w:t xml:space="preserve"> al estar relacionado con la responsabilidad civil el empresario.</w:t>
      </w:r>
    </w:p>
    <w:p w:rsidR="00386170" w:rsidRPr="00D24F8A" w:rsidRDefault="008972B5" w:rsidP="00D24F8A">
      <w:pPr>
        <w:ind w:firstLine="360"/>
        <w:jc w:val="both"/>
        <w:rPr>
          <w:rFonts w:ascii="Times New Roman" w:hAnsi="Times New Roman" w:cs="Times New Roman"/>
          <w:sz w:val="24"/>
          <w:szCs w:val="24"/>
        </w:rPr>
      </w:pPr>
      <w:r w:rsidRPr="005A01B2">
        <w:rPr>
          <w:rFonts w:ascii="Times New Roman" w:hAnsi="Times New Roman" w:cs="Times New Roman"/>
          <w:sz w:val="24"/>
          <w:szCs w:val="24"/>
        </w:rPr>
        <w:t>En otras palabras,</w:t>
      </w:r>
      <w:r>
        <w:rPr>
          <w:rFonts w:ascii="Times New Roman" w:hAnsi="Times New Roman" w:cs="Times New Roman"/>
          <w:sz w:val="24"/>
          <w:szCs w:val="24"/>
        </w:rPr>
        <w:t xml:space="preserve"> b</w:t>
      </w:r>
      <w:r w:rsidR="00516E92" w:rsidRPr="00D24F8A">
        <w:rPr>
          <w:rFonts w:ascii="Times New Roman" w:hAnsi="Times New Roman" w:cs="Times New Roman"/>
          <w:sz w:val="24"/>
          <w:szCs w:val="24"/>
        </w:rPr>
        <w:t xml:space="preserve">usco </w:t>
      </w:r>
      <w:r w:rsidR="001E6886" w:rsidRPr="00D24F8A">
        <w:rPr>
          <w:rFonts w:ascii="Times New Roman" w:hAnsi="Times New Roman" w:cs="Times New Roman"/>
          <w:sz w:val="24"/>
          <w:szCs w:val="24"/>
        </w:rPr>
        <w:t>tener unas ideas claves sobre la responsa</w:t>
      </w:r>
      <w:r w:rsidR="003624BC" w:rsidRPr="00D24F8A">
        <w:rPr>
          <w:rFonts w:ascii="Times New Roman" w:hAnsi="Times New Roman" w:cs="Times New Roman"/>
          <w:sz w:val="24"/>
          <w:szCs w:val="24"/>
        </w:rPr>
        <w:t xml:space="preserve">bilidad </w:t>
      </w:r>
      <w:r w:rsidR="00B262E8" w:rsidRPr="00D24F8A">
        <w:rPr>
          <w:rFonts w:ascii="Times New Roman" w:hAnsi="Times New Roman" w:cs="Times New Roman"/>
          <w:sz w:val="24"/>
          <w:szCs w:val="24"/>
        </w:rPr>
        <w:t xml:space="preserve">civil </w:t>
      </w:r>
      <w:r w:rsidR="003624BC" w:rsidRPr="00D24F8A">
        <w:rPr>
          <w:rFonts w:ascii="Times New Roman" w:hAnsi="Times New Roman" w:cs="Times New Roman"/>
          <w:sz w:val="24"/>
          <w:szCs w:val="24"/>
        </w:rPr>
        <w:t>de los administradores</w:t>
      </w:r>
      <w:r w:rsidR="00B262E8" w:rsidRPr="00D24F8A">
        <w:rPr>
          <w:rFonts w:ascii="Times New Roman" w:hAnsi="Times New Roman" w:cs="Times New Roman"/>
          <w:sz w:val="24"/>
          <w:szCs w:val="24"/>
        </w:rPr>
        <w:t xml:space="preserve">, conocer la legislación que regula la responsabilidad de los administradores </w:t>
      </w:r>
      <w:r w:rsidR="003933B2" w:rsidRPr="00D24F8A">
        <w:rPr>
          <w:rFonts w:ascii="Times New Roman" w:hAnsi="Times New Roman" w:cs="Times New Roman"/>
          <w:sz w:val="24"/>
          <w:szCs w:val="24"/>
        </w:rPr>
        <w:t xml:space="preserve">y </w:t>
      </w:r>
      <w:r w:rsidR="00516E92" w:rsidRPr="00D24F8A">
        <w:rPr>
          <w:rFonts w:ascii="Times New Roman" w:hAnsi="Times New Roman" w:cs="Times New Roman"/>
          <w:sz w:val="24"/>
          <w:szCs w:val="24"/>
        </w:rPr>
        <w:t>su puesta en marcha mediante la jurisprudencia.</w:t>
      </w:r>
    </w:p>
    <w:p w:rsidR="00DD5A9C" w:rsidRPr="00D037F3" w:rsidRDefault="00D037F3" w:rsidP="00D037F3">
      <w:pPr>
        <w:ind w:firstLine="360"/>
        <w:jc w:val="both"/>
        <w:rPr>
          <w:rFonts w:ascii="Times New Roman" w:hAnsi="Times New Roman" w:cs="Times New Roman"/>
          <w:sz w:val="24"/>
          <w:szCs w:val="24"/>
        </w:rPr>
      </w:pPr>
      <w:r w:rsidRPr="005A01B2">
        <w:rPr>
          <w:rFonts w:ascii="Times New Roman" w:hAnsi="Times New Roman" w:cs="Times New Roman"/>
          <w:sz w:val="24"/>
          <w:szCs w:val="24"/>
        </w:rPr>
        <w:t>Por último, en</w:t>
      </w:r>
      <w:r w:rsidR="00386170" w:rsidRPr="005A01B2">
        <w:rPr>
          <w:rFonts w:ascii="Times New Roman" w:hAnsi="Times New Roman" w:cs="Times New Roman"/>
          <w:sz w:val="24"/>
          <w:szCs w:val="24"/>
        </w:rPr>
        <w:t xml:space="preserve"> cuanto a la metodología llevada a cabo, </w:t>
      </w:r>
      <w:r w:rsidR="00D47115" w:rsidRPr="005A01B2">
        <w:rPr>
          <w:rFonts w:ascii="Times New Roman" w:hAnsi="Times New Roman" w:cs="Times New Roman"/>
          <w:sz w:val="24"/>
          <w:szCs w:val="24"/>
        </w:rPr>
        <w:t xml:space="preserve">en primer lugar, </w:t>
      </w:r>
      <w:r w:rsidR="00D24F8A" w:rsidRPr="005A01B2">
        <w:rPr>
          <w:rFonts w:ascii="Times New Roman" w:hAnsi="Times New Roman" w:cs="Times New Roman"/>
          <w:sz w:val="24"/>
          <w:szCs w:val="24"/>
        </w:rPr>
        <w:t xml:space="preserve">llevé a cabo una </w:t>
      </w:r>
      <w:r w:rsidR="00D47115" w:rsidRPr="005A01B2">
        <w:rPr>
          <w:rFonts w:ascii="Times New Roman" w:hAnsi="Times New Roman" w:cs="Times New Roman"/>
          <w:sz w:val="24"/>
          <w:szCs w:val="24"/>
        </w:rPr>
        <w:t>recopilación de material específico del tema, de diversos manuales, revistas y sitios webs</w:t>
      </w:r>
      <w:r w:rsidRPr="005A01B2">
        <w:rPr>
          <w:rFonts w:ascii="Times New Roman" w:hAnsi="Times New Roman" w:cs="Times New Roman"/>
          <w:sz w:val="24"/>
          <w:szCs w:val="24"/>
        </w:rPr>
        <w:t xml:space="preserve"> (fuentes secundarias)</w:t>
      </w:r>
      <w:r w:rsidR="00D47115" w:rsidRPr="005A01B2">
        <w:rPr>
          <w:rFonts w:ascii="Times New Roman" w:hAnsi="Times New Roman" w:cs="Times New Roman"/>
          <w:sz w:val="24"/>
          <w:szCs w:val="24"/>
        </w:rPr>
        <w:t>, haciendo además uso de la legislación y jurisprudencia (</w:t>
      </w:r>
      <w:r w:rsidRPr="005A01B2">
        <w:rPr>
          <w:rFonts w:ascii="Times New Roman" w:hAnsi="Times New Roman" w:cs="Times New Roman"/>
          <w:sz w:val="24"/>
          <w:szCs w:val="24"/>
        </w:rPr>
        <w:t>fuentes primarias)</w:t>
      </w:r>
      <w:r w:rsidR="00D24F8A" w:rsidRPr="005A01B2">
        <w:rPr>
          <w:rFonts w:ascii="Times New Roman" w:hAnsi="Times New Roman" w:cs="Times New Roman"/>
          <w:sz w:val="24"/>
          <w:szCs w:val="24"/>
        </w:rPr>
        <w:t>.</w:t>
      </w:r>
      <w:r w:rsidR="00D47115" w:rsidRPr="005A01B2">
        <w:rPr>
          <w:rFonts w:ascii="Times New Roman" w:hAnsi="Times New Roman" w:cs="Times New Roman"/>
          <w:sz w:val="24"/>
          <w:szCs w:val="24"/>
        </w:rPr>
        <w:t xml:space="preserve"> </w:t>
      </w:r>
      <w:r w:rsidR="009F6857" w:rsidRPr="005A01B2">
        <w:rPr>
          <w:rFonts w:ascii="Times New Roman" w:hAnsi="Times New Roman" w:cs="Times New Roman"/>
          <w:sz w:val="24"/>
          <w:szCs w:val="24"/>
        </w:rPr>
        <w:t xml:space="preserve"> Lo siguiente, como es de esperar, fue adentrarme en el tema (el cual, sinceramente, no c</w:t>
      </w:r>
      <w:r w:rsidR="00564F07" w:rsidRPr="005A01B2">
        <w:rPr>
          <w:rFonts w:ascii="Times New Roman" w:hAnsi="Times New Roman" w:cs="Times New Roman"/>
          <w:sz w:val="24"/>
          <w:szCs w:val="24"/>
        </w:rPr>
        <w:t>onocía con demasiada exactitud)</w:t>
      </w:r>
      <w:r w:rsidR="009F6857" w:rsidRPr="005A01B2">
        <w:rPr>
          <w:rFonts w:ascii="Times New Roman" w:hAnsi="Times New Roman" w:cs="Times New Roman"/>
          <w:sz w:val="24"/>
          <w:szCs w:val="24"/>
        </w:rPr>
        <w:t xml:space="preserve"> mediante la lectura </w:t>
      </w:r>
      <w:r w:rsidR="00564F07" w:rsidRPr="005A01B2">
        <w:rPr>
          <w:rFonts w:ascii="Times New Roman" w:hAnsi="Times New Roman" w:cs="Times New Roman"/>
          <w:sz w:val="24"/>
          <w:szCs w:val="24"/>
        </w:rPr>
        <w:t xml:space="preserve">y comprensión </w:t>
      </w:r>
      <w:r w:rsidR="009F6857" w:rsidRPr="005A01B2">
        <w:rPr>
          <w:rFonts w:ascii="Times New Roman" w:hAnsi="Times New Roman" w:cs="Times New Roman"/>
          <w:sz w:val="24"/>
          <w:szCs w:val="24"/>
        </w:rPr>
        <w:t>de</w:t>
      </w:r>
      <w:r w:rsidR="009F6857" w:rsidRPr="00D24F8A">
        <w:rPr>
          <w:rFonts w:ascii="Times New Roman" w:hAnsi="Times New Roman" w:cs="Times New Roman"/>
          <w:sz w:val="24"/>
          <w:szCs w:val="24"/>
        </w:rPr>
        <w:t xml:space="preserve"> dicho material</w:t>
      </w:r>
      <w:r w:rsidR="00DD5A9C" w:rsidRPr="00D24F8A">
        <w:rPr>
          <w:rFonts w:ascii="Times New Roman" w:hAnsi="Times New Roman" w:cs="Times New Roman"/>
          <w:sz w:val="24"/>
          <w:szCs w:val="24"/>
        </w:rPr>
        <w:t>, para obtener una visión general del tema y poder comenzar con la estructura del trabajo.</w:t>
      </w:r>
    </w:p>
    <w:p w:rsidR="003624BC" w:rsidRDefault="004B190D" w:rsidP="00D037F3">
      <w:pPr>
        <w:ind w:firstLine="360"/>
        <w:jc w:val="both"/>
        <w:rPr>
          <w:rFonts w:ascii="Times New Roman" w:hAnsi="Times New Roman" w:cs="Times New Roman"/>
          <w:sz w:val="24"/>
          <w:szCs w:val="24"/>
        </w:rPr>
      </w:pPr>
      <w:r w:rsidRPr="00D037F3">
        <w:rPr>
          <w:rFonts w:ascii="Times New Roman" w:hAnsi="Times New Roman" w:cs="Times New Roman"/>
          <w:sz w:val="24"/>
          <w:szCs w:val="24"/>
        </w:rPr>
        <w:t xml:space="preserve">Una vez realizado el trabajo, pienso que es de gran interés unas conclusiones que aclaren las posibles dudas que pueda tener el lector, y que den una visión general del trabajo, junto con una reflexión personal del tema abordado, para sintetizar </w:t>
      </w:r>
      <w:r w:rsidR="003624BC" w:rsidRPr="00D037F3">
        <w:rPr>
          <w:rFonts w:ascii="Times New Roman" w:hAnsi="Times New Roman" w:cs="Times New Roman"/>
          <w:sz w:val="24"/>
          <w:szCs w:val="24"/>
        </w:rPr>
        <w:t>las cuestiones más relevantes.</w:t>
      </w:r>
    </w:p>
    <w:p w:rsidR="00AD686F" w:rsidRDefault="00AD686F" w:rsidP="00D037F3">
      <w:pPr>
        <w:ind w:firstLine="360"/>
        <w:jc w:val="both"/>
        <w:rPr>
          <w:rFonts w:ascii="Times New Roman" w:hAnsi="Times New Roman" w:cs="Times New Roman"/>
          <w:sz w:val="24"/>
          <w:szCs w:val="24"/>
        </w:rPr>
      </w:pPr>
    </w:p>
    <w:p w:rsidR="00AD686F" w:rsidRPr="00D037F3" w:rsidRDefault="00AD686F" w:rsidP="00D037F3">
      <w:pPr>
        <w:ind w:firstLine="360"/>
        <w:jc w:val="both"/>
        <w:rPr>
          <w:rFonts w:ascii="Times New Roman" w:hAnsi="Times New Roman" w:cs="Times New Roman"/>
          <w:sz w:val="24"/>
          <w:szCs w:val="24"/>
        </w:rPr>
      </w:pPr>
    </w:p>
    <w:p w:rsidR="00C654BC" w:rsidRDefault="00BF7DC3" w:rsidP="00C654BC">
      <w:pPr>
        <w:jc w:val="center"/>
        <w:rPr>
          <w:rFonts w:ascii="Times New Roman" w:hAnsi="Times New Roman" w:cs="Times New Roman"/>
          <w:sz w:val="24"/>
          <w:szCs w:val="24"/>
        </w:rPr>
      </w:pPr>
      <w:r w:rsidRPr="00324D5C">
        <w:rPr>
          <w:rFonts w:ascii="Times New Roman" w:hAnsi="Times New Roman" w:cs="Times New Roman"/>
          <w:b/>
          <w:sz w:val="24"/>
          <w:szCs w:val="24"/>
        </w:rPr>
        <w:lastRenderedPageBreak/>
        <w:t>CAPÍTULO SEGUNDO</w:t>
      </w:r>
    </w:p>
    <w:p w:rsidR="00BF7DC3" w:rsidRDefault="00BF7DC3" w:rsidP="00C654BC">
      <w:pPr>
        <w:jc w:val="center"/>
        <w:rPr>
          <w:rFonts w:ascii="Times New Roman" w:hAnsi="Times New Roman" w:cs="Times New Roman"/>
          <w:b/>
          <w:sz w:val="24"/>
          <w:szCs w:val="24"/>
        </w:rPr>
      </w:pPr>
      <w:r w:rsidRPr="00324D5C">
        <w:rPr>
          <w:rFonts w:ascii="Times New Roman" w:hAnsi="Times New Roman" w:cs="Times New Roman"/>
          <w:b/>
          <w:sz w:val="24"/>
          <w:szCs w:val="24"/>
        </w:rPr>
        <w:t>IDEAS PREVIAS ACERCA DE LA EMPRESA SOCIAL Y LA RESPONSABILIDAD CIVIL</w:t>
      </w:r>
    </w:p>
    <w:p w:rsidR="00D512B7" w:rsidRDefault="00D512B7" w:rsidP="00BF7DC3">
      <w:pPr>
        <w:jc w:val="both"/>
        <w:rPr>
          <w:rFonts w:ascii="Times New Roman" w:hAnsi="Times New Roman" w:cs="Times New Roman"/>
          <w:b/>
          <w:sz w:val="24"/>
          <w:szCs w:val="24"/>
        </w:rPr>
      </w:pPr>
    </w:p>
    <w:p w:rsidR="00BF7DC3" w:rsidRPr="001675E8" w:rsidRDefault="001675E8" w:rsidP="001675E8">
      <w:pPr>
        <w:jc w:val="both"/>
        <w:rPr>
          <w:rFonts w:ascii="Times New Roman" w:hAnsi="Times New Roman" w:cs="Times New Roman"/>
          <w:sz w:val="24"/>
          <w:szCs w:val="24"/>
        </w:rPr>
      </w:pPr>
      <w:r>
        <w:rPr>
          <w:rFonts w:ascii="Times New Roman" w:hAnsi="Times New Roman" w:cs="Times New Roman"/>
          <w:sz w:val="24"/>
          <w:szCs w:val="24"/>
        </w:rPr>
        <w:t>1.</w:t>
      </w:r>
      <w:r w:rsidR="00BF7DC3" w:rsidRPr="001675E8">
        <w:rPr>
          <w:rFonts w:ascii="Times New Roman" w:hAnsi="Times New Roman" w:cs="Times New Roman"/>
          <w:sz w:val="24"/>
          <w:szCs w:val="24"/>
        </w:rPr>
        <w:t>EL EMPRESARIO SOCIAL COMO PERSONA JURÍDICA Y LOS ÓRGANOS DE REPRESENTACIÓN: EN ESPECIAL EN LA LEY DE SOCIEDADES DE CAPITAL DE 2010</w:t>
      </w:r>
    </w:p>
    <w:p w:rsidR="00D512B7" w:rsidRPr="001146C3" w:rsidRDefault="00FC3032" w:rsidP="00FC3032">
      <w:pPr>
        <w:jc w:val="both"/>
        <w:rPr>
          <w:rFonts w:ascii="Times New Roman" w:hAnsi="Times New Roman" w:cs="Times New Roman"/>
          <w:b/>
          <w:sz w:val="24"/>
          <w:szCs w:val="24"/>
        </w:rPr>
      </w:pPr>
      <w:r w:rsidRPr="001146C3">
        <w:rPr>
          <w:rFonts w:ascii="Times New Roman" w:hAnsi="Times New Roman" w:cs="Times New Roman"/>
          <w:b/>
          <w:sz w:val="24"/>
          <w:szCs w:val="24"/>
        </w:rPr>
        <w:t xml:space="preserve">1.1. La persona jurídica: el empresario social </w:t>
      </w:r>
      <w:r w:rsidRPr="00030ABC">
        <w:rPr>
          <w:rFonts w:ascii="Times New Roman" w:hAnsi="Times New Roman" w:cs="Times New Roman"/>
          <w:b/>
          <w:i/>
          <w:sz w:val="24"/>
          <w:szCs w:val="24"/>
        </w:rPr>
        <w:t>ver</w:t>
      </w:r>
      <w:r w:rsidR="00E0453C" w:rsidRPr="00030ABC">
        <w:rPr>
          <w:rFonts w:ascii="Times New Roman" w:hAnsi="Times New Roman" w:cs="Times New Roman"/>
          <w:b/>
          <w:i/>
          <w:sz w:val="24"/>
          <w:szCs w:val="24"/>
        </w:rPr>
        <w:t>s</w:t>
      </w:r>
      <w:r w:rsidRPr="00030ABC">
        <w:rPr>
          <w:rFonts w:ascii="Times New Roman" w:hAnsi="Times New Roman" w:cs="Times New Roman"/>
          <w:b/>
          <w:i/>
          <w:sz w:val="24"/>
          <w:szCs w:val="24"/>
        </w:rPr>
        <w:t>us</w:t>
      </w:r>
      <w:r w:rsidRPr="001146C3">
        <w:rPr>
          <w:rFonts w:ascii="Times New Roman" w:hAnsi="Times New Roman" w:cs="Times New Roman"/>
          <w:b/>
          <w:sz w:val="24"/>
          <w:szCs w:val="24"/>
        </w:rPr>
        <w:t xml:space="preserve"> empresario individual</w:t>
      </w:r>
    </w:p>
    <w:p w:rsidR="00170D61" w:rsidRPr="00162CEB" w:rsidRDefault="00170D61" w:rsidP="001675E8">
      <w:pPr>
        <w:spacing w:line="360" w:lineRule="auto"/>
        <w:ind w:firstLine="708"/>
        <w:jc w:val="both"/>
        <w:rPr>
          <w:rFonts w:ascii="Times New Roman" w:hAnsi="Times New Roman" w:cs="Times New Roman"/>
          <w:sz w:val="24"/>
          <w:szCs w:val="24"/>
        </w:rPr>
      </w:pPr>
      <w:r w:rsidRPr="00162CEB">
        <w:rPr>
          <w:rFonts w:ascii="Times New Roman" w:hAnsi="Times New Roman" w:cs="Times New Roman"/>
          <w:sz w:val="24"/>
          <w:szCs w:val="24"/>
        </w:rPr>
        <w:t>Para explicar la razón del empresario social, haré una breve comparativa con el empresario individual para comprender mejor el concepto.</w:t>
      </w:r>
      <w:r w:rsidR="00DF3B31">
        <w:rPr>
          <w:rStyle w:val="Refdenotaalpie"/>
          <w:rFonts w:ascii="Times New Roman" w:hAnsi="Times New Roman" w:cs="Times New Roman"/>
          <w:sz w:val="24"/>
          <w:szCs w:val="24"/>
        </w:rPr>
        <w:footnoteReference w:id="1"/>
      </w:r>
    </w:p>
    <w:p w:rsidR="00170D61" w:rsidRPr="00162CEB" w:rsidRDefault="00170D61" w:rsidP="00170D61">
      <w:pPr>
        <w:spacing w:line="360" w:lineRule="auto"/>
        <w:ind w:firstLine="708"/>
        <w:jc w:val="both"/>
        <w:rPr>
          <w:rFonts w:ascii="Times New Roman" w:hAnsi="Times New Roman" w:cs="Times New Roman"/>
          <w:sz w:val="24"/>
          <w:szCs w:val="24"/>
        </w:rPr>
      </w:pPr>
      <w:r w:rsidRPr="00162CEB">
        <w:rPr>
          <w:rFonts w:ascii="Times New Roman" w:hAnsi="Times New Roman" w:cs="Times New Roman"/>
          <w:sz w:val="24"/>
          <w:szCs w:val="24"/>
        </w:rPr>
        <w:t xml:space="preserve">El empresario individual es la persona física que adquiere la condición de empresario en virtud del cumplimiento de los siguientes requisitos de capacidad y de ejercicio de una actividad económica: </w:t>
      </w:r>
    </w:p>
    <w:p w:rsidR="00170D61" w:rsidRPr="00F04536" w:rsidRDefault="00170D61" w:rsidP="00170D61">
      <w:pPr>
        <w:pStyle w:val="Prrafodelista"/>
        <w:numPr>
          <w:ilvl w:val="0"/>
          <w:numId w:val="5"/>
        </w:numPr>
        <w:spacing w:line="360" w:lineRule="auto"/>
        <w:jc w:val="both"/>
        <w:rPr>
          <w:rFonts w:ascii="Times New Roman" w:hAnsi="Times New Roman" w:cs="Times New Roman"/>
          <w:sz w:val="24"/>
          <w:szCs w:val="24"/>
        </w:rPr>
      </w:pPr>
      <w:r w:rsidRPr="00F04536">
        <w:rPr>
          <w:rFonts w:ascii="Times New Roman" w:hAnsi="Times New Roman" w:cs="Times New Roman"/>
          <w:sz w:val="24"/>
          <w:szCs w:val="24"/>
        </w:rPr>
        <w:t>Tener la capacidad legal de obrar para adquirir la condición de empresario. El código de comercio exige la mayoría de edad y la libre disposición de sus bienes.</w:t>
      </w:r>
    </w:p>
    <w:p w:rsidR="00170D61" w:rsidRPr="00F04536" w:rsidRDefault="00170D61" w:rsidP="00170D61">
      <w:pPr>
        <w:pStyle w:val="Prrafodelista"/>
        <w:numPr>
          <w:ilvl w:val="0"/>
          <w:numId w:val="5"/>
        </w:numPr>
        <w:spacing w:line="360" w:lineRule="auto"/>
        <w:jc w:val="both"/>
        <w:rPr>
          <w:rFonts w:ascii="Times New Roman" w:hAnsi="Times New Roman" w:cs="Times New Roman"/>
          <w:sz w:val="24"/>
          <w:szCs w:val="24"/>
        </w:rPr>
      </w:pPr>
      <w:r w:rsidRPr="00F04536">
        <w:rPr>
          <w:rFonts w:ascii="Times New Roman" w:hAnsi="Times New Roman" w:cs="Times New Roman"/>
          <w:sz w:val="24"/>
          <w:szCs w:val="24"/>
        </w:rPr>
        <w:t>Desarrollar una actividad económica organizada y dirigida al mercado de manera continuada y duradera.</w:t>
      </w:r>
    </w:p>
    <w:p w:rsidR="00170D61" w:rsidRPr="00F04536" w:rsidRDefault="00170D61" w:rsidP="00170D61">
      <w:pPr>
        <w:pStyle w:val="Prrafodelista"/>
        <w:numPr>
          <w:ilvl w:val="0"/>
          <w:numId w:val="5"/>
        </w:numPr>
        <w:spacing w:line="360" w:lineRule="auto"/>
        <w:jc w:val="both"/>
        <w:rPr>
          <w:rFonts w:ascii="Times New Roman" w:hAnsi="Times New Roman" w:cs="Times New Roman"/>
          <w:sz w:val="24"/>
          <w:szCs w:val="24"/>
        </w:rPr>
      </w:pPr>
      <w:r w:rsidRPr="00F04536">
        <w:rPr>
          <w:rFonts w:ascii="Times New Roman" w:hAnsi="Times New Roman" w:cs="Times New Roman"/>
          <w:sz w:val="24"/>
          <w:szCs w:val="24"/>
        </w:rPr>
        <w:t>Asumir los derechos las obligaciones y las responsabilidades derivadas de su actividad económica por la falta de este requisito no es empresario el que ejerce una actividad económica por cuenta de otra persona como colaborador dependiente.</w:t>
      </w:r>
    </w:p>
    <w:p w:rsidR="00170D61" w:rsidRPr="00C17444" w:rsidRDefault="00170D61" w:rsidP="001675E8">
      <w:pPr>
        <w:spacing w:line="360" w:lineRule="auto"/>
        <w:ind w:firstLine="708"/>
        <w:jc w:val="both"/>
        <w:rPr>
          <w:rFonts w:ascii="Times New Roman" w:hAnsi="Times New Roman" w:cs="Times New Roman"/>
          <w:sz w:val="24"/>
          <w:szCs w:val="24"/>
        </w:rPr>
      </w:pPr>
      <w:r w:rsidRPr="00C17444">
        <w:rPr>
          <w:rFonts w:ascii="Times New Roman" w:hAnsi="Times New Roman" w:cs="Times New Roman"/>
          <w:sz w:val="24"/>
          <w:szCs w:val="24"/>
        </w:rPr>
        <w:t>El empresario individual cualquiera que sea su actividad económica, puede limitar su responsabilidad patrimonial asumiendo la condición de emprendedor de responsabilidad limitada, así, no responderá con su vivienda habitual las deudas empresariales, exceptuando las de derecho único.</w:t>
      </w:r>
      <w:r w:rsidR="00A75E5A">
        <w:rPr>
          <w:rStyle w:val="Refdenotaalpie"/>
          <w:rFonts w:ascii="Times New Roman" w:hAnsi="Times New Roman" w:cs="Times New Roman"/>
          <w:sz w:val="24"/>
          <w:szCs w:val="24"/>
        </w:rPr>
        <w:footnoteReference w:id="2"/>
      </w:r>
    </w:p>
    <w:p w:rsidR="00170D61" w:rsidRPr="00162CEB" w:rsidRDefault="00170D61" w:rsidP="00170D61">
      <w:pPr>
        <w:spacing w:line="360" w:lineRule="auto"/>
        <w:ind w:firstLine="708"/>
        <w:jc w:val="both"/>
        <w:rPr>
          <w:rFonts w:ascii="Times New Roman" w:hAnsi="Times New Roman" w:cs="Times New Roman"/>
          <w:sz w:val="24"/>
          <w:szCs w:val="24"/>
        </w:rPr>
      </w:pPr>
      <w:r w:rsidRPr="00162CEB">
        <w:rPr>
          <w:rFonts w:ascii="Times New Roman" w:hAnsi="Times New Roman" w:cs="Times New Roman"/>
          <w:sz w:val="24"/>
          <w:szCs w:val="24"/>
        </w:rPr>
        <w:lastRenderedPageBreak/>
        <w:t>Mientras que el empresario social es la persona jurídica</w:t>
      </w:r>
      <w:r w:rsidR="001A3775">
        <w:rPr>
          <w:rStyle w:val="Refdenotaalpie"/>
          <w:rFonts w:ascii="Times New Roman" w:hAnsi="Times New Roman" w:cs="Times New Roman"/>
          <w:sz w:val="24"/>
          <w:szCs w:val="24"/>
        </w:rPr>
        <w:footnoteReference w:id="3"/>
      </w:r>
      <w:r w:rsidRPr="00162CEB">
        <w:rPr>
          <w:rFonts w:ascii="Times New Roman" w:hAnsi="Times New Roman" w:cs="Times New Roman"/>
          <w:sz w:val="24"/>
          <w:szCs w:val="24"/>
        </w:rPr>
        <w:t xml:space="preserve"> que ejercita en nombre propio una actividad empresarial y para ello tendrá que actuar mediante órganos formados por personas físicas.</w:t>
      </w:r>
    </w:p>
    <w:p w:rsidR="00170D61" w:rsidRPr="006F24C1" w:rsidRDefault="00170D61" w:rsidP="00170D61">
      <w:pPr>
        <w:spacing w:line="360" w:lineRule="auto"/>
        <w:ind w:firstLine="708"/>
        <w:jc w:val="both"/>
        <w:rPr>
          <w:rFonts w:ascii="Times New Roman" w:hAnsi="Times New Roman" w:cs="Times New Roman"/>
          <w:sz w:val="24"/>
          <w:szCs w:val="24"/>
        </w:rPr>
      </w:pPr>
      <w:r w:rsidRPr="00162CEB">
        <w:rPr>
          <w:rFonts w:ascii="Times New Roman" w:hAnsi="Times New Roman" w:cs="Times New Roman"/>
          <w:sz w:val="24"/>
          <w:szCs w:val="24"/>
        </w:rPr>
        <w:t xml:space="preserve">El empresario social responde con todo su patrimonio de todas las obligaciones patrimoniales derivadas del ejercicio de la actividad empresarial: contractuales, </w:t>
      </w:r>
      <w:r w:rsidRPr="006F24C1">
        <w:rPr>
          <w:rFonts w:ascii="Times New Roman" w:hAnsi="Times New Roman" w:cs="Times New Roman"/>
          <w:sz w:val="24"/>
          <w:szCs w:val="24"/>
        </w:rPr>
        <w:t>extracontractuales y legales.</w:t>
      </w:r>
      <w:r w:rsidR="00C17444" w:rsidRPr="006F24C1">
        <w:rPr>
          <w:rStyle w:val="Refdenotaalpie"/>
          <w:rFonts w:ascii="Times New Roman" w:hAnsi="Times New Roman" w:cs="Times New Roman"/>
          <w:sz w:val="24"/>
          <w:szCs w:val="24"/>
        </w:rPr>
        <w:footnoteReference w:id="4"/>
      </w:r>
      <w:r w:rsidRPr="006F24C1">
        <w:rPr>
          <w:rFonts w:ascii="Times New Roman" w:hAnsi="Times New Roman" w:cs="Times New Roman"/>
          <w:sz w:val="24"/>
          <w:szCs w:val="24"/>
        </w:rPr>
        <w:t xml:space="preserve"> </w:t>
      </w:r>
    </w:p>
    <w:p w:rsidR="00170D61" w:rsidRPr="006F24C1" w:rsidRDefault="00170D61" w:rsidP="00170D61">
      <w:pPr>
        <w:spacing w:line="360" w:lineRule="auto"/>
        <w:ind w:firstLine="708"/>
        <w:jc w:val="both"/>
        <w:rPr>
          <w:rFonts w:ascii="Times New Roman" w:hAnsi="Times New Roman" w:cs="Times New Roman"/>
          <w:sz w:val="24"/>
          <w:szCs w:val="24"/>
        </w:rPr>
      </w:pPr>
      <w:r w:rsidRPr="006F24C1">
        <w:rPr>
          <w:rFonts w:ascii="Times New Roman" w:hAnsi="Times New Roman" w:cs="Times New Roman"/>
          <w:spacing w:val="-3"/>
          <w:sz w:val="24"/>
          <w:lang w:val="es-ES_tradnl"/>
        </w:rPr>
        <w:t>El término sociedad implica pluralidad, pero no todas las sociedades han de estar integradas por dos o más socios. Así, nuestro ordenamiento jurídico contempla las sociedades unipersonales compuestas por un solo socio (S</w:t>
      </w:r>
      <w:r w:rsidR="00B454CA" w:rsidRPr="006F24C1">
        <w:rPr>
          <w:rFonts w:ascii="Times New Roman" w:hAnsi="Times New Roman" w:cs="Times New Roman"/>
          <w:spacing w:val="-3"/>
          <w:sz w:val="24"/>
          <w:lang w:val="es-ES_tradnl"/>
        </w:rPr>
        <w:t xml:space="preserve">ociedades </w:t>
      </w:r>
      <w:r w:rsidRPr="006F24C1">
        <w:rPr>
          <w:rFonts w:ascii="Times New Roman" w:hAnsi="Times New Roman" w:cs="Times New Roman"/>
          <w:spacing w:val="-3"/>
          <w:sz w:val="24"/>
          <w:lang w:val="es-ES_tradnl"/>
        </w:rPr>
        <w:t>A</w:t>
      </w:r>
      <w:r w:rsidR="00B454CA" w:rsidRPr="006F24C1">
        <w:rPr>
          <w:rFonts w:ascii="Times New Roman" w:hAnsi="Times New Roman" w:cs="Times New Roman"/>
          <w:spacing w:val="-3"/>
          <w:sz w:val="24"/>
          <w:lang w:val="es-ES_tradnl"/>
        </w:rPr>
        <w:t xml:space="preserve">nónimas </w:t>
      </w:r>
      <w:r w:rsidRPr="006F24C1">
        <w:rPr>
          <w:rFonts w:ascii="Times New Roman" w:hAnsi="Times New Roman" w:cs="Times New Roman"/>
          <w:spacing w:val="-3"/>
          <w:sz w:val="24"/>
          <w:lang w:val="es-ES_tradnl"/>
        </w:rPr>
        <w:t xml:space="preserve"> y S</w:t>
      </w:r>
      <w:r w:rsidR="00B454CA" w:rsidRPr="006F24C1">
        <w:rPr>
          <w:rFonts w:ascii="Times New Roman" w:hAnsi="Times New Roman" w:cs="Times New Roman"/>
          <w:spacing w:val="-3"/>
          <w:sz w:val="24"/>
          <w:lang w:val="es-ES_tradnl"/>
        </w:rPr>
        <w:t xml:space="preserve">ociedades de </w:t>
      </w:r>
      <w:r w:rsidRPr="006F24C1">
        <w:rPr>
          <w:rFonts w:ascii="Times New Roman" w:hAnsi="Times New Roman" w:cs="Times New Roman"/>
          <w:spacing w:val="-3"/>
          <w:sz w:val="24"/>
          <w:lang w:val="es-ES_tradnl"/>
        </w:rPr>
        <w:t>R</w:t>
      </w:r>
      <w:r w:rsidR="00B454CA" w:rsidRPr="006F24C1">
        <w:rPr>
          <w:rFonts w:ascii="Times New Roman" w:hAnsi="Times New Roman" w:cs="Times New Roman"/>
          <w:spacing w:val="-3"/>
          <w:sz w:val="24"/>
          <w:lang w:val="es-ES_tradnl"/>
        </w:rPr>
        <w:t xml:space="preserve">esponsabilidad </w:t>
      </w:r>
      <w:r w:rsidRPr="006F24C1">
        <w:rPr>
          <w:rFonts w:ascii="Times New Roman" w:hAnsi="Times New Roman" w:cs="Times New Roman"/>
          <w:spacing w:val="-3"/>
          <w:sz w:val="24"/>
          <w:lang w:val="es-ES_tradnl"/>
        </w:rPr>
        <w:t>L</w:t>
      </w:r>
      <w:r w:rsidR="00B454CA" w:rsidRPr="006F24C1">
        <w:rPr>
          <w:rFonts w:ascii="Times New Roman" w:hAnsi="Times New Roman" w:cs="Times New Roman"/>
          <w:spacing w:val="-3"/>
          <w:sz w:val="24"/>
          <w:lang w:val="es-ES_tradnl"/>
        </w:rPr>
        <w:t>imitada</w:t>
      </w:r>
      <w:r w:rsidRPr="006F24C1">
        <w:rPr>
          <w:rFonts w:ascii="Times New Roman" w:hAnsi="Times New Roman" w:cs="Times New Roman"/>
          <w:spacing w:val="-3"/>
          <w:sz w:val="24"/>
          <w:lang w:val="es-ES_tradnl"/>
        </w:rPr>
        <w:t>). Por regla general, es libre la creación de empresarios sociales, derecho que constituye una manifestación del más amplio derecho de asociación recogido en la Constitución (art. 22).</w:t>
      </w:r>
    </w:p>
    <w:p w:rsidR="00170D61" w:rsidRPr="006F24C1" w:rsidRDefault="00170D61" w:rsidP="00170D61">
      <w:pPr>
        <w:spacing w:line="360" w:lineRule="auto"/>
        <w:ind w:firstLine="708"/>
        <w:jc w:val="both"/>
        <w:rPr>
          <w:rFonts w:ascii="Times New Roman" w:hAnsi="Times New Roman" w:cs="Times New Roman"/>
          <w:sz w:val="24"/>
          <w:szCs w:val="24"/>
        </w:rPr>
      </w:pPr>
      <w:r w:rsidRPr="006F24C1">
        <w:rPr>
          <w:rFonts w:ascii="Times New Roman" w:hAnsi="Times New Roman" w:cs="Times New Roman"/>
          <w:sz w:val="24"/>
          <w:szCs w:val="24"/>
        </w:rPr>
        <w:t>La importancia de la distinción entre empresario civil y mercantil radica en el régimen jurídico aplicable a unos y otros empresarios, el cual es distinto, los empresarios mercantiles están sujetos al estatuto del empresario mercantil, hoy son civiles los empresarios que no constituyéndose como sociedades mercantiles por su forma se dedican a actividades económicas no mercantiles, como la agricultura, la ganadería, la pesca, la artesanía, las actividades artísticas o las profesiones liberales. Por otro lado, son sociedades mercantiles por su forma por independencia de la actividad económica que desarrollen la sociedad anónima, la sociedad limitada y la comanditaria por acciones.</w:t>
      </w:r>
    </w:p>
    <w:p w:rsidR="00FC3032" w:rsidRPr="005576DE" w:rsidRDefault="00FC3032" w:rsidP="00FC3032">
      <w:pPr>
        <w:ind w:firstLine="708"/>
        <w:jc w:val="both"/>
        <w:rPr>
          <w:rFonts w:ascii="Times New Roman" w:hAnsi="Times New Roman" w:cs="Times New Roman"/>
          <w:sz w:val="24"/>
          <w:szCs w:val="24"/>
        </w:rPr>
      </w:pPr>
      <w:r w:rsidRPr="006F24C1">
        <w:rPr>
          <w:rFonts w:ascii="Times New Roman" w:hAnsi="Times New Roman" w:cs="Times New Roman"/>
          <w:sz w:val="24"/>
          <w:szCs w:val="24"/>
        </w:rPr>
        <w:t>La</w:t>
      </w:r>
      <w:r w:rsidRPr="001A54F8">
        <w:rPr>
          <w:rFonts w:ascii="Times New Roman" w:hAnsi="Times New Roman" w:cs="Times New Roman"/>
          <w:color w:val="FF0000"/>
          <w:sz w:val="24"/>
          <w:szCs w:val="24"/>
        </w:rPr>
        <w:t xml:space="preserve"> </w:t>
      </w:r>
      <w:r>
        <w:rPr>
          <w:rFonts w:ascii="Times New Roman" w:hAnsi="Times New Roman" w:cs="Times New Roman"/>
          <w:sz w:val="24"/>
          <w:szCs w:val="24"/>
        </w:rPr>
        <w:t>l</w:t>
      </w:r>
      <w:r w:rsidRPr="001A54F8">
        <w:rPr>
          <w:rFonts w:ascii="Times New Roman" w:hAnsi="Times New Roman" w:cs="Times New Roman"/>
          <w:sz w:val="24"/>
          <w:szCs w:val="24"/>
        </w:rPr>
        <w:t xml:space="preserve">ey de Sociedades de Capital de 2010 </w:t>
      </w:r>
      <w:r w:rsidRPr="001A54F8">
        <w:rPr>
          <w:rFonts w:ascii="Times New Roman" w:hAnsi="Times New Roman" w:cs="Times New Roman"/>
          <w:color w:val="000000"/>
          <w:sz w:val="24"/>
          <w:szCs w:val="24"/>
          <w:shd w:val="clear" w:color="auto" w:fill="F8F8F8"/>
        </w:rPr>
        <w:t>Real Decreto Legislativo 1/2010, de 2 de julio, por el que se aprueba el texto refundido de la Ley de Sociedades de Capital</w:t>
      </w:r>
      <w:r>
        <w:rPr>
          <w:rFonts w:ascii="Times New Roman" w:hAnsi="Times New Roman" w:cs="Times New Roman"/>
          <w:color w:val="000000"/>
          <w:sz w:val="24"/>
          <w:szCs w:val="24"/>
          <w:shd w:val="clear" w:color="auto" w:fill="F8F8F8"/>
        </w:rPr>
        <w:t xml:space="preserve">, </w:t>
      </w:r>
      <w:r w:rsidRPr="005576DE">
        <w:rPr>
          <w:rFonts w:ascii="Times New Roman" w:hAnsi="Times New Roman" w:cs="Times New Roman"/>
          <w:sz w:val="24"/>
          <w:szCs w:val="24"/>
        </w:rPr>
        <w:t>acoge que cualquier sociedad de capital, cualquiera que sea su objeto, tendrá carácter mercantil.</w:t>
      </w:r>
    </w:p>
    <w:p w:rsidR="00FC3032" w:rsidRPr="00E109C1" w:rsidRDefault="00FC3032" w:rsidP="00FC3032">
      <w:pPr>
        <w:spacing w:line="360" w:lineRule="auto"/>
        <w:jc w:val="both"/>
        <w:rPr>
          <w:rFonts w:ascii="Times New Roman" w:hAnsi="Times New Roman" w:cs="Times New Roman"/>
          <w:sz w:val="24"/>
          <w:szCs w:val="24"/>
        </w:rPr>
      </w:pPr>
      <w:r w:rsidRPr="00E109C1">
        <w:rPr>
          <w:rFonts w:ascii="Times New Roman" w:hAnsi="Times New Roman" w:cs="Times New Roman"/>
          <w:sz w:val="24"/>
          <w:szCs w:val="24"/>
        </w:rPr>
        <w:t>Dichas sociedades de capital son:</w:t>
      </w:r>
    </w:p>
    <w:p w:rsidR="00FC3032" w:rsidRPr="00030ABC" w:rsidRDefault="00FC3032" w:rsidP="00FC3032">
      <w:pPr>
        <w:spacing w:line="360" w:lineRule="auto"/>
        <w:ind w:firstLine="708"/>
        <w:jc w:val="both"/>
        <w:rPr>
          <w:rFonts w:ascii="Times New Roman" w:hAnsi="Times New Roman" w:cs="Times New Roman"/>
          <w:sz w:val="24"/>
          <w:szCs w:val="24"/>
        </w:rPr>
      </w:pPr>
      <w:r w:rsidRPr="00030ABC">
        <w:rPr>
          <w:rFonts w:ascii="Times New Roman" w:hAnsi="Times New Roman" w:cs="Times New Roman"/>
          <w:sz w:val="24"/>
          <w:szCs w:val="24"/>
        </w:rPr>
        <w:lastRenderedPageBreak/>
        <w:t>La</w:t>
      </w:r>
      <w:r w:rsidRPr="00030ABC">
        <w:rPr>
          <w:rFonts w:ascii="Times New Roman" w:hAnsi="Times New Roman" w:cs="Times New Roman"/>
          <w:i/>
          <w:sz w:val="24"/>
          <w:szCs w:val="24"/>
        </w:rPr>
        <w:t xml:space="preserve"> sociedad de responsabilidad limitada</w:t>
      </w:r>
      <w:r w:rsidRPr="00030ABC">
        <w:rPr>
          <w:rFonts w:ascii="Times New Roman" w:hAnsi="Times New Roman" w:cs="Times New Roman"/>
          <w:sz w:val="24"/>
          <w:szCs w:val="24"/>
        </w:rPr>
        <w:t>, donde el capital dividido en participaciones sociales, se integrará por las aportaciones de todos los socios, pero ellos no responderán personalmente de las deudas sociales.</w:t>
      </w:r>
    </w:p>
    <w:p w:rsidR="00FC3032" w:rsidRPr="00030ABC" w:rsidRDefault="00FC3032" w:rsidP="00FC3032">
      <w:pPr>
        <w:spacing w:line="360" w:lineRule="auto"/>
        <w:ind w:firstLine="708"/>
        <w:jc w:val="both"/>
        <w:rPr>
          <w:rFonts w:ascii="Times New Roman" w:hAnsi="Times New Roman" w:cs="Times New Roman"/>
          <w:sz w:val="24"/>
          <w:szCs w:val="24"/>
        </w:rPr>
      </w:pPr>
      <w:r w:rsidRPr="00030ABC">
        <w:t>L</w:t>
      </w:r>
      <w:r w:rsidRPr="00030ABC">
        <w:rPr>
          <w:rFonts w:ascii="Times New Roman" w:hAnsi="Times New Roman" w:cs="Times New Roman"/>
          <w:sz w:val="24"/>
          <w:szCs w:val="24"/>
        </w:rPr>
        <w:t xml:space="preserve">a </w:t>
      </w:r>
      <w:r w:rsidRPr="00030ABC">
        <w:rPr>
          <w:rFonts w:ascii="Times New Roman" w:hAnsi="Times New Roman" w:cs="Times New Roman"/>
          <w:i/>
          <w:sz w:val="24"/>
          <w:szCs w:val="24"/>
        </w:rPr>
        <w:t>sociedad anónima</w:t>
      </w:r>
      <w:r w:rsidRPr="00030ABC">
        <w:rPr>
          <w:rFonts w:ascii="Times New Roman" w:hAnsi="Times New Roman" w:cs="Times New Roman"/>
          <w:sz w:val="24"/>
          <w:szCs w:val="24"/>
        </w:rPr>
        <w:t>: el capital dividido en acciones, se integrará por las aportaciones de todos los socios, los cuales no responderán personalmente de las deudas sociales.</w:t>
      </w:r>
    </w:p>
    <w:p w:rsidR="00FC3032" w:rsidRPr="00030ABC" w:rsidRDefault="00FC3032" w:rsidP="00FC3032">
      <w:pPr>
        <w:spacing w:line="360" w:lineRule="auto"/>
        <w:ind w:firstLine="708"/>
        <w:jc w:val="both"/>
        <w:rPr>
          <w:rFonts w:ascii="Times New Roman" w:hAnsi="Times New Roman" w:cs="Times New Roman"/>
          <w:sz w:val="24"/>
          <w:szCs w:val="24"/>
        </w:rPr>
      </w:pPr>
      <w:r w:rsidRPr="00030ABC">
        <w:t>L</w:t>
      </w:r>
      <w:r w:rsidRPr="00030ABC">
        <w:rPr>
          <w:rFonts w:ascii="Times New Roman" w:hAnsi="Times New Roman" w:cs="Times New Roman"/>
          <w:sz w:val="24"/>
          <w:szCs w:val="24"/>
        </w:rPr>
        <w:t xml:space="preserve">a </w:t>
      </w:r>
      <w:r w:rsidRPr="00030ABC">
        <w:rPr>
          <w:rFonts w:ascii="Times New Roman" w:hAnsi="Times New Roman" w:cs="Times New Roman"/>
          <w:i/>
          <w:sz w:val="24"/>
          <w:szCs w:val="24"/>
        </w:rPr>
        <w:t>sociedad comanditaria por acciones</w:t>
      </w:r>
      <w:r w:rsidRPr="00030ABC">
        <w:rPr>
          <w:rFonts w:ascii="Times New Roman" w:hAnsi="Times New Roman" w:cs="Times New Roman"/>
          <w:sz w:val="24"/>
          <w:szCs w:val="24"/>
        </w:rPr>
        <w:t>, el capital dividido en acciones, se integrará por las aportaciones de todos los socios, de los que al menos uno de ellos responderá personalmente de las deudas sociales como socio colectivo.</w:t>
      </w:r>
    </w:p>
    <w:p w:rsidR="00FC3032" w:rsidRPr="00030ABC" w:rsidRDefault="00FC3032" w:rsidP="00FC3032">
      <w:pPr>
        <w:spacing w:line="360" w:lineRule="auto"/>
        <w:ind w:firstLine="708"/>
        <w:jc w:val="both"/>
        <w:rPr>
          <w:rFonts w:ascii="Times New Roman" w:hAnsi="Times New Roman" w:cs="Times New Roman"/>
          <w:sz w:val="24"/>
          <w:szCs w:val="24"/>
        </w:rPr>
      </w:pPr>
      <w:r w:rsidRPr="00030ABC">
        <w:rPr>
          <w:rFonts w:ascii="Times New Roman" w:hAnsi="Times New Roman" w:cs="Times New Roman"/>
          <w:sz w:val="24"/>
          <w:szCs w:val="24"/>
        </w:rPr>
        <w:t>Las más comunes en nuestro país son las dos primeras. Las características y cambios nuevos a tratar sobre las mismas, en la Ley de sociedades de capital de 2010, en comparación con las Leyes anteriores, Ley de Sociedades Anónimas y Ley de Sociedades de Responsabilidad Limitada, son:</w:t>
      </w:r>
    </w:p>
    <w:p w:rsidR="00FC3032" w:rsidRPr="00030ABC" w:rsidRDefault="00FC3032" w:rsidP="00FC3032">
      <w:pPr>
        <w:spacing w:line="360" w:lineRule="auto"/>
        <w:ind w:firstLine="708"/>
        <w:jc w:val="both"/>
        <w:rPr>
          <w:rFonts w:ascii="Times New Roman" w:hAnsi="Times New Roman" w:cs="Times New Roman"/>
          <w:sz w:val="24"/>
          <w:szCs w:val="24"/>
        </w:rPr>
      </w:pPr>
      <w:r w:rsidRPr="00030ABC">
        <w:rPr>
          <w:rFonts w:ascii="Times New Roman" w:hAnsi="Times New Roman" w:cs="Times New Roman"/>
          <w:sz w:val="24"/>
          <w:szCs w:val="24"/>
        </w:rPr>
        <w:t>-Dicha Ley tiene un carácter provisional, ya que el Gobierno tenía pensado aprobar un Código de Sociedades Mercantiles o un nuevo Código Mercantil, sin un plazo fijado. Este Real Decreto Legislativo recopila varias normativas de la Legislación Mercantil.</w:t>
      </w:r>
    </w:p>
    <w:p w:rsidR="00855D84" w:rsidRPr="00B95F71" w:rsidRDefault="00FC3032" w:rsidP="00855D8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w:t>
      </w:r>
      <w:r w:rsidRPr="00B95F71">
        <w:rPr>
          <w:rFonts w:ascii="Times New Roman" w:hAnsi="Times New Roman" w:cs="Times New Roman"/>
          <w:sz w:val="24"/>
          <w:szCs w:val="24"/>
        </w:rPr>
        <w:t xml:space="preserve">Se derogan el </w:t>
      </w:r>
      <w:r w:rsidRPr="00B95F71">
        <w:rPr>
          <w:rFonts w:ascii="Times New Roman" w:hAnsi="Times New Roman" w:cs="Times New Roman"/>
          <w:color w:val="000000"/>
          <w:sz w:val="24"/>
          <w:szCs w:val="24"/>
        </w:rPr>
        <w:t xml:space="preserve">Real Decreto Legislativo 1564/1989, de 22 de diciembre, </w:t>
      </w:r>
      <w:r w:rsidRPr="00264944">
        <w:rPr>
          <w:rFonts w:ascii="Times New Roman" w:hAnsi="Times New Roman" w:cs="Times New Roman"/>
          <w:i/>
          <w:color w:val="000000"/>
          <w:sz w:val="24"/>
          <w:szCs w:val="24"/>
        </w:rPr>
        <w:t>por el que se aprueba el texto refundido de la Ley de Sociedades Anónimas,</w:t>
      </w:r>
      <w:r w:rsidRPr="00B95F71">
        <w:rPr>
          <w:rFonts w:ascii="Times New Roman" w:hAnsi="Times New Roman" w:cs="Times New Roman"/>
          <w:color w:val="000000"/>
          <w:sz w:val="24"/>
          <w:szCs w:val="24"/>
        </w:rPr>
        <w:t xml:space="preserve"> la Ley 2/1995, de 23 de marzo, </w:t>
      </w:r>
      <w:r w:rsidRPr="00264944">
        <w:rPr>
          <w:rFonts w:ascii="Times New Roman" w:hAnsi="Times New Roman" w:cs="Times New Roman"/>
          <w:i/>
          <w:color w:val="000000"/>
          <w:sz w:val="24"/>
          <w:szCs w:val="24"/>
        </w:rPr>
        <w:t>de Sociedades de Responsabilidad Limitada</w:t>
      </w:r>
      <w:r w:rsidRPr="00B95F71">
        <w:rPr>
          <w:rFonts w:ascii="Times New Roman" w:hAnsi="Times New Roman" w:cs="Times New Roman"/>
          <w:color w:val="000000"/>
          <w:sz w:val="24"/>
          <w:szCs w:val="24"/>
        </w:rPr>
        <w:t xml:space="preserve">, </w:t>
      </w:r>
      <w:r w:rsidRPr="00B95F71">
        <w:rPr>
          <w:rFonts w:ascii="Times New Roman" w:hAnsi="Times New Roman" w:cs="Times New Roman"/>
          <w:sz w:val="24"/>
          <w:szCs w:val="24"/>
        </w:rPr>
        <w:t xml:space="preserve">los artículos 151 a 157 del Código de Comercio y los artículos 111 a 117 de la ley del mercado de valores (excepto los apartados 2 y 3 del artículo 114 y los artículos 116 y 116 bis), vigentes hasta la entrada en vigor de la nueva ley. </w:t>
      </w:r>
    </w:p>
    <w:p w:rsidR="00FC3032" w:rsidRPr="00B95F71" w:rsidRDefault="00FC3032" w:rsidP="00FC303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w:t>
      </w:r>
      <w:r w:rsidRPr="00B95F71">
        <w:rPr>
          <w:rFonts w:ascii="Times New Roman" w:hAnsi="Times New Roman" w:cs="Times New Roman"/>
          <w:sz w:val="24"/>
          <w:szCs w:val="24"/>
        </w:rPr>
        <w:t>La ley entró en vigor el 1 de septiembre de 2010, sa</w:t>
      </w:r>
      <w:r w:rsidR="00264944">
        <w:rPr>
          <w:rFonts w:ascii="Times New Roman" w:hAnsi="Times New Roman" w:cs="Times New Roman"/>
          <w:sz w:val="24"/>
          <w:szCs w:val="24"/>
        </w:rPr>
        <w:t>lvo el artículo 515 que lo hizo</w:t>
      </w:r>
      <w:r w:rsidRPr="00B95F71">
        <w:rPr>
          <w:rFonts w:ascii="Times New Roman" w:hAnsi="Times New Roman" w:cs="Times New Roman"/>
          <w:sz w:val="24"/>
          <w:szCs w:val="24"/>
        </w:rPr>
        <w:t xml:space="preserve"> el 1 de julio de 2011. </w:t>
      </w:r>
      <w:r>
        <w:rPr>
          <w:rStyle w:val="Refdenotaalpie"/>
          <w:rFonts w:ascii="Times New Roman" w:hAnsi="Times New Roman" w:cs="Times New Roman"/>
          <w:sz w:val="24"/>
          <w:szCs w:val="24"/>
        </w:rPr>
        <w:footnoteReference w:id="5"/>
      </w:r>
    </w:p>
    <w:p w:rsidR="00FC3032" w:rsidRDefault="00FC3032" w:rsidP="00FC303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w:t>
      </w:r>
      <w:r w:rsidRPr="008A7BEB">
        <w:rPr>
          <w:rFonts w:ascii="Times New Roman" w:hAnsi="Times New Roman" w:cs="Times New Roman"/>
          <w:sz w:val="24"/>
          <w:szCs w:val="24"/>
        </w:rPr>
        <w:t>Se regula la adquisición de las participaciones sociales por la propia sociedad y se regulan las sanciones</w:t>
      </w:r>
      <w:r w:rsidR="00AE3B57">
        <w:rPr>
          <w:rStyle w:val="Refdenotaalpie"/>
          <w:rFonts w:ascii="Times New Roman" w:hAnsi="Times New Roman" w:cs="Times New Roman"/>
          <w:sz w:val="24"/>
          <w:szCs w:val="24"/>
        </w:rPr>
        <w:footnoteReference w:id="6"/>
      </w:r>
      <w:r w:rsidRPr="008A7BEB">
        <w:rPr>
          <w:rFonts w:ascii="Times New Roman" w:hAnsi="Times New Roman" w:cs="Times New Roman"/>
          <w:sz w:val="24"/>
          <w:szCs w:val="24"/>
        </w:rPr>
        <w:t xml:space="preserve"> por incumplir las obligaciones y prohibiciones sobre la adquisición de las propias acciones o participaciones sociales pudiendo alcanzar hasta el valor nominal de las mismas, siendo responsables los administradores, así como los directivos o representantes de la sociedad infractora, así como los que hayan inducido a cometer la infracción en la sociedad dominante.</w:t>
      </w:r>
    </w:p>
    <w:p w:rsidR="00DA789C" w:rsidRDefault="00FC3032" w:rsidP="00FC3032">
      <w:pPr>
        <w:shd w:val="clear" w:color="auto" w:fill="FFFFFF"/>
        <w:spacing w:before="180" w:after="180" w:line="360" w:lineRule="auto"/>
        <w:ind w:firstLine="708"/>
        <w:jc w:val="both"/>
        <w:rPr>
          <w:rFonts w:ascii="Times New Roman" w:hAnsi="Times New Roman" w:cs="Times New Roman"/>
          <w:sz w:val="24"/>
          <w:szCs w:val="24"/>
        </w:rPr>
      </w:pPr>
      <w:r>
        <w:rPr>
          <w:rFonts w:ascii="Times New Roman" w:hAnsi="Times New Roman" w:cs="Times New Roman"/>
          <w:color w:val="333333"/>
          <w:sz w:val="24"/>
          <w:szCs w:val="24"/>
        </w:rPr>
        <w:t>-</w:t>
      </w:r>
      <w:r w:rsidRPr="00BB0FF4">
        <w:rPr>
          <w:rFonts w:ascii="Times New Roman" w:hAnsi="Times New Roman" w:cs="Times New Roman"/>
          <w:color w:val="333333"/>
          <w:sz w:val="24"/>
          <w:szCs w:val="24"/>
        </w:rPr>
        <w:t xml:space="preserve">La junta general deberá autorizar a los administradores, con al menos </w:t>
      </w:r>
      <w:r w:rsidRPr="00BB0FF4">
        <w:rPr>
          <w:rFonts w:ascii="Times New Roman" w:hAnsi="Times New Roman" w:cs="Times New Roman"/>
          <w:color w:val="333333"/>
          <w:sz w:val="24"/>
          <w:szCs w:val="24"/>
          <w:shd w:val="clear" w:color="auto" w:fill="FFFFFF"/>
        </w:rPr>
        <w:t xml:space="preserve">dos tercios de los votos correspondientes a las participaciones en que se divida el capital social, </w:t>
      </w:r>
      <w:r w:rsidRPr="00BB0FF4">
        <w:rPr>
          <w:rFonts w:ascii="Times New Roman" w:hAnsi="Times New Roman" w:cs="Times New Roman"/>
          <w:sz w:val="24"/>
          <w:szCs w:val="24"/>
        </w:rPr>
        <w:t>para que se dediquen por cuenta propia o ajena, al mismo, análogo o complementario género de actividad que constituya su objeto social.</w:t>
      </w:r>
      <w:r>
        <w:t xml:space="preserve"> </w:t>
      </w:r>
      <w:r w:rsidRPr="00BB0FF4">
        <w:rPr>
          <w:rFonts w:ascii="Times New Roman" w:hAnsi="Times New Roman" w:cs="Times New Roman"/>
          <w:sz w:val="24"/>
          <w:szCs w:val="24"/>
        </w:rPr>
        <w:t>Vinculado a lo anterior, el art. 228, prohíbe al administrador realizar inversiones u operaciones ligadas a los bienes de la sociedad, con beneficio propio o de personas vinculadas a él.</w:t>
      </w:r>
    </w:p>
    <w:p w:rsidR="00DA789C" w:rsidRPr="00C75CEB" w:rsidRDefault="00DA789C" w:rsidP="00DA789C">
      <w:pPr>
        <w:shd w:val="clear" w:color="auto" w:fill="FFFFFF"/>
        <w:spacing w:before="180" w:after="180" w:line="360" w:lineRule="auto"/>
        <w:ind w:firstLine="708"/>
        <w:jc w:val="both"/>
        <w:rPr>
          <w:rFonts w:ascii="Times New Roman" w:hAnsi="Times New Roman" w:cs="Times New Roman"/>
          <w:color w:val="333333"/>
          <w:sz w:val="24"/>
          <w:szCs w:val="24"/>
        </w:rPr>
      </w:pPr>
      <w:r>
        <w:rPr>
          <w:rFonts w:ascii="Times New Roman" w:hAnsi="Times New Roman" w:cs="Times New Roman"/>
          <w:sz w:val="24"/>
          <w:szCs w:val="24"/>
        </w:rPr>
        <w:t>-</w:t>
      </w:r>
      <w:r w:rsidRPr="00C75CEB">
        <w:rPr>
          <w:rFonts w:ascii="Times New Roman" w:hAnsi="Times New Roman" w:cs="Times New Roman"/>
          <w:sz w:val="24"/>
          <w:szCs w:val="24"/>
        </w:rPr>
        <w:t>La junta ordinaria será aquella que se celebre dentro de los primeros seis meses de cada ejercicio, para aprobar las cuentas anuales, la gestión social y la aplicación del resultado. La junta general ordinaria será válida aunque se celebre fuera de plazo. El resto de juntas serán extraordinarias.</w:t>
      </w:r>
    </w:p>
    <w:p w:rsidR="00DA789C" w:rsidRPr="00C75CEB" w:rsidRDefault="00DA789C" w:rsidP="00DA789C">
      <w:pPr>
        <w:shd w:val="clear" w:color="auto" w:fill="FFFFFF"/>
        <w:spacing w:before="180" w:after="180" w:line="360" w:lineRule="auto"/>
        <w:ind w:firstLine="708"/>
        <w:jc w:val="both"/>
        <w:rPr>
          <w:rFonts w:ascii="Times New Roman" w:hAnsi="Times New Roman" w:cs="Times New Roman"/>
          <w:color w:val="333333"/>
          <w:sz w:val="24"/>
          <w:szCs w:val="24"/>
        </w:rPr>
      </w:pPr>
      <w:r>
        <w:rPr>
          <w:rFonts w:ascii="Times New Roman" w:hAnsi="Times New Roman" w:cs="Times New Roman"/>
          <w:sz w:val="24"/>
          <w:szCs w:val="24"/>
        </w:rPr>
        <w:t>-</w:t>
      </w:r>
      <w:r w:rsidRPr="00C75CEB">
        <w:rPr>
          <w:rFonts w:ascii="Times New Roman" w:hAnsi="Times New Roman" w:cs="Times New Roman"/>
          <w:sz w:val="24"/>
          <w:szCs w:val="24"/>
        </w:rPr>
        <w:t xml:space="preserve">Las causas de disolución de las sociedades de capital serán: por la conclusión de la empresa, por la imposibilidad de conseguir su fin social, por la paralización de sus órganos sociales, por reducción del patrimonio neto en una cantidad inferior a la mitad del capital social (excepto cuando se aumenta o se reduce en la medida suficiente y no haya que solicitar la declaración de concurso), por reducción del capital social bajo el mínimo legal, porque el valor nominal de las participaciones o de las acciones sin voto </w:t>
      </w:r>
      <w:r w:rsidRPr="00C75CEB">
        <w:rPr>
          <w:rFonts w:ascii="Times New Roman" w:hAnsi="Times New Roman" w:cs="Times New Roman"/>
          <w:sz w:val="24"/>
          <w:szCs w:val="24"/>
        </w:rPr>
        <w:lastRenderedPageBreak/>
        <w:t>supere la mitad del capital social desembolsado y no se restablezca en dos años u otra causa distinta establecida en los estatutos.</w:t>
      </w:r>
    </w:p>
    <w:p w:rsidR="00DA789C" w:rsidRPr="00C75CEB" w:rsidRDefault="00DA789C" w:rsidP="00DA789C">
      <w:pPr>
        <w:shd w:val="clear" w:color="auto" w:fill="FFFFFF"/>
        <w:spacing w:before="180" w:after="180" w:line="360" w:lineRule="auto"/>
        <w:ind w:firstLine="708"/>
        <w:jc w:val="both"/>
        <w:rPr>
          <w:rFonts w:ascii="Times New Roman" w:hAnsi="Times New Roman" w:cs="Times New Roman"/>
          <w:sz w:val="24"/>
          <w:szCs w:val="24"/>
        </w:rPr>
      </w:pPr>
      <w:r w:rsidRPr="00C75CEB">
        <w:rPr>
          <w:rFonts w:ascii="Times New Roman" w:hAnsi="Times New Roman" w:cs="Times New Roman"/>
          <w:sz w:val="24"/>
          <w:szCs w:val="24"/>
        </w:rPr>
        <w:t>La S.L. se disolverá, además, por la falta de activid</w:t>
      </w:r>
      <w:r w:rsidR="00137B50">
        <w:rPr>
          <w:rFonts w:ascii="Times New Roman" w:hAnsi="Times New Roman" w:cs="Times New Roman"/>
          <w:sz w:val="24"/>
          <w:szCs w:val="24"/>
        </w:rPr>
        <w:t>ad de su objeto social durante tres</w:t>
      </w:r>
      <w:r w:rsidRPr="00C75CEB">
        <w:rPr>
          <w:rFonts w:ascii="Times New Roman" w:hAnsi="Times New Roman" w:cs="Times New Roman"/>
          <w:sz w:val="24"/>
          <w:szCs w:val="24"/>
        </w:rPr>
        <w:t xml:space="preserve"> años consecutivos. </w:t>
      </w:r>
    </w:p>
    <w:p w:rsidR="00DA789C" w:rsidRDefault="00DA789C" w:rsidP="00DA789C">
      <w:pPr>
        <w:shd w:val="clear" w:color="auto" w:fill="FFFFFF"/>
        <w:spacing w:before="180" w:after="180" w:line="360" w:lineRule="auto"/>
        <w:ind w:firstLine="360"/>
        <w:jc w:val="both"/>
        <w:rPr>
          <w:rFonts w:ascii="Times New Roman" w:hAnsi="Times New Roman" w:cs="Times New Roman"/>
          <w:sz w:val="24"/>
          <w:szCs w:val="24"/>
        </w:rPr>
      </w:pPr>
      <w:r>
        <w:rPr>
          <w:rFonts w:ascii="Times New Roman" w:hAnsi="Times New Roman" w:cs="Times New Roman"/>
          <w:sz w:val="24"/>
          <w:szCs w:val="24"/>
        </w:rPr>
        <w:t>-En las S.A. se amplía a seis</w:t>
      </w:r>
      <w:r>
        <w:rPr>
          <w:rFonts w:ascii="Times New Roman" w:hAnsi="Times New Roman" w:cs="Times New Roman"/>
          <w:color w:val="FF0000"/>
          <w:sz w:val="24"/>
          <w:szCs w:val="24"/>
        </w:rPr>
        <w:t xml:space="preserve"> </w:t>
      </w:r>
      <w:r w:rsidRPr="00C75CEB">
        <w:rPr>
          <w:rFonts w:ascii="Times New Roman" w:hAnsi="Times New Roman" w:cs="Times New Roman"/>
          <w:sz w:val="24"/>
          <w:szCs w:val="24"/>
        </w:rPr>
        <w:t>años la duración máxima del cargo, pudiendo ser reelegidos por periodos iguales sucesivos.</w:t>
      </w:r>
    </w:p>
    <w:p w:rsidR="00FC3032" w:rsidRPr="001146C3" w:rsidRDefault="00FC3032" w:rsidP="00FC3032">
      <w:pPr>
        <w:shd w:val="clear" w:color="auto" w:fill="FFFFFF"/>
        <w:spacing w:before="180" w:after="180" w:line="360" w:lineRule="auto"/>
        <w:ind w:firstLine="708"/>
        <w:jc w:val="both"/>
        <w:rPr>
          <w:rFonts w:ascii="Times New Roman" w:hAnsi="Times New Roman" w:cs="Times New Roman"/>
          <w:i/>
          <w:sz w:val="24"/>
          <w:szCs w:val="24"/>
        </w:rPr>
      </w:pPr>
    </w:p>
    <w:p w:rsidR="001146C3" w:rsidRPr="00433E42" w:rsidRDefault="00242420" w:rsidP="00433E42">
      <w:pPr>
        <w:spacing w:line="360" w:lineRule="auto"/>
        <w:jc w:val="both"/>
        <w:rPr>
          <w:rFonts w:ascii="Times New Roman" w:hAnsi="Times New Roman" w:cs="Times New Roman"/>
          <w:b/>
          <w:sz w:val="24"/>
          <w:szCs w:val="24"/>
        </w:rPr>
      </w:pPr>
      <w:r w:rsidRPr="001146C3">
        <w:rPr>
          <w:rFonts w:ascii="Times New Roman" w:hAnsi="Times New Roman" w:cs="Times New Roman"/>
          <w:b/>
          <w:sz w:val="24"/>
          <w:szCs w:val="24"/>
        </w:rPr>
        <w:t>1.2 El administrador en la Ley de Sociedades de capital del 2010, modificada por Ley 21/2014: sus funciones</w:t>
      </w:r>
    </w:p>
    <w:p w:rsidR="00536FEE" w:rsidRPr="00137B50" w:rsidRDefault="00536FEE" w:rsidP="00137B50">
      <w:pPr>
        <w:spacing w:line="360" w:lineRule="auto"/>
        <w:ind w:firstLine="708"/>
        <w:jc w:val="both"/>
        <w:rPr>
          <w:rFonts w:ascii="Times New Roman" w:hAnsi="Times New Roman" w:cs="Times New Roman"/>
          <w:b/>
          <w:color w:val="FF0000"/>
          <w:sz w:val="24"/>
          <w:szCs w:val="24"/>
          <w:u w:val="single"/>
        </w:rPr>
      </w:pPr>
      <w:r w:rsidRPr="00137B50">
        <w:rPr>
          <w:rFonts w:ascii="Times New Roman" w:hAnsi="Times New Roman" w:cs="Times New Roman"/>
          <w:sz w:val="24"/>
          <w:szCs w:val="24"/>
        </w:rPr>
        <w:t>El administrador puede ser una persona física o jurídica, distinta de la persona para la que se realiza la labor de administración, en virtud de negocio jurídico concreto; o bien puede ser un órgano de la propia persona jurídica, en cuyo caso no tiene ni personalidad ni sustantividad propia, sino que forma parte de la propia persona jurídica, como órgano de la misma.</w:t>
      </w:r>
    </w:p>
    <w:p w:rsidR="00B33530" w:rsidRDefault="00B33530" w:rsidP="00B33530">
      <w:pPr>
        <w:pStyle w:val="NormalWeb"/>
        <w:spacing w:before="0" w:beforeAutospacing="0" w:after="0" w:afterAutospacing="0" w:line="360" w:lineRule="auto"/>
        <w:ind w:firstLine="708"/>
        <w:jc w:val="both"/>
      </w:pPr>
      <w:r>
        <w:t xml:space="preserve">Corresponde a los administradores la </w:t>
      </w:r>
      <w:r>
        <w:rPr>
          <w:b/>
          <w:bCs/>
        </w:rPr>
        <w:t>representación de la sociedad en juicio y fuera de él</w:t>
      </w:r>
      <w:r w:rsidR="003F5CF5">
        <w:rPr>
          <w:rStyle w:val="Refdenotaalpie"/>
          <w:b/>
          <w:bCs/>
        </w:rPr>
        <w:footnoteReference w:id="7"/>
      </w:r>
      <w:r>
        <w:t xml:space="preserve">, debiendo determinarse en los estatutos la forma en que tal función ha de desarrollarse. En los estatutos se hará constar la estructura del órgano al que se confía la administración, determinando si se atribuye a un administrador único, a varios administradores que actúen solidariamente, a dos administradores que actúen conjuntamente, o a un Consejo de Administración, integrado por un mínimo de 3 miembros. También debe hacerse constar en los estatutos a qué administradores se confiere el poder de representación así como su régimen de actuación, de conformidad con las siguientes reglas: </w:t>
      </w:r>
    </w:p>
    <w:p w:rsidR="00B33530" w:rsidRDefault="00B33530" w:rsidP="00B33530">
      <w:pPr>
        <w:pStyle w:val="NormalWeb"/>
        <w:spacing w:before="0" w:beforeAutospacing="0" w:after="0" w:afterAutospacing="0" w:line="360" w:lineRule="auto"/>
        <w:ind w:firstLine="708"/>
        <w:jc w:val="both"/>
      </w:pPr>
      <w:r>
        <w:t>a) En el caso de administrador único, el poder de representación corresponderá necesariamente a éste.</w:t>
      </w:r>
    </w:p>
    <w:p w:rsidR="00B33530" w:rsidRDefault="00B33530" w:rsidP="00B33530">
      <w:pPr>
        <w:pStyle w:val="NormalWeb"/>
        <w:spacing w:before="0" w:beforeAutospacing="0" w:after="0" w:afterAutospacing="0" w:line="360" w:lineRule="auto"/>
        <w:ind w:firstLine="708"/>
        <w:jc w:val="both"/>
      </w:pPr>
      <w:r>
        <w:t xml:space="preserve"> b) En caso de varios administradores solidarios, el poder de representación corresponde a cada administrador, sin perjuicio de las disposiciones estatutarias o de los acuerdos de la Junta sobre distribución de facultades, que tendrán un alcance meramente interno.</w:t>
      </w:r>
    </w:p>
    <w:p w:rsidR="00B33530" w:rsidRDefault="00B33530" w:rsidP="00B33530">
      <w:pPr>
        <w:pStyle w:val="NormalWeb"/>
        <w:spacing w:before="0" w:beforeAutospacing="0" w:after="0" w:afterAutospacing="0" w:line="360" w:lineRule="auto"/>
        <w:ind w:firstLine="708"/>
        <w:jc w:val="both"/>
      </w:pPr>
      <w:r>
        <w:lastRenderedPageBreak/>
        <w:t>c) En el caso de dos administradores conjuntos, el poder de representación se ejercitará mancomunadamente.</w:t>
      </w:r>
    </w:p>
    <w:p w:rsidR="00B33530" w:rsidRDefault="00B33530" w:rsidP="00B33530">
      <w:pPr>
        <w:pStyle w:val="NormalWeb"/>
        <w:spacing w:before="0" w:beforeAutospacing="0" w:after="0" w:afterAutospacing="0" w:line="360" w:lineRule="auto"/>
        <w:ind w:firstLine="708"/>
        <w:jc w:val="both"/>
      </w:pPr>
      <w:r>
        <w:t xml:space="preserve">d) En el caso del Consejo de Administración, el poder de representación corresponde al propio consejo, que actuará colegiadamente. No obstante los estatutos podrán atribuir, además, el poder de representación a uno o varios miembros del consejo a título individual o conjunto. </w:t>
      </w:r>
    </w:p>
    <w:p w:rsidR="002A3AC0" w:rsidRDefault="002A3AC0" w:rsidP="00B33530">
      <w:pPr>
        <w:pStyle w:val="NormalWeb"/>
        <w:spacing w:before="0" w:beforeAutospacing="0" w:after="0" w:afterAutospacing="0" w:line="360" w:lineRule="auto"/>
        <w:ind w:firstLine="708"/>
        <w:jc w:val="both"/>
      </w:pPr>
    </w:p>
    <w:p w:rsidR="00B33530" w:rsidRDefault="00B33530" w:rsidP="00B33530">
      <w:pPr>
        <w:pStyle w:val="NormalWeb"/>
        <w:spacing w:before="0" w:beforeAutospacing="0" w:after="0" w:afterAutospacing="0" w:line="360" w:lineRule="auto"/>
        <w:ind w:firstLine="708"/>
        <w:jc w:val="both"/>
      </w:pPr>
      <w:r>
        <w:t>En caso de varios administradores, se constituye el Consejo de Administración siendo sus miembros elegidos mediante votación. Las reuniones del Consejo son convocadas por el presidente o por quien haga sus veces, pudiendo también reunirse el Consejo sin previa convocatoria, pero siempre y cuando todos los consejeros estén presentes y decidan por unanimidad su celebración. Para que el Consejo quede válidamente constituido ha de concurrir a la reunión la mitad más uno de sus componentes, que pueden comparecer personalmente o representados, adoptándose los acuerdos por mayoría absoluta.</w:t>
      </w:r>
      <w:r w:rsidR="00551FF5">
        <w:rPr>
          <w:rStyle w:val="Refdenotaalpie"/>
        </w:rPr>
        <w:footnoteReference w:id="8"/>
      </w:r>
    </w:p>
    <w:p w:rsidR="00622661" w:rsidRPr="0006093D" w:rsidRDefault="00622661" w:rsidP="0006093D">
      <w:pPr>
        <w:pStyle w:val="NormalWeb"/>
        <w:spacing w:before="0" w:beforeAutospacing="0" w:after="0" w:afterAutospacing="0" w:line="360" w:lineRule="auto"/>
        <w:jc w:val="both"/>
      </w:pPr>
    </w:p>
    <w:p w:rsidR="001A54F8" w:rsidRDefault="002626DB" w:rsidP="001A54F8">
      <w:pPr>
        <w:pStyle w:val="NormalWeb"/>
        <w:spacing w:before="0" w:beforeAutospacing="0" w:after="0" w:afterAutospacing="0" w:line="360" w:lineRule="auto"/>
        <w:ind w:firstLine="708"/>
        <w:jc w:val="both"/>
      </w:pPr>
      <w:r w:rsidRPr="0006093D">
        <w:t xml:space="preserve">Por otra parte, y adentrándome en las </w:t>
      </w:r>
      <w:r w:rsidR="00622661" w:rsidRPr="0006093D">
        <w:t>funciones del administrador en el órgano de representación son principalmente</w:t>
      </w:r>
      <w:r w:rsidR="00622661" w:rsidRPr="00622661">
        <w:t xml:space="preserve"> dos: representar y gestionar la empresa.</w:t>
      </w:r>
    </w:p>
    <w:p w:rsidR="00361055" w:rsidRPr="00622661" w:rsidRDefault="00361055" w:rsidP="001A54F8">
      <w:pPr>
        <w:pStyle w:val="NormalWeb"/>
        <w:spacing w:before="0" w:beforeAutospacing="0" w:after="0" w:afterAutospacing="0" w:line="360" w:lineRule="auto"/>
        <w:ind w:firstLine="708"/>
        <w:jc w:val="both"/>
      </w:pPr>
    </w:p>
    <w:p w:rsidR="00B33530" w:rsidRPr="007F0F49" w:rsidRDefault="00622661" w:rsidP="007F0F49">
      <w:pPr>
        <w:pStyle w:val="NormalWeb"/>
        <w:spacing w:before="0" w:beforeAutospacing="0" w:after="0" w:afterAutospacing="0" w:line="360" w:lineRule="auto"/>
        <w:ind w:firstLine="708"/>
        <w:jc w:val="both"/>
      </w:pPr>
      <w:r w:rsidRPr="00622661">
        <w:rPr>
          <w:rStyle w:val="Textoennegrita"/>
          <w:b w:val="0"/>
          <w:color w:val="000000"/>
          <w:shd w:val="clear" w:color="auto" w:fill="FFFFFF"/>
        </w:rPr>
        <w:t>El administrador es el encargado de representar a la empresa en sus relaciones con el exterior, para ejecutar las decisiones sociales.</w:t>
      </w:r>
      <w:r w:rsidRPr="00622661">
        <w:rPr>
          <w:rStyle w:val="apple-converted-space"/>
          <w:color w:val="000000"/>
          <w:shd w:val="clear" w:color="auto" w:fill="FFFFFF"/>
        </w:rPr>
        <w:t> </w:t>
      </w:r>
      <w:r w:rsidRPr="00622661">
        <w:rPr>
          <w:color w:val="000000"/>
          <w:shd w:val="clear" w:color="auto" w:fill="FFFFFF"/>
        </w:rPr>
        <w:t>Ello implica que el administrador puede obligar a la persona jurídica (la sociedad) frente a terceros, mediante la celebración de contratos y otros negocios jurídicos.</w:t>
      </w:r>
      <w:r>
        <w:rPr>
          <w:color w:val="000000"/>
          <w:shd w:val="clear" w:color="auto" w:fill="FFFFFF"/>
        </w:rPr>
        <w:t xml:space="preserve"> Además, es el principal directivo de la empresa, </w:t>
      </w:r>
      <w:r>
        <w:rPr>
          <w:rStyle w:val="Textoennegrita"/>
          <w:b w:val="0"/>
          <w:color w:val="000000"/>
          <w:shd w:val="clear" w:color="auto" w:fill="FFFFFF"/>
        </w:rPr>
        <w:t xml:space="preserve">sus funciones más importantes en este ámbito de dirección </w:t>
      </w:r>
      <w:r w:rsidRPr="00622661">
        <w:rPr>
          <w:rStyle w:val="Textoennegrita"/>
          <w:b w:val="0"/>
          <w:color w:val="000000"/>
          <w:shd w:val="clear" w:color="auto" w:fill="FFFFFF"/>
        </w:rPr>
        <w:t>son</w:t>
      </w:r>
      <w:r>
        <w:rPr>
          <w:rStyle w:val="Textoennegrita"/>
          <w:b w:val="0"/>
          <w:color w:val="000000"/>
          <w:shd w:val="clear" w:color="auto" w:fill="FFFFFF"/>
        </w:rPr>
        <w:t>,</w:t>
      </w:r>
      <w:r w:rsidRPr="00622661">
        <w:rPr>
          <w:rStyle w:val="Textoennegrita"/>
          <w:b w:val="0"/>
          <w:color w:val="000000"/>
          <w:shd w:val="clear" w:color="auto" w:fill="FFFFFF"/>
        </w:rPr>
        <w:t xml:space="preserve"> tomar las decisiones estratégicas de la empresa y velar por el cumplimiento de los estatutos y de las leyes</w:t>
      </w:r>
      <w:r w:rsidR="008C348C">
        <w:rPr>
          <w:rStyle w:val="Textoennegrita"/>
          <w:b w:val="0"/>
          <w:color w:val="000000"/>
          <w:shd w:val="clear" w:color="auto" w:fill="FFFFFF"/>
        </w:rPr>
        <w:t>, entre otras.</w:t>
      </w:r>
      <w:r w:rsidR="008C348C">
        <w:rPr>
          <w:rStyle w:val="Refdenotaalpie"/>
          <w:bCs/>
          <w:color w:val="000000"/>
          <w:shd w:val="clear" w:color="auto" w:fill="FFFFFF"/>
        </w:rPr>
        <w:footnoteReference w:id="9"/>
      </w:r>
    </w:p>
    <w:p w:rsidR="00170C8F" w:rsidRPr="00C75CEB" w:rsidRDefault="00170C8F" w:rsidP="00170C8F">
      <w:pPr>
        <w:shd w:val="clear" w:color="auto" w:fill="FFFFFF"/>
        <w:spacing w:before="180" w:after="180" w:line="360" w:lineRule="auto"/>
        <w:ind w:firstLine="708"/>
        <w:jc w:val="both"/>
        <w:rPr>
          <w:rFonts w:ascii="Times New Roman" w:hAnsi="Times New Roman" w:cs="Times New Roman"/>
          <w:color w:val="333333"/>
          <w:sz w:val="24"/>
          <w:szCs w:val="24"/>
          <w:shd w:val="clear" w:color="auto" w:fill="FFFFFF"/>
        </w:rPr>
      </w:pPr>
      <w:r w:rsidRPr="00C75CEB">
        <w:rPr>
          <w:rFonts w:ascii="Times New Roman" w:hAnsi="Times New Roman" w:cs="Times New Roman"/>
          <w:color w:val="333333"/>
          <w:sz w:val="24"/>
          <w:szCs w:val="24"/>
        </w:rPr>
        <w:lastRenderedPageBreak/>
        <w:t xml:space="preserve">Además, los administradores tendrán la obligación de comunicar al consejo de administración o al resto de administradores, cualquier situación de conflicto, directo o indirecto, que pudiera tener interés para la sociedad, ya sea bien tanto por ellos mismos como de personas vinculadas a ellos, con participación directa o indirecta en el capital de la sociedad. </w:t>
      </w:r>
      <w:r w:rsidRPr="00C75CEB">
        <w:rPr>
          <w:rFonts w:ascii="Times New Roman" w:hAnsi="Times New Roman" w:cs="Times New Roman"/>
          <w:color w:val="333333"/>
          <w:sz w:val="24"/>
          <w:szCs w:val="24"/>
          <w:shd w:val="clear" w:color="auto" w:fill="FFFFFF"/>
        </w:rPr>
        <w:t>El administrador afectado no intervendrá en las decisiones relativas a la operación a que el conflicto se refiera.</w:t>
      </w:r>
      <w:r>
        <w:rPr>
          <w:rFonts w:ascii="Times New Roman" w:hAnsi="Times New Roman" w:cs="Times New Roman"/>
          <w:color w:val="333333"/>
          <w:sz w:val="24"/>
          <w:szCs w:val="24"/>
          <w:shd w:val="clear" w:color="auto" w:fill="FFFFFF"/>
        </w:rPr>
        <w:t xml:space="preserve"> </w:t>
      </w:r>
      <w:r w:rsidRPr="00C75CEB">
        <w:rPr>
          <w:rFonts w:ascii="Times New Roman" w:hAnsi="Times New Roman" w:cs="Times New Roman"/>
          <w:color w:val="333333"/>
          <w:sz w:val="24"/>
          <w:szCs w:val="24"/>
          <w:shd w:val="clear" w:color="auto" w:fill="FFFFFF"/>
        </w:rPr>
        <w:t>Como así lo explica en los arts. 229 y 231.</w:t>
      </w:r>
    </w:p>
    <w:p w:rsidR="00170C8F" w:rsidRDefault="00D0477D" w:rsidP="00475161">
      <w:pPr>
        <w:shd w:val="clear" w:color="auto" w:fill="FFFFFF"/>
        <w:spacing w:before="180" w:after="180" w:line="360" w:lineRule="auto"/>
        <w:ind w:firstLine="360"/>
        <w:jc w:val="both"/>
        <w:rPr>
          <w:rFonts w:ascii="Times New Roman" w:hAnsi="Times New Roman" w:cs="Times New Roman"/>
          <w:sz w:val="24"/>
          <w:szCs w:val="24"/>
          <w:shd w:val="clear" w:color="auto" w:fill="FFFFFF"/>
        </w:rPr>
      </w:pPr>
      <w:r w:rsidRPr="005B12BC">
        <w:rPr>
          <w:rFonts w:ascii="Times New Roman" w:hAnsi="Times New Roman" w:cs="Times New Roman"/>
          <w:sz w:val="24"/>
          <w:szCs w:val="24"/>
        </w:rPr>
        <w:t>Por último, h</w:t>
      </w:r>
      <w:r w:rsidR="00475161" w:rsidRPr="005B12BC">
        <w:rPr>
          <w:rFonts w:ascii="Times New Roman" w:hAnsi="Times New Roman" w:cs="Times New Roman"/>
          <w:sz w:val="24"/>
          <w:szCs w:val="24"/>
        </w:rPr>
        <w:t>ay que destacar la nueva reforma</w:t>
      </w:r>
      <w:r w:rsidR="006935A6" w:rsidRPr="005B12BC">
        <w:rPr>
          <w:rFonts w:ascii="Times New Roman" w:hAnsi="Times New Roman" w:cs="Times New Roman"/>
          <w:sz w:val="24"/>
          <w:szCs w:val="24"/>
        </w:rPr>
        <w:t xml:space="preserve"> 31/2014, de 3 de diciembre, </w:t>
      </w:r>
      <w:r w:rsidR="006935A6" w:rsidRPr="005B12BC">
        <w:rPr>
          <w:rFonts w:ascii="Times New Roman" w:hAnsi="Times New Roman" w:cs="Times New Roman"/>
          <w:i/>
          <w:sz w:val="24"/>
          <w:szCs w:val="24"/>
        </w:rPr>
        <w:t>por la que se modifica la Ley</w:t>
      </w:r>
      <w:r w:rsidR="006935A6" w:rsidRPr="00D0477D">
        <w:rPr>
          <w:rFonts w:ascii="Times New Roman" w:hAnsi="Times New Roman" w:cs="Times New Roman"/>
          <w:i/>
          <w:sz w:val="24"/>
          <w:szCs w:val="24"/>
        </w:rPr>
        <w:t xml:space="preserve"> de Sociedades de Capital para la </w:t>
      </w:r>
      <w:r w:rsidR="00015347" w:rsidRPr="00D0477D">
        <w:rPr>
          <w:rFonts w:ascii="Times New Roman" w:hAnsi="Times New Roman" w:cs="Times New Roman"/>
          <w:i/>
          <w:sz w:val="24"/>
          <w:szCs w:val="24"/>
        </w:rPr>
        <w:t>mejora del gobierno corporativo</w:t>
      </w:r>
      <w:r w:rsidR="00015347">
        <w:rPr>
          <w:rFonts w:ascii="Times New Roman" w:hAnsi="Times New Roman" w:cs="Times New Roman"/>
          <w:sz w:val="24"/>
          <w:szCs w:val="24"/>
        </w:rPr>
        <w:t>, por la que se han modificado artículos referentes a la responsabilidad de los administradores, los cuales son, los arts.</w:t>
      </w:r>
      <w:r>
        <w:rPr>
          <w:rFonts w:ascii="Times New Roman" w:hAnsi="Times New Roman" w:cs="Times New Roman"/>
          <w:sz w:val="24"/>
          <w:szCs w:val="24"/>
        </w:rPr>
        <w:t xml:space="preserve"> </w:t>
      </w:r>
      <w:proofErr w:type="gramStart"/>
      <w:r>
        <w:rPr>
          <w:rFonts w:ascii="Times New Roman" w:hAnsi="Times New Roman" w:cs="Times New Roman"/>
          <w:sz w:val="24"/>
          <w:szCs w:val="24"/>
        </w:rPr>
        <w:t>d</w:t>
      </w:r>
      <w:r w:rsidR="00015347">
        <w:rPr>
          <w:rFonts w:ascii="Times New Roman" w:hAnsi="Times New Roman" w:cs="Times New Roman"/>
          <w:sz w:val="24"/>
          <w:szCs w:val="24"/>
        </w:rPr>
        <w:t>el</w:t>
      </w:r>
      <w:proofErr w:type="gramEnd"/>
      <w:r w:rsidR="00015347">
        <w:rPr>
          <w:rFonts w:ascii="Times New Roman" w:hAnsi="Times New Roman" w:cs="Times New Roman"/>
          <w:sz w:val="24"/>
          <w:szCs w:val="24"/>
        </w:rPr>
        <w:t xml:space="preserve"> 225 al 230, el art. 232 e incluido un nuevo artículo, el 241 que dice así: </w:t>
      </w:r>
      <w:r w:rsidR="00015347" w:rsidRPr="007920D4">
        <w:rPr>
          <w:rFonts w:ascii="Times New Roman" w:hAnsi="Times New Roman" w:cs="Times New Roman"/>
          <w:i/>
          <w:sz w:val="24"/>
          <w:szCs w:val="24"/>
        </w:rPr>
        <w:t>“</w:t>
      </w:r>
      <w:r w:rsidR="00015347" w:rsidRPr="007920D4">
        <w:rPr>
          <w:rFonts w:ascii="Times New Roman" w:hAnsi="Times New Roman" w:cs="Times New Roman"/>
          <w:i/>
          <w:sz w:val="24"/>
          <w:szCs w:val="24"/>
          <w:shd w:val="clear" w:color="auto" w:fill="FFFFFF"/>
        </w:rPr>
        <w:t>La acción de responsabilidad contra los administradores, sea social o individual, prescribirá a los cuatro años a contar desde el día en que hubiera podido ejercitarse”</w:t>
      </w:r>
      <w:r w:rsidR="00015347" w:rsidRPr="007920D4">
        <w:rPr>
          <w:rFonts w:ascii="Times New Roman" w:hAnsi="Times New Roman" w:cs="Times New Roman"/>
          <w:sz w:val="24"/>
          <w:szCs w:val="24"/>
          <w:shd w:val="clear" w:color="auto" w:fill="FFFFFF"/>
        </w:rPr>
        <w:t>.</w:t>
      </w:r>
      <w:r w:rsidR="0048411A" w:rsidRPr="007920D4">
        <w:rPr>
          <w:rFonts w:ascii="Times New Roman" w:hAnsi="Times New Roman" w:cs="Times New Roman"/>
          <w:sz w:val="24"/>
          <w:szCs w:val="24"/>
          <w:shd w:val="clear" w:color="auto" w:fill="FFFFFF"/>
        </w:rPr>
        <w:t xml:space="preserve"> </w:t>
      </w:r>
      <w:r w:rsidR="0048411A" w:rsidRPr="007920D4">
        <w:rPr>
          <w:rStyle w:val="apple-converted-space"/>
          <w:rFonts w:ascii="Times New Roman" w:hAnsi="Times New Roman" w:cs="Times New Roman"/>
          <w:sz w:val="24"/>
          <w:szCs w:val="24"/>
          <w:shd w:val="clear" w:color="auto" w:fill="FFFFFF"/>
        </w:rPr>
        <w:t> </w:t>
      </w:r>
      <w:r w:rsidR="0048411A" w:rsidRPr="0048411A">
        <w:rPr>
          <w:rStyle w:val="apple-converted-space"/>
          <w:rFonts w:ascii="Times New Roman" w:hAnsi="Times New Roman" w:cs="Times New Roman"/>
          <w:color w:val="333333"/>
          <w:sz w:val="24"/>
          <w:szCs w:val="24"/>
          <w:shd w:val="clear" w:color="auto" w:fill="FFFFFF"/>
        </w:rPr>
        <w:t>“</w:t>
      </w:r>
      <w:r w:rsidR="0048411A" w:rsidRPr="00D0477D">
        <w:rPr>
          <w:rFonts w:ascii="Times New Roman" w:hAnsi="Times New Roman" w:cs="Times New Roman"/>
          <w:i/>
          <w:color w:val="333333"/>
          <w:sz w:val="24"/>
          <w:szCs w:val="24"/>
          <w:shd w:val="clear" w:color="auto" w:fill="FFFFFF"/>
        </w:rPr>
        <w:t xml:space="preserve">El consejo de </w:t>
      </w:r>
      <w:r w:rsidR="0048411A" w:rsidRPr="005B12BC">
        <w:rPr>
          <w:rFonts w:ascii="Times New Roman" w:hAnsi="Times New Roman" w:cs="Times New Roman"/>
          <w:i/>
          <w:sz w:val="24"/>
          <w:szCs w:val="24"/>
          <w:shd w:val="clear" w:color="auto" w:fill="FFFFFF"/>
        </w:rPr>
        <w:t>administración deberá reunirse, al menos, una vez al trimestre”</w:t>
      </w:r>
      <w:r w:rsidRPr="005B12BC">
        <w:rPr>
          <w:rFonts w:ascii="Times New Roman" w:hAnsi="Times New Roman" w:cs="Times New Roman"/>
          <w:i/>
          <w:sz w:val="24"/>
          <w:szCs w:val="24"/>
          <w:shd w:val="clear" w:color="auto" w:fill="FFFFFF"/>
        </w:rPr>
        <w:t xml:space="preserve">, </w:t>
      </w:r>
      <w:r w:rsidRPr="0092019C">
        <w:rPr>
          <w:rFonts w:ascii="Times New Roman" w:hAnsi="Times New Roman" w:cs="Times New Roman"/>
          <w:sz w:val="24"/>
          <w:szCs w:val="24"/>
          <w:shd w:val="clear" w:color="auto" w:fill="FFFFFF"/>
        </w:rPr>
        <w:t>tal y como se desarrollará más adelante</w:t>
      </w:r>
      <w:r w:rsidR="0048411A" w:rsidRPr="0092019C">
        <w:rPr>
          <w:rFonts w:ascii="Times New Roman" w:hAnsi="Times New Roman" w:cs="Times New Roman"/>
          <w:sz w:val="24"/>
          <w:szCs w:val="24"/>
          <w:shd w:val="clear" w:color="auto" w:fill="FFFFFF"/>
        </w:rPr>
        <w:t>.</w:t>
      </w:r>
    </w:p>
    <w:p w:rsidR="00D85067" w:rsidRDefault="00EE476C" w:rsidP="00475161">
      <w:pPr>
        <w:shd w:val="clear" w:color="auto" w:fill="FFFFFF"/>
        <w:spacing w:before="180" w:after="180" w:line="360" w:lineRule="auto"/>
        <w:ind w:firstLine="360"/>
        <w:jc w:val="both"/>
        <w:rPr>
          <w:rFonts w:ascii="Times New Roman" w:hAnsi="Times New Roman" w:cs="Times New Roman"/>
          <w:sz w:val="24"/>
          <w:szCs w:val="24"/>
        </w:rPr>
      </w:pPr>
      <w:r w:rsidRPr="00122E88">
        <w:rPr>
          <w:rFonts w:ascii="Times New Roman" w:hAnsi="Times New Roman" w:cs="Times New Roman"/>
          <w:sz w:val="24"/>
          <w:szCs w:val="24"/>
        </w:rPr>
        <w:t>A mayor abundamiento, l</w:t>
      </w:r>
      <w:r w:rsidR="00D85067" w:rsidRPr="00122E88">
        <w:rPr>
          <w:rFonts w:ascii="Times New Roman" w:hAnsi="Times New Roman" w:cs="Times New Roman"/>
          <w:sz w:val="24"/>
          <w:szCs w:val="24"/>
        </w:rPr>
        <w:t>as</w:t>
      </w:r>
      <w:r w:rsidR="00D85067" w:rsidRPr="00D85067">
        <w:rPr>
          <w:rFonts w:ascii="Times New Roman" w:hAnsi="Times New Roman" w:cs="Times New Roman"/>
          <w:sz w:val="24"/>
          <w:szCs w:val="24"/>
        </w:rPr>
        <w:t xml:space="preserve"> principales novedades </w:t>
      </w:r>
      <w:r w:rsidR="00D85067">
        <w:rPr>
          <w:rFonts w:ascii="Times New Roman" w:hAnsi="Times New Roman" w:cs="Times New Roman"/>
          <w:sz w:val="24"/>
          <w:szCs w:val="24"/>
        </w:rPr>
        <w:t xml:space="preserve">de </w:t>
      </w:r>
      <w:r w:rsidR="00D85067" w:rsidRPr="00D85067">
        <w:rPr>
          <w:rFonts w:ascii="Times New Roman" w:hAnsi="Times New Roman" w:cs="Times New Roman"/>
          <w:sz w:val="24"/>
          <w:szCs w:val="24"/>
        </w:rPr>
        <w:t xml:space="preserve">la Ley 31/2014 en la Ley </w:t>
      </w:r>
      <w:r w:rsidR="00D85067">
        <w:rPr>
          <w:rFonts w:ascii="Times New Roman" w:hAnsi="Times New Roman" w:cs="Times New Roman"/>
          <w:sz w:val="24"/>
          <w:szCs w:val="24"/>
        </w:rPr>
        <w:t xml:space="preserve">de Sociedades de Capital </w:t>
      </w:r>
      <w:r w:rsidR="00D85067" w:rsidRPr="00D85067">
        <w:rPr>
          <w:rFonts w:ascii="Times New Roman" w:hAnsi="Times New Roman" w:cs="Times New Roman"/>
          <w:sz w:val="24"/>
          <w:szCs w:val="24"/>
        </w:rPr>
        <w:t xml:space="preserve"> afectan a los órganos de </w:t>
      </w:r>
      <w:r w:rsidR="00D85067">
        <w:rPr>
          <w:rFonts w:ascii="Times New Roman" w:hAnsi="Times New Roman" w:cs="Times New Roman"/>
          <w:sz w:val="24"/>
          <w:szCs w:val="24"/>
        </w:rPr>
        <w:t>gobierno de las sociedades: 1. A</w:t>
      </w:r>
      <w:r w:rsidR="00D85067" w:rsidRPr="00D85067">
        <w:rPr>
          <w:rFonts w:ascii="Times New Roman" w:hAnsi="Times New Roman" w:cs="Times New Roman"/>
          <w:sz w:val="24"/>
          <w:szCs w:val="24"/>
        </w:rPr>
        <w:t xml:space="preserve"> la junta general, buscando una intervención más efectiva en la actividad social y una mayor participación de </w:t>
      </w:r>
      <w:r w:rsidR="00D85067">
        <w:rPr>
          <w:rFonts w:ascii="Times New Roman" w:hAnsi="Times New Roman" w:cs="Times New Roman"/>
          <w:sz w:val="24"/>
          <w:szCs w:val="24"/>
        </w:rPr>
        <w:t xml:space="preserve">los socios o accionistas; y 2. Al órgano de administración, </w:t>
      </w:r>
      <w:r w:rsidR="00D85067" w:rsidRPr="00D85067">
        <w:rPr>
          <w:rFonts w:ascii="Times New Roman" w:hAnsi="Times New Roman" w:cs="Times New Roman"/>
          <w:sz w:val="24"/>
          <w:szCs w:val="24"/>
        </w:rPr>
        <w:t>en particular, al consejo de administración.</w:t>
      </w:r>
    </w:p>
    <w:p w:rsidR="00D85067" w:rsidRDefault="008E2BA8" w:rsidP="00475161">
      <w:pPr>
        <w:shd w:val="clear" w:color="auto" w:fill="FFFFFF"/>
        <w:spacing w:before="180" w:after="18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Esta reforma en el órgano de administración pretende </w:t>
      </w:r>
      <w:r w:rsidRPr="008E2BA8">
        <w:rPr>
          <w:rFonts w:ascii="Times New Roman" w:hAnsi="Times New Roman" w:cs="Times New Roman"/>
          <w:sz w:val="24"/>
          <w:szCs w:val="24"/>
        </w:rPr>
        <w:t>una mayor transparenci</w:t>
      </w:r>
      <w:r>
        <w:rPr>
          <w:rFonts w:ascii="Times New Roman" w:hAnsi="Times New Roman" w:cs="Times New Roman"/>
          <w:sz w:val="24"/>
          <w:szCs w:val="24"/>
        </w:rPr>
        <w:t>a a través de medidas que promueven</w:t>
      </w:r>
      <w:r w:rsidRPr="008E2BA8">
        <w:rPr>
          <w:rFonts w:ascii="Times New Roman" w:hAnsi="Times New Roman" w:cs="Times New Roman"/>
          <w:sz w:val="24"/>
          <w:szCs w:val="24"/>
        </w:rPr>
        <w:t xml:space="preserve"> la independencia, participación y profesi</w:t>
      </w:r>
      <w:r>
        <w:rPr>
          <w:rFonts w:ascii="Times New Roman" w:hAnsi="Times New Roman" w:cs="Times New Roman"/>
          <w:sz w:val="24"/>
          <w:szCs w:val="24"/>
        </w:rPr>
        <w:t xml:space="preserve">onalidad </w:t>
      </w:r>
      <w:r w:rsidRPr="008E2BA8">
        <w:rPr>
          <w:rFonts w:ascii="Times New Roman" w:hAnsi="Times New Roman" w:cs="Times New Roman"/>
          <w:sz w:val="24"/>
          <w:szCs w:val="24"/>
        </w:rPr>
        <w:t>de los administradores.</w:t>
      </w:r>
      <w:r w:rsidR="00A93128">
        <w:rPr>
          <w:rFonts w:ascii="Times New Roman" w:hAnsi="Times New Roman" w:cs="Times New Roman"/>
          <w:sz w:val="24"/>
          <w:szCs w:val="24"/>
        </w:rPr>
        <w:t xml:space="preserve"> </w:t>
      </w:r>
      <w:r w:rsidR="00226898">
        <w:rPr>
          <w:rFonts w:ascii="Times New Roman" w:hAnsi="Times New Roman" w:cs="Times New Roman"/>
          <w:sz w:val="24"/>
          <w:szCs w:val="24"/>
        </w:rPr>
        <w:t xml:space="preserve"> En tanto al </w:t>
      </w:r>
      <w:r w:rsidR="00226898" w:rsidRPr="00627889">
        <w:rPr>
          <w:rFonts w:ascii="Times New Roman" w:hAnsi="Times New Roman" w:cs="Times New Roman"/>
          <w:i/>
          <w:sz w:val="24"/>
          <w:szCs w:val="24"/>
        </w:rPr>
        <w:t>deber de diligencia</w:t>
      </w:r>
      <w:r w:rsidR="00226898">
        <w:rPr>
          <w:rFonts w:ascii="Times New Roman" w:hAnsi="Times New Roman" w:cs="Times New Roman"/>
          <w:sz w:val="24"/>
          <w:szCs w:val="24"/>
        </w:rPr>
        <w:t>,</w:t>
      </w:r>
      <w:r w:rsidR="00226898">
        <w:t xml:space="preserve"> </w:t>
      </w:r>
      <w:r w:rsidR="00226898" w:rsidRPr="00226898">
        <w:rPr>
          <w:rFonts w:ascii="Times New Roman" w:hAnsi="Times New Roman" w:cs="Times New Roman"/>
          <w:sz w:val="24"/>
          <w:szCs w:val="24"/>
        </w:rPr>
        <w:t>el legislador incorpora la regla del “business judgement rule</w:t>
      </w:r>
      <w:r w:rsidR="00226898">
        <w:rPr>
          <w:rFonts w:ascii="Times New Roman" w:hAnsi="Times New Roman" w:cs="Times New Roman"/>
          <w:sz w:val="24"/>
          <w:szCs w:val="24"/>
        </w:rPr>
        <w:t>”</w:t>
      </w:r>
      <w:r w:rsidR="00E14362">
        <w:rPr>
          <w:rStyle w:val="Refdenotaalpie"/>
          <w:rFonts w:ascii="Times New Roman" w:hAnsi="Times New Roman" w:cs="Times New Roman"/>
          <w:sz w:val="24"/>
          <w:szCs w:val="24"/>
        </w:rPr>
        <w:footnoteReference w:id="10"/>
      </w:r>
      <w:r w:rsidR="00226898">
        <w:rPr>
          <w:rFonts w:ascii="Times New Roman" w:hAnsi="Times New Roman" w:cs="Times New Roman"/>
          <w:sz w:val="24"/>
          <w:szCs w:val="24"/>
        </w:rPr>
        <w:t xml:space="preserve"> (protección de la </w:t>
      </w:r>
      <w:r w:rsidR="00226898" w:rsidRPr="00226898">
        <w:rPr>
          <w:rFonts w:ascii="Times New Roman" w:hAnsi="Times New Roman" w:cs="Times New Roman"/>
          <w:sz w:val="24"/>
          <w:szCs w:val="24"/>
        </w:rPr>
        <w:t>discrecionalidad empresarial) como estándar para el deber de diligencia en la actuación de los administradores.</w:t>
      </w:r>
      <w:r w:rsidR="00627889">
        <w:rPr>
          <w:rFonts w:ascii="Times New Roman" w:hAnsi="Times New Roman" w:cs="Times New Roman"/>
          <w:sz w:val="24"/>
          <w:szCs w:val="24"/>
        </w:rPr>
        <w:t xml:space="preserve"> </w:t>
      </w:r>
      <w:r w:rsidR="00627889" w:rsidRPr="00627889">
        <w:rPr>
          <w:rFonts w:ascii="Times New Roman" w:hAnsi="Times New Roman" w:cs="Times New Roman"/>
          <w:sz w:val="24"/>
          <w:szCs w:val="24"/>
        </w:rPr>
        <w:t xml:space="preserve">La Ley 31/2014 reformula determinadas obligaciones derivadas del </w:t>
      </w:r>
      <w:r w:rsidR="00627889" w:rsidRPr="00627889">
        <w:rPr>
          <w:rFonts w:ascii="Times New Roman" w:hAnsi="Times New Roman" w:cs="Times New Roman"/>
          <w:i/>
          <w:sz w:val="24"/>
          <w:szCs w:val="24"/>
        </w:rPr>
        <w:t>deber de lealtad</w:t>
      </w:r>
      <w:r w:rsidR="00627889" w:rsidRPr="00627889">
        <w:rPr>
          <w:rFonts w:ascii="Times New Roman" w:hAnsi="Times New Roman" w:cs="Times New Roman"/>
          <w:sz w:val="24"/>
          <w:szCs w:val="24"/>
        </w:rPr>
        <w:t xml:space="preserve"> de los administradores, los administradores deben anteponer  los intereses de la sociedad a los propios o terceros. </w:t>
      </w:r>
      <w:r w:rsidR="00627889" w:rsidRPr="00E31956">
        <w:rPr>
          <w:rFonts w:ascii="Times New Roman" w:hAnsi="Times New Roman" w:cs="Times New Roman"/>
          <w:sz w:val="24"/>
          <w:szCs w:val="24"/>
        </w:rPr>
        <w:t>Los arts. 228 y 229 nos ofrecen los</w:t>
      </w:r>
      <w:r w:rsidR="00E31956" w:rsidRPr="00E31956">
        <w:rPr>
          <w:rFonts w:ascii="Times New Roman" w:hAnsi="Times New Roman" w:cs="Times New Roman"/>
          <w:sz w:val="24"/>
          <w:szCs w:val="24"/>
        </w:rPr>
        <w:t xml:space="preserve"> deberes específicos que deben realizar los administradores en concreto</w:t>
      </w:r>
      <w:r w:rsidR="00627889" w:rsidRPr="00E31956">
        <w:rPr>
          <w:rFonts w:ascii="Times New Roman" w:hAnsi="Times New Roman" w:cs="Times New Roman"/>
          <w:sz w:val="24"/>
          <w:szCs w:val="24"/>
        </w:rPr>
        <w:t xml:space="preserve"> </w:t>
      </w:r>
      <w:r w:rsidR="00E31956" w:rsidRPr="00E31956">
        <w:rPr>
          <w:rFonts w:ascii="Times New Roman" w:hAnsi="Times New Roman" w:cs="Times New Roman"/>
          <w:sz w:val="24"/>
          <w:szCs w:val="24"/>
        </w:rPr>
        <w:t xml:space="preserve">con </w:t>
      </w:r>
      <w:r w:rsidR="00627889" w:rsidRPr="00E31956">
        <w:rPr>
          <w:rFonts w:ascii="Times New Roman" w:hAnsi="Times New Roman" w:cs="Times New Roman"/>
          <w:sz w:val="24"/>
          <w:szCs w:val="24"/>
        </w:rPr>
        <w:t>el deber de lealtad</w:t>
      </w:r>
      <w:r w:rsidR="00EE476C">
        <w:rPr>
          <w:rFonts w:ascii="Times New Roman" w:hAnsi="Times New Roman" w:cs="Times New Roman"/>
          <w:sz w:val="24"/>
          <w:szCs w:val="24"/>
        </w:rPr>
        <w:t>, o</w:t>
      </w:r>
      <w:r w:rsidR="005F2AF5">
        <w:rPr>
          <w:rFonts w:ascii="Times New Roman" w:hAnsi="Times New Roman" w:cs="Times New Roman"/>
          <w:sz w:val="24"/>
          <w:szCs w:val="24"/>
        </w:rPr>
        <w:t xml:space="preserve">bligaciones básicas y Situaciones de conflicto de interés, respectivamente. </w:t>
      </w:r>
    </w:p>
    <w:p w:rsidR="005F2AF5" w:rsidRDefault="005F2AF5" w:rsidP="00475161">
      <w:pPr>
        <w:shd w:val="clear" w:color="auto" w:fill="FFFFFF"/>
        <w:spacing w:before="180" w:after="180"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 xml:space="preserve">En cuanto al </w:t>
      </w:r>
      <w:r w:rsidRPr="005F2AF5">
        <w:rPr>
          <w:rFonts w:ascii="Times New Roman" w:hAnsi="Times New Roman" w:cs="Times New Roman"/>
          <w:i/>
          <w:sz w:val="24"/>
          <w:szCs w:val="24"/>
        </w:rPr>
        <w:t>régimen de responsabilidad de los administradores</w:t>
      </w:r>
      <w:r>
        <w:rPr>
          <w:rFonts w:ascii="Times New Roman" w:hAnsi="Times New Roman" w:cs="Times New Roman"/>
          <w:sz w:val="24"/>
          <w:szCs w:val="24"/>
        </w:rPr>
        <w:t>, se modifica en los siguientes aspectos:</w:t>
      </w:r>
    </w:p>
    <w:p w:rsidR="005F2AF5" w:rsidRDefault="002D4AB6" w:rsidP="00475161">
      <w:pPr>
        <w:shd w:val="clear" w:color="auto" w:fill="FFFFFF"/>
        <w:spacing w:before="180" w:after="180" w:line="360" w:lineRule="auto"/>
        <w:ind w:firstLine="360"/>
        <w:jc w:val="both"/>
        <w:rPr>
          <w:rFonts w:ascii="Times New Roman" w:hAnsi="Times New Roman" w:cs="Times New Roman"/>
          <w:sz w:val="24"/>
          <w:szCs w:val="24"/>
        </w:rPr>
      </w:pPr>
      <w:r>
        <w:rPr>
          <w:rFonts w:ascii="Times New Roman" w:hAnsi="Times New Roman" w:cs="Times New Roman"/>
          <w:sz w:val="24"/>
          <w:szCs w:val="24"/>
        </w:rPr>
        <w:t>i)</w:t>
      </w:r>
      <w:r w:rsidR="007118AB">
        <w:rPr>
          <w:rFonts w:ascii="Times New Roman" w:hAnsi="Times New Roman" w:cs="Times New Roman"/>
          <w:sz w:val="24"/>
          <w:szCs w:val="24"/>
        </w:rPr>
        <w:t xml:space="preserve"> </w:t>
      </w:r>
      <w:r w:rsidR="00361232">
        <w:rPr>
          <w:rFonts w:ascii="Times New Roman" w:hAnsi="Times New Roman" w:cs="Times New Roman"/>
          <w:sz w:val="24"/>
          <w:szCs w:val="24"/>
        </w:rPr>
        <w:t>Es necesaria</w:t>
      </w:r>
      <w:r w:rsidR="00361232" w:rsidRPr="00361232">
        <w:rPr>
          <w:rFonts w:ascii="Times New Roman" w:hAnsi="Times New Roman" w:cs="Times New Roman"/>
          <w:color w:val="FF0000"/>
          <w:sz w:val="24"/>
          <w:szCs w:val="24"/>
        </w:rPr>
        <w:t xml:space="preserve"> </w:t>
      </w:r>
      <w:r w:rsidR="00361232" w:rsidRPr="00894332">
        <w:rPr>
          <w:rFonts w:ascii="Times New Roman" w:hAnsi="Times New Roman" w:cs="Times New Roman"/>
          <w:sz w:val="24"/>
          <w:szCs w:val="24"/>
        </w:rPr>
        <w:t>la actuación con</w:t>
      </w:r>
      <w:r w:rsidR="005F2AF5" w:rsidRPr="00894332">
        <w:rPr>
          <w:rFonts w:ascii="Times New Roman" w:hAnsi="Times New Roman" w:cs="Times New Roman"/>
          <w:sz w:val="24"/>
          <w:szCs w:val="24"/>
        </w:rPr>
        <w:t xml:space="preserve"> dolo o culpa para que </w:t>
      </w:r>
      <w:r w:rsidR="00361232" w:rsidRPr="00894332">
        <w:rPr>
          <w:rFonts w:ascii="Times New Roman" w:hAnsi="Times New Roman" w:cs="Times New Roman"/>
          <w:sz w:val="24"/>
          <w:szCs w:val="24"/>
        </w:rPr>
        <w:t xml:space="preserve">el administrador </w:t>
      </w:r>
      <w:r w:rsidR="005F2AF5" w:rsidRPr="00894332">
        <w:rPr>
          <w:rFonts w:ascii="Times New Roman" w:hAnsi="Times New Roman" w:cs="Times New Roman"/>
          <w:sz w:val="24"/>
          <w:szCs w:val="24"/>
        </w:rPr>
        <w:t>incurra</w:t>
      </w:r>
      <w:r w:rsidR="005F2AF5" w:rsidRPr="005F2AF5">
        <w:rPr>
          <w:rFonts w:ascii="Times New Roman" w:hAnsi="Times New Roman" w:cs="Times New Roman"/>
          <w:sz w:val="24"/>
          <w:szCs w:val="24"/>
        </w:rPr>
        <w:t xml:space="preserve"> en responsabilidad. Introducción de la presunción (iuris tantum) de la culpabilidad si queda probado que el acto es contrario a la ley o a los estatutos. Se asume que cualquier incumplimiento de legal o estatutario implica una actuación negligente.</w:t>
      </w:r>
    </w:p>
    <w:p w:rsidR="005F2AF5" w:rsidRDefault="002D4AB6" w:rsidP="00475161">
      <w:pPr>
        <w:shd w:val="clear" w:color="auto" w:fill="FFFFFF"/>
        <w:spacing w:before="180" w:after="180" w:line="360" w:lineRule="auto"/>
        <w:ind w:firstLine="360"/>
        <w:jc w:val="both"/>
        <w:rPr>
          <w:rFonts w:ascii="Times New Roman" w:hAnsi="Times New Roman" w:cs="Times New Roman"/>
          <w:sz w:val="24"/>
          <w:szCs w:val="24"/>
        </w:rPr>
      </w:pPr>
      <w:r>
        <w:rPr>
          <w:rFonts w:ascii="Times New Roman" w:hAnsi="Times New Roman" w:cs="Times New Roman"/>
          <w:sz w:val="24"/>
          <w:szCs w:val="24"/>
        </w:rPr>
        <w:t>ii)</w:t>
      </w:r>
      <w:r w:rsidR="00105948">
        <w:rPr>
          <w:rFonts w:ascii="Times New Roman" w:hAnsi="Times New Roman" w:cs="Times New Roman"/>
          <w:sz w:val="24"/>
          <w:szCs w:val="24"/>
        </w:rPr>
        <w:t xml:space="preserve"> </w:t>
      </w:r>
      <w:r w:rsidR="005F2AF5">
        <w:rPr>
          <w:rFonts w:ascii="Times New Roman" w:hAnsi="Times New Roman" w:cs="Times New Roman"/>
          <w:sz w:val="24"/>
          <w:szCs w:val="24"/>
        </w:rPr>
        <w:t xml:space="preserve">Ampliación del ámbito subjetivo. </w:t>
      </w:r>
      <w:r w:rsidR="00793731">
        <w:rPr>
          <w:rFonts w:ascii="Times New Roman" w:hAnsi="Times New Roman" w:cs="Times New Roman"/>
          <w:sz w:val="24"/>
          <w:szCs w:val="24"/>
        </w:rPr>
        <w:t xml:space="preserve">Se precisa determinar qué se entiende por administrador de hecho. </w:t>
      </w:r>
      <w:r w:rsidR="0050336C" w:rsidRPr="00125EC0">
        <w:rPr>
          <w:rFonts w:ascii="Times New Roman" w:hAnsi="Times New Roman" w:cs="Times New Roman"/>
          <w:sz w:val="24"/>
          <w:szCs w:val="24"/>
        </w:rPr>
        <w:t>Cuando no exista delegación permanente de facultades del consejo en uno o varios consejeros delegados, la responsabilidad se aplicará a la persona, independientemente de su den</w:t>
      </w:r>
      <w:r w:rsidR="00125EC0" w:rsidRPr="00125EC0">
        <w:rPr>
          <w:rFonts w:ascii="Times New Roman" w:hAnsi="Times New Roman" w:cs="Times New Roman"/>
          <w:sz w:val="24"/>
          <w:szCs w:val="24"/>
        </w:rPr>
        <w:t xml:space="preserve">ominación, que tenga </w:t>
      </w:r>
      <w:r w:rsidR="0050336C" w:rsidRPr="00125EC0">
        <w:rPr>
          <w:rFonts w:ascii="Times New Roman" w:hAnsi="Times New Roman" w:cs="Times New Roman"/>
          <w:sz w:val="24"/>
          <w:szCs w:val="24"/>
        </w:rPr>
        <w:t xml:space="preserve">las facultades de más alta dirección de la sociedad. </w:t>
      </w:r>
      <w:r w:rsidR="00125EC0" w:rsidRPr="00125EC0">
        <w:rPr>
          <w:rFonts w:ascii="Times New Roman" w:hAnsi="Times New Roman" w:cs="Times New Roman"/>
          <w:sz w:val="24"/>
          <w:szCs w:val="24"/>
        </w:rPr>
        <w:t xml:space="preserve">También </w:t>
      </w:r>
      <w:r w:rsidR="0050336C" w:rsidRPr="00125EC0">
        <w:rPr>
          <w:rFonts w:ascii="Times New Roman" w:hAnsi="Times New Roman" w:cs="Times New Roman"/>
          <w:sz w:val="24"/>
          <w:szCs w:val="24"/>
        </w:rPr>
        <w:t xml:space="preserve">se introduce la responsabilidad solidaria </w:t>
      </w:r>
      <w:r w:rsidR="00125EC0" w:rsidRPr="00125EC0">
        <w:rPr>
          <w:rFonts w:ascii="Times New Roman" w:hAnsi="Times New Roman" w:cs="Times New Roman"/>
          <w:sz w:val="24"/>
          <w:szCs w:val="24"/>
        </w:rPr>
        <w:t>de la persona jurídica y</w:t>
      </w:r>
      <w:r w:rsidR="0050336C" w:rsidRPr="00125EC0">
        <w:rPr>
          <w:rFonts w:ascii="Times New Roman" w:hAnsi="Times New Roman" w:cs="Times New Roman"/>
          <w:sz w:val="24"/>
          <w:szCs w:val="24"/>
        </w:rPr>
        <w:t xml:space="preserve"> la persona física designada para el ejercicio permanente de las funciones propias del cargo de administrador de la primera.</w:t>
      </w:r>
    </w:p>
    <w:p w:rsidR="002D4AB6" w:rsidRDefault="002D4AB6" w:rsidP="00475161">
      <w:pPr>
        <w:shd w:val="clear" w:color="auto" w:fill="FFFFFF"/>
        <w:spacing w:before="180" w:after="180" w:line="360" w:lineRule="auto"/>
        <w:ind w:firstLine="360"/>
        <w:jc w:val="both"/>
        <w:rPr>
          <w:rFonts w:ascii="Times New Roman" w:hAnsi="Times New Roman" w:cs="Times New Roman"/>
          <w:sz w:val="24"/>
          <w:szCs w:val="24"/>
        </w:rPr>
      </w:pPr>
      <w:r w:rsidRPr="00105948">
        <w:rPr>
          <w:rFonts w:ascii="Times New Roman" w:hAnsi="Times New Roman" w:cs="Times New Roman"/>
          <w:sz w:val="24"/>
          <w:szCs w:val="24"/>
        </w:rPr>
        <w:t xml:space="preserve">iii) </w:t>
      </w:r>
      <w:r w:rsidR="00105948" w:rsidRPr="00105948">
        <w:rPr>
          <w:rFonts w:ascii="Times New Roman" w:hAnsi="Times New Roman" w:cs="Times New Roman"/>
          <w:sz w:val="24"/>
          <w:szCs w:val="24"/>
        </w:rPr>
        <w:t>El administrador, infringiendo el deber de lealtad,</w:t>
      </w:r>
      <w:r w:rsidRPr="00105948">
        <w:rPr>
          <w:rFonts w:ascii="Times New Roman" w:hAnsi="Times New Roman" w:cs="Times New Roman"/>
          <w:sz w:val="24"/>
          <w:szCs w:val="24"/>
        </w:rPr>
        <w:t xml:space="preserve"> </w:t>
      </w:r>
      <w:r w:rsidR="00105948" w:rsidRPr="00105948">
        <w:rPr>
          <w:rFonts w:ascii="Times New Roman" w:hAnsi="Times New Roman" w:cs="Times New Roman"/>
          <w:sz w:val="24"/>
          <w:szCs w:val="24"/>
        </w:rPr>
        <w:t xml:space="preserve">debe </w:t>
      </w:r>
      <w:r w:rsidRPr="00105948">
        <w:rPr>
          <w:rFonts w:ascii="Times New Roman" w:hAnsi="Times New Roman" w:cs="Times New Roman"/>
          <w:sz w:val="24"/>
          <w:szCs w:val="24"/>
        </w:rPr>
        <w:t>indemnizar el dañ</w:t>
      </w:r>
      <w:r w:rsidR="00105948" w:rsidRPr="00105948">
        <w:rPr>
          <w:rFonts w:ascii="Times New Roman" w:hAnsi="Times New Roman" w:cs="Times New Roman"/>
          <w:sz w:val="24"/>
          <w:szCs w:val="24"/>
        </w:rPr>
        <w:t>o causado al patrimonio social y además</w:t>
      </w:r>
      <w:r w:rsidRPr="00105948">
        <w:rPr>
          <w:rFonts w:ascii="Times New Roman" w:hAnsi="Times New Roman" w:cs="Times New Roman"/>
          <w:sz w:val="24"/>
          <w:szCs w:val="24"/>
        </w:rPr>
        <w:t xml:space="preserve"> devolver a la sociedad el enriquecimiento injusto obtenido.</w:t>
      </w:r>
    </w:p>
    <w:p w:rsidR="00105948" w:rsidRDefault="00105948" w:rsidP="00475161">
      <w:pPr>
        <w:shd w:val="clear" w:color="auto" w:fill="FFFFFF"/>
        <w:spacing w:before="180" w:after="180" w:line="360" w:lineRule="auto"/>
        <w:ind w:firstLine="360"/>
        <w:jc w:val="both"/>
        <w:rPr>
          <w:rFonts w:ascii="Times New Roman" w:hAnsi="Times New Roman" w:cs="Times New Roman"/>
          <w:sz w:val="24"/>
          <w:szCs w:val="24"/>
        </w:rPr>
      </w:pPr>
      <w:r>
        <w:rPr>
          <w:rFonts w:ascii="Times New Roman" w:hAnsi="Times New Roman" w:cs="Times New Roman"/>
          <w:sz w:val="24"/>
          <w:szCs w:val="24"/>
        </w:rPr>
        <w:t>iv</w:t>
      </w:r>
      <w:r w:rsidRPr="00105948">
        <w:rPr>
          <w:rFonts w:ascii="Times New Roman" w:hAnsi="Times New Roman" w:cs="Times New Roman"/>
          <w:sz w:val="24"/>
          <w:szCs w:val="24"/>
        </w:rPr>
        <w:t>) La flexibilidad de las reglas de legitimación activa de los accionistas para interponer la acción de responsabilidad en defensa del interés social.</w:t>
      </w:r>
      <w:r>
        <w:rPr>
          <w:rFonts w:ascii="Times New Roman" w:hAnsi="Times New Roman" w:cs="Times New Roman"/>
          <w:sz w:val="24"/>
          <w:szCs w:val="24"/>
        </w:rPr>
        <w:t xml:space="preserve"> </w:t>
      </w:r>
      <w:r w:rsidRPr="00105948">
        <w:rPr>
          <w:rFonts w:ascii="Times New Roman" w:hAnsi="Times New Roman" w:cs="Times New Roman"/>
          <w:sz w:val="24"/>
          <w:szCs w:val="24"/>
        </w:rPr>
        <w:t>Se establece que el ejercicio de la acción de responsabilidad no obsta al ejercicio de las acciones de impugnación, cesación, remoción y, en su caso, anulación de los actos y contratos celebrados por los administradores en infracción de su deber de lealtad</w:t>
      </w:r>
      <w:r>
        <w:rPr>
          <w:rFonts w:ascii="Times New Roman" w:hAnsi="Times New Roman" w:cs="Times New Roman"/>
          <w:sz w:val="24"/>
          <w:szCs w:val="24"/>
        </w:rPr>
        <w:t>.</w:t>
      </w:r>
    </w:p>
    <w:p w:rsidR="00353717" w:rsidRDefault="00105948" w:rsidP="00353717">
      <w:pPr>
        <w:shd w:val="clear" w:color="auto" w:fill="FFFFFF"/>
        <w:spacing w:before="180" w:after="180" w:line="360" w:lineRule="auto"/>
        <w:ind w:firstLine="360"/>
        <w:jc w:val="both"/>
        <w:rPr>
          <w:rFonts w:ascii="Times New Roman" w:hAnsi="Times New Roman" w:cs="Times New Roman"/>
          <w:sz w:val="24"/>
          <w:szCs w:val="24"/>
        </w:rPr>
      </w:pPr>
      <w:r w:rsidRPr="00105948">
        <w:rPr>
          <w:rFonts w:ascii="Times New Roman" w:hAnsi="Times New Roman" w:cs="Times New Roman"/>
          <w:sz w:val="24"/>
          <w:szCs w:val="24"/>
        </w:rPr>
        <w:t>v) El plazo de prescripción de los cuatro años comenzará a contar “desde el día en que hubiera podido ejercitarse”.</w:t>
      </w:r>
    </w:p>
    <w:p w:rsidR="00353717" w:rsidRPr="00EE476C" w:rsidRDefault="00353717" w:rsidP="00353717">
      <w:pPr>
        <w:shd w:val="clear" w:color="auto" w:fill="FFFFFF"/>
        <w:spacing w:before="180" w:after="180" w:line="360" w:lineRule="auto"/>
        <w:ind w:firstLine="360"/>
        <w:jc w:val="both"/>
        <w:rPr>
          <w:rFonts w:ascii="Times New Roman" w:hAnsi="Times New Roman" w:cs="Times New Roman"/>
          <w:i/>
          <w:sz w:val="24"/>
          <w:szCs w:val="24"/>
        </w:rPr>
      </w:pPr>
      <w:r w:rsidRPr="00353717">
        <w:rPr>
          <w:rFonts w:ascii="Times New Roman" w:hAnsi="Times New Roman" w:cs="Times New Roman"/>
          <w:sz w:val="24"/>
          <w:szCs w:val="24"/>
        </w:rPr>
        <w:t xml:space="preserve">El art. 251 sobre la </w:t>
      </w:r>
      <w:r w:rsidRPr="00361232">
        <w:rPr>
          <w:rFonts w:ascii="Times New Roman" w:hAnsi="Times New Roman" w:cs="Times New Roman"/>
          <w:bCs/>
          <w:sz w:val="24"/>
          <w:szCs w:val="24"/>
        </w:rPr>
        <w:t>impugnación de acuerdos del consejo de administración</w:t>
      </w:r>
      <w:r w:rsidRPr="00353717">
        <w:rPr>
          <w:rFonts w:ascii="Times New Roman" w:hAnsi="Times New Roman" w:cs="Times New Roman"/>
          <w:b/>
          <w:bCs/>
          <w:color w:val="333333"/>
          <w:sz w:val="24"/>
          <w:szCs w:val="24"/>
        </w:rPr>
        <w:t xml:space="preserve"> </w:t>
      </w:r>
      <w:r w:rsidRPr="00353717">
        <w:rPr>
          <w:rFonts w:ascii="Times New Roman" w:hAnsi="Times New Roman" w:cs="Times New Roman"/>
          <w:sz w:val="24"/>
          <w:szCs w:val="24"/>
        </w:rPr>
        <w:t>queda modificado de la siguiente forma:</w:t>
      </w:r>
      <w:r w:rsidRPr="00353717">
        <w:rPr>
          <w:rFonts w:ascii="Times New Roman" w:hAnsi="Times New Roman" w:cs="Times New Roman"/>
          <w:b/>
          <w:bCs/>
          <w:color w:val="333333"/>
          <w:sz w:val="24"/>
          <w:szCs w:val="24"/>
        </w:rPr>
        <w:t xml:space="preserve"> </w:t>
      </w:r>
      <w:r w:rsidRPr="00EE476C">
        <w:rPr>
          <w:rFonts w:ascii="Times New Roman" w:hAnsi="Times New Roman" w:cs="Times New Roman"/>
          <w:i/>
          <w:sz w:val="24"/>
          <w:szCs w:val="24"/>
        </w:rPr>
        <w:t>“Los administradores podrán impugnar los acuerdos del consejo de administración o de cualquier otro órgano colegiado de administración, en el plazo de treinta días desde su adopción. Igualmente podrán impugnar tales acuerdos los socios que representen un uno por ciento del capital social, en el plazo de treinta días desde que tuvieren conocimiento de los mismos y siempre que no hubiere transcurrido un año desde su adopción.</w:t>
      </w:r>
    </w:p>
    <w:p w:rsidR="00353717" w:rsidRPr="00D73DFE" w:rsidRDefault="00353717" w:rsidP="00D73DFE">
      <w:pPr>
        <w:shd w:val="clear" w:color="auto" w:fill="FFFFFF"/>
        <w:spacing w:before="180" w:after="180" w:line="360" w:lineRule="auto"/>
        <w:ind w:firstLine="360"/>
        <w:jc w:val="both"/>
        <w:rPr>
          <w:rFonts w:ascii="Times New Roman" w:hAnsi="Times New Roman" w:cs="Times New Roman"/>
          <w:i/>
          <w:color w:val="333333"/>
          <w:sz w:val="24"/>
          <w:szCs w:val="24"/>
        </w:rPr>
      </w:pPr>
      <w:r w:rsidRPr="00EE476C">
        <w:rPr>
          <w:rFonts w:ascii="Times New Roman" w:hAnsi="Times New Roman" w:cs="Times New Roman"/>
          <w:i/>
          <w:sz w:val="24"/>
          <w:szCs w:val="24"/>
        </w:rPr>
        <w:lastRenderedPageBreak/>
        <w:t>Las causas de impugnación, su tramitación y efectos se regirán conforme a lo establecido para la impugnación de los acuerdos de la junta general, con la particularidad de que, en este caso, también procederá por infracción del reglamento del consejo de administración</w:t>
      </w:r>
      <w:r w:rsidRPr="007E3E78">
        <w:rPr>
          <w:rFonts w:ascii="Times New Roman" w:hAnsi="Times New Roman" w:cs="Times New Roman"/>
          <w:i/>
          <w:color w:val="333333"/>
          <w:sz w:val="24"/>
          <w:szCs w:val="24"/>
        </w:rPr>
        <w:t>”.</w:t>
      </w:r>
    </w:p>
    <w:p w:rsidR="00353717" w:rsidRDefault="00353717" w:rsidP="00D0477D">
      <w:pPr>
        <w:jc w:val="both"/>
        <w:rPr>
          <w:rFonts w:ascii="Times New Roman" w:hAnsi="Times New Roman" w:cs="Times New Roman"/>
          <w:sz w:val="24"/>
          <w:szCs w:val="24"/>
        </w:rPr>
      </w:pPr>
    </w:p>
    <w:p w:rsidR="00C44D53" w:rsidRPr="00D60FD3" w:rsidRDefault="00D60FD3" w:rsidP="00D60FD3">
      <w:pPr>
        <w:jc w:val="both"/>
        <w:rPr>
          <w:rFonts w:ascii="Times New Roman" w:hAnsi="Times New Roman" w:cs="Times New Roman"/>
          <w:sz w:val="24"/>
          <w:szCs w:val="24"/>
        </w:rPr>
      </w:pPr>
      <w:r>
        <w:rPr>
          <w:rFonts w:ascii="Times New Roman" w:hAnsi="Times New Roman" w:cs="Times New Roman"/>
          <w:sz w:val="24"/>
          <w:szCs w:val="24"/>
        </w:rPr>
        <w:t>2.</w:t>
      </w:r>
      <w:r w:rsidR="000E3678">
        <w:rPr>
          <w:rFonts w:ascii="Times New Roman" w:hAnsi="Times New Roman" w:cs="Times New Roman"/>
          <w:sz w:val="24"/>
          <w:szCs w:val="24"/>
        </w:rPr>
        <w:t xml:space="preserve"> </w:t>
      </w:r>
      <w:r w:rsidR="00BF7DC3" w:rsidRPr="00D60FD3">
        <w:rPr>
          <w:rFonts w:ascii="Times New Roman" w:hAnsi="Times New Roman" w:cs="Times New Roman"/>
          <w:sz w:val="24"/>
          <w:szCs w:val="24"/>
        </w:rPr>
        <w:t xml:space="preserve">ACERCA DE LA RESPONSABILIDAD CIVIL </w:t>
      </w:r>
    </w:p>
    <w:p w:rsidR="00C44D53" w:rsidRPr="00D0477D" w:rsidRDefault="00C44D53" w:rsidP="00D0477D">
      <w:pPr>
        <w:spacing w:line="360" w:lineRule="auto"/>
        <w:ind w:firstLine="708"/>
        <w:jc w:val="both"/>
        <w:rPr>
          <w:rFonts w:ascii="Times New Roman" w:hAnsi="Times New Roman" w:cs="Times New Roman"/>
          <w:sz w:val="24"/>
          <w:szCs w:val="24"/>
        </w:rPr>
      </w:pPr>
      <w:r w:rsidRPr="00D0477D">
        <w:rPr>
          <w:rFonts w:ascii="Times New Roman" w:hAnsi="Times New Roman" w:cs="Times New Roman"/>
          <w:sz w:val="24"/>
          <w:szCs w:val="24"/>
        </w:rPr>
        <w:t>Como citó Reglero Campos (2013), la doctrina limitaba la actividad de los administradores al ámbito interno de la sociedad. Actualmente se intenta que la administración de una sociedad conlleve todas las actividades y acciones necesarias para lograr su fin, tanto en el ámbito interno (gestión de la sociedad) como en el externo (relación entre la sociedad y terceros).</w:t>
      </w:r>
      <w:r w:rsidR="00D60FD3">
        <w:rPr>
          <w:rStyle w:val="Refdenotaalpie"/>
          <w:rFonts w:ascii="Times New Roman" w:hAnsi="Times New Roman" w:cs="Times New Roman"/>
          <w:sz w:val="24"/>
          <w:szCs w:val="24"/>
        </w:rPr>
        <w:footnoteReference w:id="11"/>
      </w:r>
    </w:p>
    <w:p w:rsidR="00C44D53" w:rsidRPr="00D0477D" w:rsidRDefault="00C44D53" w:rsidP="00D0477D">
      <w:pPr>
        <w:spacing w:line="360" w:lineRule="auto"/>
        <w:ind w:firstLine="708"/>
        <w:jc w:val="both"/>
        <w:rPr>
          <w:rFonts w:ascii="Times New Roman" w:hAnsi="Times New Roman" w:cs="Times New Roman"/>
          <w:sz w:val="24"/>
          <w:szCs w:val="24"/>
        </w:rPr>
      </w:pPr>
      <w:r w:rsidRPr="00D0477D">
        <w:rPr>
          <w:rFonts w:ascii="Times New Roman" w:hAnsi="Times New Roman" w:cs="Times New Roman"/>
          <w:sz w:val="24"/>
          <w:szCs w:val="24"/>
        </w:rPr>
        <w:t>La responsabilidad de los administradores no es uniforme para todas las sociedades, puesto que no siempre tienen las mismas características, competencias, condición jurídica, etc.</w:t>
      </w:r>
    </w:p>
    <w:p w:rsidR="00C44D53" w:rsidRDefault="00C44D53" w:rsidP="00A35D63">
      <w:pPr>
        <w:spacing w:line="360" w:lineRule="auto"/>
        <w:ind w:firstLine="708"/>
        <w:jc w:val="both"/>
        <w:rPr>
          <w:rFonts w:ascii="Times New Roman" w:hAnsi="Times New Roman" w:cs="Times New Roman"/>
          <w:i/>
          <w:sz w:val="24"/>
          <w:szCs w:val="24"/>
        </w:rPr>
      </w:pPr>
      <w:r w:rsidRPr="00A35D63">
        <w:rPr>
          <w:rFonts w:ascii="Times New Roman" w:hAnsi="Times New Roman" w:cs="Times New Roman"/>
          <w:sz w:val="24"/>
          <w:szCs w:val="24"/>
        </w:rPr>
        <w:t xml:space="preserve">En este sentido, según el art. 1686 CC, respecto a las sociedades civiles reguladas en el Código civil, </w:t>
      </w:r>
      <w:r w:rsidRPr="00A35D63">
        <w:rPr>
          <w:rFonts w:ascii="Times New Roman" w:hAnsi="Times New Roman" w:cs="Times New Roman"/>
          <w:i/>
          <w:sz w:val="24"/>
          <w:szCs w:val="24"/>
        </w:rPr>
        <w:t xml:space="preserve">“Todo socio debe responder a la sociedad de los daños y perjuicios que ésta haya sufrido por culpa del mismo y no puede compensarlos con los beneficios que por su industria le haya proporcionado”, </w:t>
      </w:r>
      <w:r w:rsidRPr="00A35D63">
        <w:rPr>
          <w:rFonts w:ascii="Times New Roman" w:hAnsi="Times New Roman" w:cs="Times New Roman"/>
          <w:sz w:val="24"/>
          <w:szCs w:val="24"/>
        </w:rPr>
        <w:t xml:space="preserve">es decir, los socios administradores deberán reintegrar el patrimonio dañado con el suyo propio, por realizar acciones sin la debida diligencia, dicha diligencia se ve retratada en el art. 1104 CC, </w:t>
      </w:r>
      <w:r w:rsidRPr="00A35D63">
        <w:rPr>
          <w:rFonts w:ascii="Times New Roman" w:hAnsi="Times New Roman" w:cs="Times New Roman"/>
          <w:i/>
          <w:sz w:val="24"/>
          <w:szCs w:val="24"/>
        </w:rPr>
        <w:t>“La culpa o negligencia del deudor consiste en la omisión de aquella diligencia que exija la naturaleza de la obligación y corresponda a las circunstancias de las personas, del tiempo y del lugar.</w:t>
      </w:r>
      <w:r w:rsidR="00A35D63">
        <w:rPr>
          <w:rFonts w:ascii="Times New Roman" w:hAnsi="Times New Roman" w:cs="Times New Roman"/>
          <w:i/>
          <w:sz w:val="24"/>
          <w:szCs w:val="24"/>
        </w:rPr>
        <w:t xml:space="preserve"> </w:t>
      </w:r>
      <w:r w:rsidRPr="00A35D63">
        <w:rPr>
          <w:rFonts w:ascii="Times New Roman" w:hAnsi="Times New Roman" w:cs="Times New Roman"/>
          <w:i/>
          <w:sz w:val="24"/>
          <w:szCs w:val="24"/>
        </w:rPr>
        <w:t>Cuando la obligación no exprese la diligencia que ha de presentarse en su cumplimiento, se exigirá la que correspondería a un buen padre de familia”.</w:t>
      </w:r>
    </w:p>
    <w:p w:rsidR="00361232" w:rsidRDefault="00361232" w:rsidP="00A35D63">
      <w:pPr>
        <w:spacing w:line="360" w:lineRule="auto"/>
        <w:ind w:firstLine="708"/>
        <w:jc w:val="both"/>
        <w:rPr>
          <w:rFonts w:ascii="Times New Roman" w:hAnsi="Times New Roman" w:cs="Times New Roman"/>
          <w:i/>
          <w:sz w:val="24"/>
          <w:szCs w:val="24"/>
        </w:rPr>
      </w:pPr>
    </w:p>
    <w:p w:rsidR="007E3E78" w:rsidRDefault="007E3E78" w:rsidP="00A35D63">
      <w:pPr>
        <w:spacing w:line="360" w:lineRule="auto"/>
        <w:ind w:firstLine="708"/>
        <w:jc w:val="both"/>
        <w:rPr>
          <w:rFonts w:ascii="Times New Roman" w:hAnsi="Times New Roman" w:cs="Times New Roman"/>
          <w:i/>
          <w:sz w:val="24"/>
          <w:szCs w:val="24"/>
        </w:rPr>
      </w:pPr>
    </w:p>
    <w:p w:rsidR="007E3E78" w:rsidRPr="00A35D63" w:rsidRDefault="007E3E78" w:rsidP="00A35D63">
      <w:pPr>
        <w:spacing w:line="360" w:lineRule="auto"/>
        <w:ind w:firstLine="708"/>
        <w:jc w:val="both"/>
        <w:rPr>
          <w:rFonts w:ascii="Times New Roman" w:hAnsi="Times New Roman" w:cs="Times New Roman"/>
          <w:i/>
          <w:sz w:val="24"/>
          <w:szCs w:val="24"/>
        </w:rPr>
      </w:pPr>
    </w:p>
    <w:p w:rsidR="00BF7DC3" w:rsidRPr="00A35D63" w:rsidRDefault="00A35D63" w:rsidP="00A35D63">
      <w:pPr>
        <w:jc w:val="both"/>
        <w:rPr>
          <w:rFonts w:ascii="Times New Roman" w:hAnsi="Times New Roman" w:cs="Times New Roman"/>
          <w:b/>
          <w:sz w:val="24"/>
          <w:szCs w:val="24"/>
        </w:rPr>
      </w:pPr>
      <w:r w:rsidRPr="00A35D63">
        <w:rPr>
          <w:rFonts w:ascii="Times New Roman" w:hAnsi="Times New Roman" w:cs="Times New Roman"/>
          <w:b/>
          <w:sz w:val="24"/>
          <w:szCs w:val="24"/>
        </w:rPr>
        <w:lastRenderedPageBreak/>
        <w:t>2.1</w:t>
      </w:r>
      <w:r w:rsidR="00D512B7" w:rsidRPr="00A35D63">
        <w:rPr>
          <w:rFonts w:ascii="Times New Roman" w:hAnsi="Times New Roman" w:cs="Times New Roman"/>
          <w:b/>
          <w:sz w:val="24"/>
          <w:szCs w:val="24"/>
        </w:rPr>
        <w:t>Re</w:t>
      </w:r>
      <w:r w:rsidR="00BF7DC3" w:rsidRPr="00A35D63">
        <w:rPr>
          <w:rFonts w:ascii="Times New Roman" w:hAnsi="Times New Roman" w:cs="Times New Roman"/>
          <w:b/>
          <w:sz w:val="24"/>
          <w:szCs w:val="24"/>
        </w:rPr>
        <w:t>paso conceptual de la diferencia entre la responsabilidad civil, penal y administrativa.</w:t>
      </w:r>
    </w:p>
    <w:p w:rsidR="000E7BF2" w:rsidRPr="00547086" w:rsidRDefault="000E7BF2" w:rsidP="000E7BF2">
      <w:pPr>
        <w:spacing w:line="360" w:lineRule="auto"/>
        <w:ind w:firstLine="708"/>
        <w:jc w:val="both"/>
        <w:rPr>
          <w:rFonts w:ascii="Times New Roman" w:hAnsi="Times New Roman" w:cs="Times New Roman"/>
          <w:color w:val="FF0000"/>
          <w:sz w:val="24"/>
          <w:szCs w:val="24"/>
        </w:rPr>
      </w:pPr>
      <w:r w:rsidRPr="00C75CEB">
        <w:rPr>
          <w:rFonts w:ascii="Times New Roman" w:hAnsi="Times New Roman" w:cs="Times New Roman"/>
          <w:b/>
          <w:sz w:val="24"/>
          <w:szCs w:val="24"/>
        </w:rPr>
        <w:t>I)</w:t>
      </w:r>
      <w:r>
        <w:rPr>
          <w:rFonts w:ascii="Times New Roman" w:hAnsi="Times New Roman" w:cs="Times New Roman"/>
          <w:b/>
          <w:sz w:val="24"/>
          <w:szCs w:val="24"/>
        </w:rPr>
        <w:t xml:space="preserve"> Responsabilidad civil: </w:t>
      </w:r>
      <w:r w:rsidRPr="00C75CEB">
        <w:rPr>
          <w:rFonts w:ascii="Times New Roman" w:hAnsi="Times New Roman" w:cs="Times New Roman"/>
          <w:sz w:val="24"/>
          <w:szCs w:val="24"/>
        </w:rPr>
        <w:t>también denominada como Derecho de daños, es un conjunto de normas jurídicas mediante las que se trata de determinar en qué supuestos la persona que sufre un daño tiene derecho a recibir un resarcimiento y a quién puede exigir dicho resarcimiento. Según la doctrina (Gómez Pomar) el Derecho de Daños o Derecho de la Responsabilidad Civil cumple una serie de funciones, aunque no todas ellas son igualmente trascendentes:</w:t>
      </w:r>
      <w:r w:rsidR="00B53BC4">
        <w:rPr>
          <w:rStyle w:val="Refdenotaalpie"/>
          <w:rFonts w:ascii="Times New Roman" w:hAnsi="Times New Roman" w:cs="Times New Roman"/>
          <w:sz w:val="24"/>
          <w:szCs w:val="24"/>
        </w:rPr>
        <w:footnoteReference w:id="12"/>
      </w:r>
    </w:p>
    <w:p w:rsidR="000E7BF2" w:rsidRPr="00C75CEB" w:rsidRDefault="000E7BF2" w:rsidP="000E7BF2">
      <w:pPr>
        <w:spacing w:line="360" w:lineRule="auto"/>
        <w:ind w:firstLine="708"/>
        <w:jc w:val="both"/>
        <w:rPr>
          <w:rFonts w:ascii="Times New Roman" w:hAnsi="Times New Roman" w:cs="Times New Roman"/>
          <w:sz w:val="24"/>
          <w:szCs w:val="24"/>
        </w:rPr>
      </w:pPr>
      <w:r w:rsidRPr="007B5D36">
        <w:rPr>
          <w:rFonts w:ascii="Times New Roman" w:hAnsi="Times New Roman" w:cs="Times New Roman"/>
          <w:sz w:val="24"/>
          <w:szCs w:val="24"/>
        </w:rPr>
        <w:t xml:space="preserve">i). </w:t>
      </w:r>
      <w:r w:rsidRPr="00E6020C">
        <w:rPr>
          <w:rFonts w:ascii="Times New Roman" w:hAnsi="Times New Roman" w:cs="Times New Roman"/>
          <w:i/>
          <w:sz w:val="24"/>
          <w:szCs w:val="24"/>
        </w:rPr>
        <w:t>Función Compensatoria</w:t>
      </w:r>
      <w:r w:rsidRPr="00C75CEB">
        <w:rPr>
          <w:rFonts w:ascii="Times New Roman" w:hAnsi="Times New Roman" w:cs="Times New Roman"/>
          <w:b/>
          <w:sz w:val="24"/>
          <w:szCs w:val="24"/>
        </w:rPr>
        <w:t>:</w:t>
      </w:r>
      <w:r w:rsidRPr="00C75CEB">
        <w:rPr>
          <w:rFonts w:ascii="Times New Roman" w:hAnsi="Times New Roman" w:cs="Times New Roman"/>
          <w:sz w:val="24"/>
          <w:szCs w:val="24"/>
        </w:rPr>
        <w:t xml:space="preserve"> función básica, esencial y prioritaria, que pretende ofrecer una reparación a las víctimas de los daños. Ahora bien, como la reparación es imposible de conseguir en la gran mayoría de los supuestos, se habla más bien de la función compensatoria o resarcitoria más que reparadora.</w:t>
      </w:r>
    </w:p>
    <w:p w:rsidR="000E7BF2" w:rsidRPr="00C75CEB" w:rsidRDefault="000E7BF2" w:rsidP="000E7BF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ii)</w:t>
      </w:r>
      <w:r w:rsidRPr="00C75CEB">
        <w:rPr>
          <w:rFonts w:ascii="Times New Roman" w:hAnsi="Times New Roman" w:cs="Times New Roman"/>
          <w:sz w:val="24"/>
          <w:szCs w:val="24"/>
        </w:rPr>
        <w:t xml:space="preserve"> </w:t>
      </w:r>
      <w:r w:rsidRPr="00E6020C">
        <w:rPr>
          <w:rFonts w:ascii="Times New Roman" w:hAnsi="Times New Roman" w:cs="Times New Roman"/>
          <w:i/>
          <w:sz w:val="24"/>
          <w:szCs w:val="24"/>
        </w:rPr>
        <w:t>Función demarcatoria</w:t>
      </w:r>
      <w:r w:rsidRPr="00E6020C">
        <w:rPr>
          <w:rFonts w:ascii="Times New Roman" w:hAnsi="Times New Roman" w:cs="Times New Roman"/>
          <w:b/>
          <w:i/>
          <w:sz w:val="24"/>
          <w:szCs w:val="24"/>
        </w:rPr>
        <w:t xml:space="preserve">: </w:t>
      </w:r>
      <w:r w:rsidRPr="00C75CEB">
        <w:rPr>
          <w:rFonts w:ascii="Times New Roman" w:hAnsi="Times New Roman" w:cs="Times New Roman"/>
          <w:sz w:val="24"/>
          <w:szCs w:val="24"/>
        </w:rPr>
        <w:t>El Derecho de daños permite identificar y limitar los ámbitos de actuación lícita de una persona, de manera que determina la responsabilidad del causante. Un ejemplo para tener este término más claro sería el conflicto entre la libertad de expresión y el derecho de honor.</w:t>
      </w:r>
    </w:p>
    <w:p w:rsidR="000E7BF2" w:rsidRPr="00C75CEB" w:rsidRDefault="000E7BF2" w:rsidP="000E7BF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iii)</w:t>
      </w:r>
      <w:r w:rsidRPr="00C75CEB">
        <w:rPr>
          <w:rFonts w:ascii="Times New Roman" w:hAnsi="Times New Roman" w:cs="Times New Roman"/>
          <w:sz w:val="24"/>
          <w:szCs w:val="24"/>
        </w:rPr>
        <w:t xml:space="preserve"> </w:t>
      </w:r>
      <w:r w:rsidRPr="005E3D93">
        <w:rPr>
          <w:rFonts w:ascii="Times New Roman" w:hAnsi="Times New Roman" w:cs="Times New Roman"/>
          <w:i/>
          <w:sz w:val="24"/>
          <w:szCs w:val="24"/>
        </w:rPr>
        <w:t>Función punitiva</w:t>
      </w:r>
      <w:r w:rsidRPr="00E6020C">
        <w:rPr>
          <w:rFonts w:ascii="Times New Roman" w:hAnsi="Times New Roman" w:cs="Times New Roman"/>
          <w:b/>
          <w:i/>
          <w:sz w:val="24"/>
          <w:szCs w:val="24"/>
        </w:rPr>
        <w:t xml:space="preserve">: </w:t>
      </w:r>
      <w:r w:rsidRPr="00C75CEB">
        <w:rPr>
          <w:rFonts w:ascii="Times New Roman" w:hAnsi="Times New Roman" w:cs="Times New Roman"/>
          <w:sz w:val="24"/>
          <w:szCs w:val="24"/>
        </w:rPr>
        <w:t>Su función es sancionar una conducta que daña a otro y es contraria a la norma general.</w:t>
      </w:r>
    </w:p>
    <w:p w:rsidR="000E7BF2" w:rsidRPr="00547086" w:rsidRDefault="000E7BF2" w:rsidP="000E7BF2">
      <w:pPr>
        <w:spacing w:line="360" w:lineRule="auto"/>
        <w:ind w:firstLine="708"/>
        <w:jc w:val="both"/>
        <w:rPr>
          <w:rFonts w:ascii="Times New Roman" w:hAnsi="Times New Roman" w:cs="Times New Roman"/>
          <w:sz w:val="24"/>
          <w:szCs w:val="24"/>
        </w:rPr>
      </w:pPr>
      <w:r w:rsidRPr="005E3D93">
        <w:rPr>
          <w:rFonts w:ascii="Times New Roman" w:hAnsi="Times New Roman" w:cs="Times New Roman"/>
          <w:sz w:val="24"/>
          <w:szCs w:val="24"/>
        </w:rPr>
        <w:t>iv)</w:t>
      </w:r>
      <w:r w:rsidR="00BC486C">
        <w:rPr>
          <w:rFonts w:ascii="Times New Roman" w:hAnsi="Times New Roman" w:cs="Times New Roman"/>
          <w:b/>
          <w:sz w:val="24"/>
          <w:szCs w:val="24"/>
        </w:rPr>
        <w:t xml:space="preserve"> </w:t>
      </w:r>
      <w:r w:rsidRPr="00E6020C">
        <w:rPr>
          <w:rFonts w:ascii="Times New Roman" w:hAnsi="Times New Roman" w:cs="Times New Roman"/>
          <w:i/>
          <w:sz w:val="24"/>
          <w:szCs w:val="24"/>
        </w:rPr>
        <w:t>Función preventiva o disuasoria:</w:t>
      </w:r>
      <w:r w:rsidRPr="00C75CEB">
        <w:rPr>
          <w:rFonts w:ascii="Times New Roman" w:hAnsi="Times New Roman" w:cs="Times New Roman"/>
          <w:b/>
          <w:sz w:val="24"/>
          <w:szCs w:val="24"/>
        </w:rPr>
        <w:t xml:space="preserve"> </w:t>
      </w:r>
      <w:r w:rsidRPr="00C75CEB">
        <w:rPr>
          <w:rFonts w:ascii="Times New Roman" w:hAnsi="Times New Roman" w:cs="Times New Roman"/>
          <w:sz w:val="24"/>
          <w:szCs w:val="24"/>
        </w:rPr>
        <w:t>pretende evitar la causación del daño al obligar a resarcir los daños. Esta finalidad no es incompatible con la función compensatoria.</w:t>
      </w:r>
      <w:r>
        <w:rPr>
          <w:rFonts w:ascii="Times New Roman" w:hAnsi="Times New Roman" w:cs="Times New Roman"/>
          <w:sz w:val="24"/>
          <w:szCs w:val="24"/>
        </w:rPr>
        <w:t xml:space="preserve"> </w:t>
      </w:r>
      <w:r w:rsidRPr="00547086">
        <w:rPr>
          <w:rFonts w:ascii="Times New Roman" w:hAnsi="Times New Roman" w:cs="Times New Roman"/>
          <w:sz w:val="24"/>
          <w:szCs w:val="24"/>
        </w:rPr>
        <w:t xml:space="preserve">La finalidad de la responsabilidad civil es evitar que la víctima sufra de forma definitiva. </w:t>
      </w:r>
    </w:p>
    <w:p w:rsidR="000E7BF2" w:rsidRPr="00BC486C" w:rsidRDefault="00BC486C" w:rsidP="000E7BF2">
      <w:pPr>
        <w:spacing w:line="360" w:lineRule="auto"/>
        <w:ind w:firstLine="708"/>
        <w:jc w:val="both"/>
        <w:rPr>
          <w:rFonts w:ascii="Times New Roman" w:hAnsi="Times New Roman" w:cs="Times New Roman"/>
          <w:sz w:val="24"/>
          <w:szCs w:val="24"/>
        </w:rPr>
      </w:pPr>
      <w:r w:rsidRPr="00BC486C">
        <w:rPr>
          <w:rFonts w:ascii="Times New Roman" w:hAnsi="Times New Roman" w:cs="Times New Roman"/>
          <w:sz w:val="24"/>
          <w:szCs w:val="24"/>
        </w:rPr>
        <w:t xml:space="preserve">Recalcar </w:t>
      </w:r>
      <w:r w:rsidR="000E7BF2" w:rsidRPr="00BC486C">
        <w:rPr>
          <w:rFonts w:ascii="Times New Roman" w:hAnsi="Times New Roman" w:cs="Times New Roman"/>
          <w:sz w:val="24"/>
          <w:szCs w:val="24"/>
        </w:rPr>
        <w:t>que la función principal de la responsabilidad civil admitida por el Derecho español es la función reparadora, y de modo secundario la preventiva, y se niega la función punitiva o sancionadora.</w:t>
      </w:r>
    </w:p>
    <w:p w:rsidR="000E7BF2" w:rsidRPr="00547086" w:rsidRDefault="000E7BF2" w:rsidP="000E7BF2">
      <w:pPr>
        <w:spacing w:line="360" w:lineRule="auto"/>
        <w:ind w:firstLine="708"/>
        <w:jc w:val="both"/>
        <w:rPr>
          <w:rFonts w:ascii="Times New Roman" w:hAnsi="Times New Roman" w:cs="Times New Roman"/>
          <w:color w:val="FF0000"/>
          <w:sz w:val="24"/>
          <w:szCs w:val="24"/>
        </w:rPr>
      </w:pPr>
      <w:r w:rsidRPr="00BC486C">
        <w:rPr>
          <w:rFonts w:ascii="Times New Roman" w:hAnsi="Times New Roman" w:cs="Times New Roman"/>
          <w:sz w:val="24"/>
          <w:szCs w:val="24"/>
        </w:rPr>
        <w:t xml:space="preserve">Por otra parte, </w:t>
      </w:r>
      <w:r>
        <w:rPr>
          <w:rFonts w:ascii="Times New Roman" w:hAnsi="Times New Roman" w:cs="Times New Roman"/>
          <w:sz w:val="24"/>
          <w:szCs w:val="24"/>
        </w:rPr>
        <w:t>s</w:t>
      </w:r>
      <w:r w:rsidRPr="00547086">
        <w:rPr>
          <w:rFonts w:ascii="Times New Roman" w:hAnsi="Times New Roman" w:cs="Times New Roman"/>
          <w:sz w:val="24"/>
          <w:szCs w:val="24"/>
        </w:rPr>
        <w:t>egún la naturaleza del incumplimiento, encontramos dos tipologías distintas:</w:t>
      </w:r>
    </w:p>
    <w:p w:rsidR="000E7BF2" w:rsidRPr="00C83C2B" w:rsidRDefault="000E7BF2" w:rsidP="000E7BF2">
      <w:pPr>
        <w:spacing w:line="360" w:lineRule="auto"/>
        <w:ind w:firstLine="708"/>
        <w:jc w:val="both"/>
        <w:rPr>
          <w:rFonts w:ascii="Times New Roman" w:hAnsi="Times New Roman" w:cs="Times New Roman"/>
          <w:sz w:val="24"/>
          <w:szCs w:val="24"/>
        </w:rPr>
      </w:pPr>
      <w:r w:rsidRPr="00C83C2B">
        <w:rPr>
          <w:rFonts w:ascii="Times New Roman" w:hAnsi="Times New Roman" w:cs="Times New Roman"/>
          <w:i/>
          <w:sz w:val="24"/>
          <w:szCs w:val="24"/>
        </w:rPr>
        <w:t>Responsabilidad civil contractual</w:t>
      </w:r>
      <w:r w:rsidRPr="00547086">
        <w:rPr>
          <w:rFonts w:ascii="Times New Roman" w:hAnsi="Times New Roman" w:cs="Times New Roman"/>
          <w:sz w:val="24"/>
          <w:szCs w:val="24"/>
        </w:rPr>
        <w:t>:</w:t>
      </w:r>
      <w:r>
        <w:rPr>
          <w:rFonts w:ascii="Times New Roman" w:hAnsi="Times New Roman" w:cs="Times New Roman"/>
          <w:sz w:val="24"/>
          <w:szCs w:val="24"/>
        </w:rPr>
        <w:t xml:space="preserve"> l</w:t>
      </w:r>
      <w:r w:rsidRPr="00547086">
        <w:rPr>
          <w:rFonts w:ascii="Times New Roman" w:hAnsi="Times New Roman" w:cs="Times New Roman"/>
          <w:sz w:val="24"/>
          <w:szCs w:val="24"/>
        </w:rPr>
        <w:t xml:space="preserve">a reparación del daño proviene del incumplimiento culposo de una obligación derivada de un contrato. El término contrato </w:t>
      </w:r>
      <w:r w:rsidRPr="00547086">
        <w:rPr>
          <w:rFonts w:ascii="Times New Roman" w:hAnsi="Times New Roman" w:cs="Times New Roman"/>
          <w:sz w:val="24"/>
          <w:szCs w:val="24"/>
        </w:rPr>
        <w:lastRenderedPageBreak/>
        <w:t>es en sentido amplio, refiriéndose a todo acto convencional derivado de la asunción de una obligación por parte de un sujeto.</w:t>
      </w:r>
      <w:r>
        <w:rPr>
          <w:rFonts w:ascii="Times New Roman" w:hAnsi="Times New Roman" w:cs="Times New Roman"/>
          <w:sz w:val="24"/>
          <w:szCs w:val="24"/>
        </w:rPr>
        <w:t xml:space="preserve"> </w:t>
      </w:r>
      <w:r w:rsidRPr="00C83C2B">
        <w:rPr>
          <w:rFonts w:ascii="Times New Roman" w:hAnsi="Times New Roman" w:cs="Times New Roman"/>
          <w:sz w:val="24"/>
          <w:szCs w:val="24"/>
        </w:rPr>
        <w:t xml:space="preserve">La responsabilidad contractual tiene su fundamento en vulnerar un deber, que tiene su origen en un contrato. </w:t>
      </w:r>
    </w:p>
    <w:p w:rsidR="000E7BF2" w:rsidRPr="00C83C2B" w:rsidRDefault="000E7BF2" w:rsidP="000E7BF2">
      <w:pPr>
        <w:spacing w:line="360" w:lineRule="auto"/>
        <w:ind w:firstLine="708"/>
        <w:jc w:val="both"/>
        <w:rPr>
          <w:rFonts w:ascii="Times New Roman" w:hAnsi="Times New Roman" w:cs="Times New Roman"/>
          <w:sz w:val="24"/>
          <w:szCs w:val="24"/>
        </w:rPr>
      </w:pPr>
      <w:r w:rsidRPr="00C83C2B">
        <w:rPr>
          <w:rFonts w:ascii="Times New Roman" w:hAnsi="Times New Roman" w:cs="Times New Roman"/>
          <w:i/>
          <w:sz w:val="24"/>
          <w:szCs w:val="24"/>
        </w:rPr>
        <w:t>Responsabilidad civil extracontractua</w:t>
      </w:r>
      <w:r w:rsidRPr="00C83C2B">
        <w:rPr>
          <w:rFonts w:ascii="Times New Roman" w:hAnsi="Times New Roman" w:cs="Times New Roman"/>
          <w:sz w:val="24"/>
          <w:szCs w:val="24"/>
        </w:rPr>
        <w:t>l: (también llamada responsabilidad civil derivada de acto ilícito).</w:t>
      </w:r>
      <w:r>
        <w:rPr>
          <w:rFonts w:ascii="Times New Roman" w:hAnsi="Times New Roman" w:cs="Times New Roman"/>
          <w:sz w:val="24"/>
          <w:szCs w:val="24"/>
        </w:rPr>
        <w:t xml:space="preserve"> </w:t>
      </w:r>
      <w:r w:rsidRPr="00C83C2B">
        <w:rPr>
          <w:rFonts w:ascii="Times New Roman" w:hAnsi="Times New Roman" w:cs="Times New Roman"/>
          <w:sz w:val="24"/>
          <w:szCs w:val="24"/>
        </w:rPr>
        <w:t>Hace referencia a la reparación de un daño proveniente de cualquier actividad que no tenga relación contractual entre las partes implicadas. Proviene pues, de vulnerar un deber que tiene su origen y fundamento en la obligación que toda persona tiene de no dañar los derechos e intereses de los demás.</w:t>
      </w:r>
      <w:r w:rsidR="00B778D3">
        <w:rPr>
          <w:rStyle w:val="Refdenotaalpie"/>
          <w:rFonts w:ascii="Times New Roman" w:hAnsi="Times New Roman" w:cs="Times New Roman"/>
          <w:sz w:val="24"/>
          <w:szCs w:val="24"/>
        </w:rPr>
        <w:footnoteReference w:id="13"/>
      </w:r>
    </w:p>
    <w:p w:rsidR="000E7BF2" w:rsidRPr="00C83C2B" w:rsidRDefault="000E7BF2" w:rsidP="000E7BF2">
      <w:pPr>
        <w:spacing w:line="360" w:lineRule="auto"/>
        <w:ind w:firstLine="708"/>
        <w:jc w:val="both"/>
        <w:rPr>
          <w:rStyle w:val="nfasis"/>
        </w:rPr>
      </w:pPr>
      <w:r w:rsidRPr="00C83C2B">
        <w:rPr>
          <w:rFonts w:ascii="Times New Roman" w:hAnsi="Times New Roman" w:cs="Times New Roman"/>
          <w:sz w:val="24"/>
          <w:szCs w:val="24"/>
        </w:rPr>
        <w:t>Según el artículo 200 del C. de Comercio, “</w:t>
      </w:r>
      <w:r w:rsidRPr="00C83C2B">
        <w:rPr>
          <w:rStyle w:val="nfasis"/>
          <w:rFonts w:ascii="Times New Roman" w:hAnsi="Times New Roman" w:cs="Times New Roman"/>
          <w:sz w:val="24"/>
          <w:szCs w:val="24"/>
          <w:shd w:val="clear" w:color="auto" w:fill="FFFFFF"/>
        </w:rPr>
        <w:t>Los administradores responderán solidaria e ilimitadamente de los perjuicios que por dolo o culpa ocasionen a la sociedad, a los socios o a terceros”.</w:t>
      </w:r>
    </w:p>
    <w:p w:rsidR="000E7BF2" w:rsidRPr="00581106" w:rsidRDefault="000E7BF2" w:rsidP="000E7BF2">
      <w:pPr>
        <w:spacing w:line="360" w:lineRule="auto"/>
        <w:ind w:firstLine="708"/>
        <w:jc w:val="both"/>
        <w:rPr>
          <w:rFonts w:ascii="Times New Roman" w:hAnsi="Times New Roman" w:cs="Times New Roman"/>
          <w:b/>
          <w:iCs/>
          <w:sz w:val="24"/>
          <w:szCs w:val="24"/>
          <w:shd w:val="clear" w:color="auto" w:fill="FFFFFF"/>
        </w:rPr>
      </w:pPr>
      <w:r w:rsidRPr="00581106">
        <w:rPr>
          <w:rStyle w:val="nfasis"/>
          <w:rFonts w:ascii="Times New Roman" w:hAnsi="Times New Roman" w:cs="Times New Roman"/>
          <w:b/>
          <w:i w:val="0"/>
          <w:sz w:val="24"/>
          <w:szCs w:val="24"/>
          <w:shd w:val="clear" w:color="auto" w:fill="FFFFFF"/>
        </w:rPr>
        <w:t xml:space="preserve">II) Responsabilidad Penal: </w:t>
      </w:r>
      <w:r w:rsidRPr="00581106">
        <w:rPr>
          <w:rStyle w:val="nfasis"/>
          <w:rFonts w:ascii="Times New Roman" w:hAnsi="Times New Roman" w:cs="Times New Roman"/>
          <w:i w:val="0"/>
          <w:sz w:val="24"/>
          <w:szCs w:val="24"/>
          <w:shd w:val="clear" w:color="auto" w:fill="FFFFFF"/>
        </w:rPr>
        <w:t>es la consecuencia de la violación de la Ley. El sujeto lleva a cabo actos ilícitos, dañando o poniendo en peligro bienes materiales o la integridad física de una o varias personas.</w:t>
      </w:r>
      <w:r>
        <w:rPr>
          <w:rStyle w:val="nfasis"/>
          <w:rFonts w:ascii="Times New Roman" w:hAnsi="Times New Roman" w:cs="Times New Roman"/>
          <w:b/>
          <w:i w:val="0"/>
          <w:sz w:val="24"/>
          <w:szCs w:val="24"/>
          <w:shd w:val="clear" w:color="auto" w:fill="FFFFFF"/>
        </w:rPr>
        <w:t xml:space="preserve"> </w:t>
      </w:r>
      <w:r w:rsidRPr="00581106">
        <w:rPr>
          <w:rFonts w:ascii="Times New Roman" w:hAnsi="Times New Roman" w:cs="Times New Roman"/>
          <w:color w:val="111111"/>
          <w:sz w:val="24"/>
          <w:szCs w:val="24"/>
          <w:shd w:val="clear" w:color="auto" w:fill="FFFFFF"/>
        </w:rPr>
        <w:t>La responsabilidad penal la impone el Estado, y consiste en una pena que busca castigar al delincuente e intentar su reinserción para evitar que vuelva a delinquir.</w:t>
      </w:r>
    </w:p>
    <w:p w:rsidR="00BC486C" w:rsidRDefault="000E7BF2" w:rsidP="00A35D63">
      <w:pPr>
        <w:spacing w:line="360" w:lineRule="auto"/>
        <w:ind w:firstLine="708"/>
        <w:jc w:val="both"/>
        <w:rPr>
          <w:rFonts w:ascii="Times New Roman" w:hAnsi="Times New Roman" w:cs="Times New Roman"/>
          <w:color w:val="111111"/>
          <w:sz w:val="24"/>
          <w:szCs w:val="24"/>
          <w:shd w:val="clear" w:color="auto" w:fill="FFFFFF"/>
        </w:rPr>
      </w:pPr>
      <w:r w:rsidRPr="00581106">
        <w:rPr>
          <w:rFonts w:ascii="Times New Roman" w:hAnsi="Times New Roman" w:cs="Times New Roman"/>
          <w:sz w:val="24"/>
          <w:szCs w:val="24"/>
          <w:shd w:val="clear" w:color="auto" w:fill="FFFFFF"/>
        </w:rPr>
        <w:t xml:space="preserve">Tales delitos se detallan en el Código Penal (Ley Orgánica10/1995, de 23 de noviembre </w:t>
      </w:r>
      <w:r w:rsidRPr="0075029F">
        <w:rPr>
          <w:rFonts w:ascii="Times New Roman" w:hAnsi="Times New Roman" w:cs="Times New Roman"/>
          <w:i/>
          <w:sz w:val="24"/>
          <w:szCs w:val="24"/>
          <w:shd w:val="clear" w:color="auto" w:fill="FFFFFF"/>
        </w:rPr>
        <w:t>del Código penal</w:t>
      </w:r>
      <w:r w:rsidRPr="00581106">
        <w:rPr>
          <w:rFonts w:ascii="Times New Roman" w:hAnsi="Times New Roman" w:cs="Times New Roman"/>
          <w:sz w:val="24"/>
          <w:szCs w:val="24"/>
          <w:shd w:val="clear" w:color="auto" w:fill="FFFFFF"/>
        </w:rPr>
        <w:t xml:space="preserve">; un ejemplo </w:t>
      </w:r>
      <w:r w:rsidRPr="00581106">
        <w:rPr>
          <w:rFonts w:ascii="Times New Roman" w:hAnsi="Times New Roman" w:cs="Times New Roman"/>
          <w:color w:val="111111"/>
          <w:sz w:val="24"/>
          <w:szCs w:val="24"/>
          <w:shd w:val="clear" w:color="auto" w:fill="FFFFFF"/>
        </w:rPr>
        <w:t>claro de responsabilidad penal en relación con los administradores es el artículo 258</w:t>
      </w:r>
      <w:r>
        <w:rPr>
          <w:rFonts w:ascii="Times New Roman" w:hAnsi="Times New Roman" w:cs="Times New Roman"/>
          <w:color w:val="111111"/>
          <w:sz w:val="24"/>
          <w:szCs w:val="24"/>
          <w:shd w:val="clear" w:color="auto" w:fill="FFFFFF"/>
        </w:rPr>
        <w:t>.</w:t>
      </w:r>
      <w:r w:rsidRPr="00581106">
        <w:rPr>
          <w:rFonts w:ascii="Times New Roman" w:hAnsi="Times New Roman" w:cs="Times New Roman"/>
          <w:color w:val="111111"/>
          <w:sz w:val="24"/>
          <w:szCs w:val="24"/>
          <w:shd w:val="clear" w:color="auto" w:fill="FFFFFF"/>
        </w:rPr>
        <w:t xml:space="preserve"> “</w:t>
      </w:r>
      <w:r w:rsidRPr="00581106">
        <w:rPr>
          <w:rFonts w:ascii="Times New Roman" w:hAnsi="Times New Roman" w:cs="Times New Roman"/>
          <w:i/>
          <w:color w:val="111111"/>
          <w:sz w:val="24"/>
          <w:szCs w:val="24"/>
          <w:shd w:val="clear" w:color="auto" w:fill="FFFFFF"/>
        </w:rPr>
        <w:t>Utilización indebida de información privilegiada. El que como empleado o directivo o miembro de una junta u órgano de administración de cualquier entidad privada, con el fin de obtener provecho para sí o para un tercero, haga uso indebido de información que haya conocido por razón o con ocasión de su cargo o función y que no sea objeto de conocimiento público, incurrirá en multa”.</w:t>
      </w:r>
      <w:r w:rsidRPr="00581106">
        <w:rPr>
          <w:rFonts w:ascii="Times New Roman" w:hAnsi="Times New Roman" w:cs="Times New Roman"/>
          <w:color w:val="111111"/>
          <w:sz w:val="24"/>
          <w:szCs w:val="24"/>
          <w:shd w:val="clear" w:color="auto" w:fill="FFFFFF"/>
        </w:rPr>
        <w:t xml:space="preserve"> </w:t>
      </w:r>
    </w:p>
    <w:p w:rsidR="00B3291F" w:rsidRDefault="00B3291F" w:rsidP="00A35D63">
      <w:pPr>
        <w:spacing w:line="360" w:lineRule="auto"/>
        <w:ind w:firstLine="708"/>
        <w:jc w:val="both"/>
        <w:rPr>
          <w:rFonts w:ascii="Times New Roman" w:hAnsi="Times New Roman" w:cs="Times New Roman"/>
          <w:color w:val="111111"/>
          <w:sz w:val="24"/>
          <w:szCs w:val="24"/>
          <w:shd w:val="clear" w:color="auto" w:fill="FFFFFF"/>
        </w:rPr>
      </w:pPr>
    </w:p>
    <w:p w:rsidR="00B3291F" w:rsidRPr="00581106" w:rsidRDefault="00B3291F" w:rsidP="00A35D63">
      <w:pPr>
        <w:spacing w:line="360" w:lineRule="auto"/>
        <w:ind w:firstLine="708"/>
        <w:jc w:val="both"/>
        <w:rPr>
          <w:rFonts w:ascii="Times New Roman" w:hAnsi="Times New Roman" w:cs="Times New Roman"/>
          <w:color w:val="111111"/>
          <w:sz w:val="24"/>
          <w:szCs w:val="24"/>
          <w:shd w:val="clear" w:color="auto" w:fill="FFFFFF"/>
        </w:rPr>
      </w:pPr>
    </w:p>
    <w:p w:rsidR="00B3291F" w:rsidRPr="00B3291F" w:rsidRDefault="000E7BF2" w:rsidP="000E7BF2">
      <w:pPr>
        <w:spacing w:line="360" w:lineRule="auto"/>
        <w:jc w:val="both"/>
        <w:rPr>
          <w:rStyle w:val="nfasis"/>
          <w:rFonts w:ascii="Times New Roman" w:hAnsi="Times New Roman" w:cs="Times New Roman"/>
          <w:i w:val="0"/>
          <w:sz w:val="24"/>
          <w:szCs w:val="24"/>
          <w:shd w:val="clear" w:color="auto" w:fill="FFFFFF"/>
        </w:rPr>
      </w:pPr>
      <w:r>
        <w:rPr>
          <w:rStyle w:val="nfasis"/>
          <w:rFonts w:ascii="Times New Roman" w:hAnsi="Times New Roman" w:cs="Times New Roman"/>
          <w:i w:val="0"/>
          <w:sz w:val="24"/>
          <w:szCs w:val="24"/>
          <w:shd w:val="clear" w:color="auto" w:fill="FFFFFF"/>
        </w:rPr>
        <w:lastRenderedPageBreak/>
        <w:t>P</w:t>
      </w:r>
      <w:r w:rsidRPr="0061715C">
        <w:rPr>
          <w:rStyle w:val="nfasis"/>
          <w:rFonts w:ascii="Times New Roman" w:hAnsi="Times New Roman" w:cs="Times New Roman"/>
          <w:i w:val="0"/>
          <w:sz w:val="24"/>
          <w:szCs w:val="24"/>
          <w:shd w:val="clear" w:color="auto" w:fill="FFFFFF"/>
        </w:rPr>
        <w:t>rincipales diferencias entre las responsabilidades civil y penal:</w:t>
      </w:r>
    </w:p>
    <w:tbl>
      <w:tblPr>
        <w:tblStyle w:val="Tablaconcuadrcula"/>
        <w:tblW w:w="7638" w:type="dxa"/>
        <w:tblInd w:w="1776" w:type="dxa"/>
        <w:tblLook w:val="04A0" w:firstRow="1" w:lastRow="0" w:firstColumn="1" w:lastColumn="0" w:noHBand="0" w:noVBand="1"/>
      </w:tblPr>
      <w:tblGrid>
        <w:gridCol w:w="3710"/>
        <w:gridCol w:w="3928"/>
      </w:tblGrid>
      <w:tr w:rsidR="000E7BF2">
        <w:trPr>
          <w:trHeight w:val="278"/>
        </w:trPr>
        <w:tc>
          <w:tcPr>
            <w:tcW w:w="3710" w:type="dxa"/>
          </w:tcPr>
          <w:p w:rsidR="000E7BF2" w:rsidRDefault="000E7BF2" w:rsidP="00B96E53">
            <w:pPr>
              <w:pStyle w:val="Prrafodelista"/>
              <w:spacing w:line="360" w:lineRule="auto"/>
              <w:ind w:left="0"/>
              <w:jc w:val="center"/>
              <w:rPr>
                <w:rStyle w:val="nfasis"/>
              </w:rPr>
            </w:pPr>
            <w:r>
              <w:rPr>
                <w:rStyle w:val="nfasis"/>
                <w:rFonts w:ascii="Times New Roman" w:hAnsi="Times New Roman" w:cs="Times New Roman"/>
                <w:i w:val="0"/>
                <w:sz w:val="24"/>
                <w:szCs w:val="24"/>
                <w:shd w:val="clear" w:color="auto" w:fill="FFFFFF"/>
              </w:rPr>
              <w:t>CIVIL</w:t>
            </w:r>
          </w:p>
        </w:tc>
        <w:tc>
          <w:tcPr>
            <w:tcW w:w="3927" w:type="dxa"/>
          </w:tcPr>
          <w:p w:rsidR="000E7BF2" w:rsidRDefault="000E7BF2" w:rsidP="00B96E53">
            <w:pPr>
              <w:pStyle w:val="Prrafodelista"/>
              <w:spacing w:line="360" w:lineRule="auto"/>
              <w:ind w:left="0"/>
              <w:jc w:val="center"/>
              <w:rPr>
                <w:rStyle w:val="nfasis"/>
              </w:rPr>
            </w:pPr>
            <w:r>
              <w:rPr>
                <w:rStyle w:val="nfasis"/>
                <w:rFonts w:ascii="Times New Roman" w:hAnsi="Times New Roman" w:cs="Times New Roman"/>
                <w:i w:val="0"/>
                <w:sz w:val="24"/>
                <w:szCs w:val="24"/>
                <w:shd w:val="clear" w:color="auto" w:fill="FFFFFF"/>
              </w:rPr>
              <w:t>PENAL</w:t>
            </w:r>
          </w:p>
        </w:tc>
      </w:tr>
      <w:tr w:rsidR="000E7BF2">
        <w:trPr>
          <w:trHeight w:val="1141"/>
        </w:trPr>
        <w:tc>
          <w:tcPr>
            <w:tcW w:w="3710" w:type="dxa"/>
          </w:tcPr>
          <w:p w:rsidR="000E7BF2" w:rsidRPr="0061715C" w:rsidRDefault="000E7BF2" w:rsidP="000E7BF2">
            <w:pPr>
              <w:pStyle w:val="Prrafodelista"/>
              <w:numPr>
                <w:ilvl w:val="0"/>
                <w:numId w:val="6"/>
              </w:numPr>
              <w:spacing w:line="360" w:lineRule="auto"/>
              <w:ind w:left="492" w:hanging="425"/>
              <w:jc w:val="both"/>
              <w:rPr>
                <w:rStyle w:val="nfasis"/>
              </w:rPr>
            </w:pPr>
            <w:r w:rsidRPr="0061715C">
              <w:rPr>
                <w:rStyle w:val="nfasis"/>
                <w:rFonts w:ascii="Times New Roman" w:hAnsi="Times New Roman" w:cs="Times New Roman"/>
                <w:i w:val="0"/>
                <w:sz w:val="20"/>
                <w:szCs w:val="20"/>
                <w:shd w:val="clear" w:color="auto" w:fill="FFFFFF"/>
              </w:rPr>
              <w:t>Surge a consecuencia de daños y perjuicios provocados a terceras personas.</w:t>
            </w:r>
          </w:p>
          <w:p w:rsidR="000E7BF2" w:rsidRPr="0061715C" w:rsidRDefault="000E7BF2" w:rsidP="000E7BF2">
            <w:pPr>
              <w:pStyle w:val="Prrafodelista"/>
              <w:numPr>
                <w:ilvl w:val="0"/>
                <w:numId w:val="6"/>
              </w:numPr>
              <w:spacing w:line="360" w:lineRule="auto"/>
              <w:ind w:left="492" w:hanging="425"/>
              <w:jc w:val="both"/>
              <w:rPr>
                <w:rStyle w:val="nfasis"/>
              </w:rPr>
            </w:pPr>
            <w:r w:rsidRPr="0061715C">
              <w:rPr>
                <w:rStyle w:val="nfasis"/>
                <w:rFonts w:ascii="Times New Roman" w:hAnsi="Times New Roman" w:cs="Times New Roman"/>
                <w:i w:val="0"/>
                <w:sz w:val="20"/>
                <w:szCs w:val="20"/>
                <w:shd w:val="clear" w:color="auto" w:fill="FFFFFF"/>
              </w:rPr>
              <w:t>No puede existir sin daño.</w:t>
            </w:r>
          </w:p>
          <w:p w:rsidR="000E7BF2" w:rsidRPr="0061715C" w:rsidRDefault="000E7BF2" w:rsidP="000E7BF2">
            <w:pPr>
              <w:pStyle w:val="Prrafodelista"/>
              <w:numPr>
                <w:ilvl w:val="0"/>
                <w:numId w:val="6"/>
              </w:numPr>
              <w:spacing w:line="360" w:lineRule="auto"/>
              <w:ind w:left="492" w:hanging="425"/>
              <w:jc w:val="both"/>
              <w:rPr>
                <w:rStyle w:val="nfasis"/>
              </w:rPr>
            </w:pPr>
            <w:r w:rsidRPr="0061715C">
              <w:rPr>
                <w:rStyle w:val="nfasis"/>
                <w:rFonts w:ascii="Times New Roman" w:hAnsi="Times New Roman" w:cs="Times New Roman"/>
                <w:i w:val="0"/>
                <w:sz w:val="20"/>
                <w:szCs w:val="20"/>
                <w:shd w:val="clear" w:color="auto" w:fill="FFFFFF"/>
              </w:rPr>
              <w:t>Su objetivo es resarcir o compensar a las víctimas por el daño.</w:t>
            </w:r>
          </w:p>
          <w:p w:rsidR="000E7BF2" w:rsidRPr="0061715C" w:rsidRDefault="000E7BF2" w:rsidP="000E7BF2">
            <w:pPr>
              <w:pStyle w:val="Prrafodelista"/>
              <w:numPr>
                <w:ilvl w:val="0"/>
                <w:numId w:val="6"/>
              </w:numPr>
              <w:spacing w:line="360" w:lineRule="auto"/>
              <w:ind w:left="492" w:hanging="425"/>
              <w:jc w:val="both"/>
              <w:rPr>
                <w:rStyle w:val="nfasis"/>
              </w:rPr>
            </w:pPr>
            <w:r w:rsidRPr="0061715C">
              <w:rPr>
                <w:rStyle w:val="nfasis"/>
                <w:rFonts w:ascii="Times New Roman" w:hAnsi="Times New Roman" w:cs="Times New Roman"/>
                <w:i w:val="0"/>
                <w:sz w:val="20"/>
                <w:szCs w:val="20"/>
                <w:shd w:val="clear" w:color="auto" w:fill="FFFFFF"/>
              </w:rPr>
              <w:t>La sanción no puede ir más allá del alcance económico</w:t>
            </w:r>
          </w:p>
        </w:tc>
        <w:tc>
          <w:tcPr>
            <w:tcW w:w="3927" w:type="dxa"/>
          </w:tcPr>
          <w:p w:rsidR="000E7BF2" w:rsidRPr="0061715C" w:rsidRDefault="000E7BF2" w:rsidP="000E7BF2">
            <w:pPr>
              <w:pStyle w:val="Prrafodelista"/>
              <w:numPr>
                <w:ilvl w:val="0"/>
                <w:numId w:val="6"/>
              </w:numPr>
              <w:spacing w:line="360" w:lineRule="auto"/>
              <w:ind w:left="413" w:hanging="425"/>
              <w:jc w:val="both"/>
              <w:rPr>
                <w:rStyle w:val="nfasis"/>
              </w:rPr>
            </w:pPr>
            <w:r w:rsidRPr="0061715C">
              <w:rPr>
                <w:rStyle w:val="nfasis"/>
                <w:rFonts w:ascii="Times New Roman" w:hAnsi="Times New Roman" w:cs="Times New Roman"/>
                <w:i w:val="0"/>
                <w:sz w:val="20"/>
                <w:szCs w:val="20"/>
                <w:shd w:val="clear" w:color="auto" w:fill="FFFFFF"/>
              </w:rPr>
              <w:t>Surge a consecuencia de un delito o falta tipificada en el Código penal.</w:t>
            </w:r>
          </w:p>
          <w:p w:rsidR="000E7BF2" w:rsidRPr="0061715C" w:rsidRDefault="000E7BF2" w:rsidP="000E7BF2">
            <w:pPr>
              <w:pStyle w:val="Prrafodelista"/>
              <w:numPr>
                <w:ilvl w:val="0"/>
                <w:numId w:val="6"/>
              </w:numPr>
              <w:spacing w:line="360" w:lineRule="auto"/>
              <w:ind w:left="413" w:hanging="425"/>
              <w:jc w:val="both"/>
              <w:rPr>
                <w:rStyle w:val="nfasis"/>
              </w:rPr>
            </w:pPr>
            <w:r w:rsidRPr="0061715C">
              <w:rPr>
                <w:rStyle w:val="nfasis"/>
                <w:rFonts w:ascii="Times New Roman" w:hAnsi="Times New Roman" w:cs="Times New Roman"/>
                <w:i w:val="0"/>
                <w:sz w:val="20"/>
                <w:szCs w:val="20"/>
                <w:shd w:val="clear" w:color="auto" w:fill="FFFFFF"/>
              </w:rPr>
              <w:t>Puede haber responsabilidad penal sin ocasionar daños.</w:t>
            </w:r>
          </w:p>
          <w:p w:rsidR="000E7BF2" w:rsidRPr="0061715C" w:rsidRDefault="000E7BF2" w:rsidP="000E7BF2">
            <w:pPr>
              <w:pStyle w:val="Prrafodelista"/>
              <w:numPr>
                <w:ilvl w:val="0"/>
                <w:numId w:val="6"/>
              </w:numPr>
              <w:spacing w:line="360" w:lineRule="auto"/>
              <w:ind w:left="413" w:hanging="425"/>
              <w:jc w:val="both"/>
              <w:rPr>
                <w:rStyle w:val="nfasis"/>
              </w:rPr>
            </w:pPr>
            <w:r w:rsidRPr="0061715C">
              <w:rPr>
                <w:rStyle w:val="nfasis"/>
                <w:rFonts w:ascii="Times New Roman" w:hAnsi="Times New Roman" w:cs="Times New Roman"/>
                <w:i w:val="0"/>
                <w:sz w:val="20"/>
                <w:szCs w:val="20"/>
                <w:shd w:val="clear" w:color="auto" w:fill="FFFFFF"/>
              </w:rPr>
              <w:t>Su función es castigar al delincuente.</w:t>
            </w:r>
          </w:p>
          <w:p w:rsidR="000E7BF2" w:rsidRPr="0061715C" w:rsidRDefault="000E7BF2" w:rsidP="000E7BF2">
            <w:pPr>
              <w:pStyle w:val="Prrafodelista"/>
              <w:numPr>
                <w:ilvl w:val="0"/>
                <w:numId w:val="6"/>
              </w:numPr>
              <w:spacing w:line="360" w:lineRule="auto"/>
              <w:ind w:left="413" w:hanging="425"/>
              <w:jc w:val="both"/>
              <w:rPr>
                <w:rStyle w:val="nfasis"/>
              </w:rPr>
            </w:pPr>
            <w:r w:rsidRPr="0061715C">
              <w:rPr>
                <w:rStyle w:val="nfasis"/>
                <w:rFonts w:ascii="Times New Roman" w:hAnsi="Times New Roman" w:cs="Times New Roman"/>
                <w:i w:val="0"/>
                <w:sz w:val="20"/>
                <w:szCs w:val="20"/>
                <w:shd w:val="clear" w:color="auto" w:fill="FFFFFF"/>
              </w:rPr>
              <w:t>La sanción por responsabilidad penal se gradúa según la culpa</w:t>
            </w:r>
          </w:p>
          <w:p w:rsidR="000E7BF2" w:rsidRPr="0061715C" w:rsidRDefault="000E7BF2" w:rsidP="00B96E53">
            <w:pPr>
              <w:pStyle w:val="Prrafodelista"/>
              <w:spacing w:line="360" w:lineRule="auto"/>
              <w:ind w:left="0"/>
              <w:jc w:val="both"/>
              <w:rPr>
                <w:rStyle w:val="nfasis"/>
              </w:rPr>
            </w:pPr>
          </w:p>
        </w:tc>
      </w:tr>
      <w:tr w:rsidR="000E7BF2">
        <w:trPr>
          <w:trHeight w:val="1141"/>
        </w:trPr>
        <w:tc>
          <w:tcPr>
            <w:tcW w:w="7638" w:type="dxa"/>
            <w:gridSpan w:val="2"/>
          </w:tcPr>
          <w:p w:rsidR="00C61B2B" w:rsidRDefault="00C61B2B" w:rsidP="00B96E53">
            <w:pPr>
              <w:pStyle w:val="Prrafodelista"/>
              <w:spacing w:line="360" w:lineRule="auto"/>
              <w:ind w:left="413"/>
              <w:jc w:val="both"/>
              <w:rPr>
                <w:rStyle w:val="nfasis"/>
              </w:rPr>
            </w:pPr>
          </w:p>
          <w:p w:rsidR="000E7BF2" w:rsidRPr="0061715C" w:rsidRDefault="000E7BF2" w:rsidP="00B96E53">
            <w:pPr>
              <w:pStyle w:val="Prrafodelista"/>
              <w:spacing w:line="360" w:lineRule="auto"/>
              <w:ind w:left="413"/>
              <w:jc w:val="both"/>
              <w:rPr>
                <w:rStyle w:val="nfasis"/>
              </w:rPr>
            </w:pPr>
            <w:r w:rsidRPr="0061715C">
              <w:rPr>
                <w:rStyle w:val="nfasis"/>
                <w:rFonts w:ascii="Times New Roman" w:hAnsi="Times New Roman" w:cs="Times New Roman"/>
                <w:i w:val="0"/>
                <w:sz w:val="20"/>
                <w:szCs w:val="20"/>
                <w:shd w:val="clear" w:color="auto" w:fill="FFFFFF"/>
              </w:rPr>
              <w:t>Importante la distinción entre:</w:t>
            </w:r>
          </w:p>
          <w:p w:rsidR="000E7BF2" w:rsidRPr="0061715C" w:rsidRDefault="000E7BF2" w:rsidP="00B96E53">
            <w:pPr>
              <w:pStyle w:val="Prrafodelista"/>
              <w:spacing w:line="360" w:lineRule="auto"/>
              <w:ind w:left="413"/>
              <w:jc w:val="both"/>
              <w:rPr>
                <w:rFonts w:ascii="Times New Roman" w:hAnsi="Times New Roman" w:cs="Times New Roman"/>
                <w:sz w:val="20"/>
                <w:szCs w:val="20"/>
              </w:rPr>
            </w:pPr>
            <w:r w:rsidRPr="0061715C">
              <w:rPr>
                <w:rFonts w:ascii="Times New Roman" w:hAnsi="Times New Roman" w:cs="Times New Roman"/>
                <w:sz w:val="20"/>
                <w:szCs w:val="20"/>
              </w:rPr>
              <w:t xml:space="preserve">La </w:t>
            </w:r>
            <w:r w:rsidRPr="0061715C">
              <w:rPr>
                <w:rFonts w:ascii="Times New Roman" w:hAnsi="Times New Roman" w:cs="Times New Roman"/>
                <w:sz w:val="20"/>
                <w:szCs w:val="20"/>
                <w:u w:val="single"/>
              </w:rPr>
              <w:t>responsabilidad civil derivada de ilícito penal o de delito</w:t>
            </w:r>
            <w:r w:rsidRPr="0061715C">
              <w:rPr>
                <w:rFonts w:ascii="Times New Roman" w:hAnsi="Times New Roman" w:cs="Times New Roman"/>
                <w:sz w:val="20"/>
                <w:szCs w:val="20"/>
              </w:rPr>
              <w:t>: deriva directamente de un acto delictivo. Regulada por el Código Penal y otras normas como la Responsabilidad Penal del menor.</w:t>
            </w:r>
          </w:p>
          <w:p w:rsidR="000E7BF2" w:rsidRPr="0061715C" w:rsidRDefault="000E7BF2" w:rsidP="00B96E53">
            <w:pPr>
              <w:pStyle w:val="Prrafodelista"/>
              <w:spacing w:line="360" w:lineRule="auto"/>
              <w:ind w:left="360"/>
              <w:rPr>
                <w:rFonts w:ascii="Times New Roman" w:hAnsi="Times New Roman" w:cs="Times New Roman"/>
                <w:i/>
                <w:sz w:val="20"/>
                <w:szCs w:val="20"/>
              </w:rPr>
            </w:pPr>
            <w:r w:rsidRPr="0061715C">
              <w:rPr>
                <w:rFonts w:ascii="Times New Roman" w:hAnsi="Times New Roman" w:cs="Times New Roman"/>
                <w:sz w:val="20"/>
                <w:szCs w:val="20"/>
              </w:rPr>
              <w:t xml:space="preserve">La </w:t>
            </w:r>
            <w:r w:rsidRPr="0061715C">
              <w:rPr>
                <w:rFonts w:ascii="Times New Roman" w:hAnsi="Times New Roman" w:cs="Times New Roman"/>
                <w:sz w:val="20"/>
                <w:szCs w:val="20"/>
                <w:u w:val="single"/>
              </w:rPr>
              <w:t>responsabilidad civil derivada de ilícito civil o extracontractual:</w:t>
            </w:r>
            <w:r w:rsidRPr="0061715C">
              <w:rPr>
                <w:rFonts w:ascii="Times New Roman" w:hAnsi="Times New Roman" w:cs="Times New Roman"/>
                <w:sz w:val="20"/>
                <w:szCs w:val="20"/>
              </w:rPr>
              <w:t xml:space="preserve"> el daño proviene de una acción que no es constitutiva de delito. Se regula en los arts. 1902 y ss. del CC y leyes especiales.</w:t>
            </w:r>
          </w:p>
          <w:p w:rsidR="000E7BF2" w:rsidRPr="0061715C" w:rsidRDefault="000E7BF2" w:rsidP="00B96E53">
            <w:pPr>
              <w:pStyle w:val="Prrafodelista"/>
              <w:spacing w:line="360" w:lineRule="auto"/>
              <w:ind w:left="413"/>
              <w:jc w:val="center"/>
              <w:rPr>
                <w:rStyle w:val="nfasis"/>
              </w:rPr>
            </w:pPr>
            <w:r w:rsidRPr="0061715C">
              <w:rPr>
                <w:rFonts w:ascii="Times New Roman" w:hAnsi="Times New Roman" w:cs="Times New Roman"/>
                <w:sz w:val="20"/>
                <w:szCs w:val="20"/>
              </w:rPr>
              <w:t>Ambas tienen naturaleza civil.</w:t>
            </w:r>
          </w:p>
        </w:tc>
      </w:tr>
    </w:tbl>
    <w:p w:rsidR="000E7BF2" w:rsidRDefault="000E7BF2" w:rsidP="000E7BF2">
      <w:pPr>
        <w:pStyle w:val="Prrafodelista"/>
        <w:spacing w:line="360" w:lineRule="auto"/>
        <w:ind w:left="1776"/>
        <w:jc w:val="center"/>
        <w:rPr>
          <w:rStyle w:val="nfasis"/>
        </w:rPr>
      </w:pPr>
      <w:r w:rsidRPr="00B608E7">
        <w:rPr>
          <w:rStyle w:val="nfasis"/>
          <w:rFonts w:ascii="Times New Roman" w:hAnsi="Times New Roman" w:cs="Times New Roman"/>
          <w:i w:val="0"/>
          <w:sz w:val="20"/>
          <w:szCs w:val="20"/>
          <w:shd w:val="clear" w:color="auto" w:fill="FFFFFF"/>
        </w:rPr>
        <w:t>Fuente: elaboración propia.</w:t>
      </w:r>
    </w:p>
    <w:p w:rsidR="000C5F22" w:rsidRPr="00B608E7" w:rsidRDefault="000C5F22" w:rsidP="000E7BF2">
      <w:pPr>
        <w:pStyle w:val="Prrafodelista"/>
        <w:spacing w:line="360" w:lineRule="auto"/>
        <w:ind w:left="1776"/>
        <w:jc w:val="center"/>
        <w:rPr>
          <w:rStyle w:val="nfasis"/>
        </w:rPr>
      </w:pPr>
    </w:p>
    <w:p w:rsidR="00A5203A" w:rsidRPr="00DC329E" w:rsidRDefault="000E7BF2" w:rsidP="003A0F9F">
      <w:pPr>
        <w:spacing w:line="360" w:lineRule="auto"/>
        <w:ind w:firstLine="708"/>
        <w:jc w:val="both"/>
        <w:rPr>
          <w:rStyle w:val="nfasis"/>
          <w:rFonts w:ascii="Times New Roman" w:hAnsi="Times New Roman" w:cs="Times New Roman"/>
          <w:i w:val="0"/>
          <w:sz w:val="24"/>
          <w:szCs w:val="24"/>
          <w:shd w:val="clear" w:color="auto" w:fill="FFFFFF"/>
        </w:rPr>
      </w:pPr>
      <w:r w:rsidRPr="0061715C">
        <w:rPr>
          <w:rStyle w:val="nfasis"/>
          <w:rFonts w:ascii="Times New Roman" w:hAnsi="Times New Roman" w:cs="Times New Roman"/>
          <w:b/>
          <w:i w:val="0"/>
          <w:sz w:val="24"/>
          <w:szCs w:val="24"/>
          <w:shd w:val="clear" w:color="auto" w:fill="FFFFFF"/>
        </w:rPr>
        <w:t xml:space="preserve">III) Responsabilidad administrativa: </w:t>
      </w:r>
      <w:r w:rsidR="00F57DE3" w:rsidRPr="00F57DE3">
        <w:rPr>
          <w:rStyle w:val="nfasis"/>
          <w:rFonts w:ascii="Times New Roman" w:hAnsi="Times New Roman" w:cs="Times New Roman"/>
          <w:i w:val="0"/>
          <w:sz w:val="24"/>
          <w:szCs w:val="24"/>
          <w:shd w:val="clear" w:color="auto" w:fill="FFFFFF"/>
        </w:rPr>
        <w:t xml:space="preserve">la jurisprudencia reitera que se trata de una responsabilidad objetiva, en la que es irrelevante la licitud o ilicitud del acto. </w:t>
      </w:r>
      <w:r w:rsidR="00F57DE3">
        <w:rPr>
          <w:rStyle w:val="nfasis"/>
          <w:rFonts w:ascii="Times New Roman" w:hAnsi="Times New Roman" w:cs="Times New Roman"/>
          <w:i w:val="0"/>
          <w:sz w:val="24"/>
          <w:szCs w:val="24"/>
          <w:shd w:val="clear" w:color="auto" w:fill="FFFFFF"/>
        </w:rPr>
        <w:t xml:space="preserve">Es tal responsabilidad </w:t>
      </w:r>
      <w:r w:rsidRPr="0061715C">
        <w:rPr>
          <w:rStyle w:val="nfasis"/>
          <w:rFonts w:ascii="Times New Roman" w:hAnsi="Times New Roman" w:cs="Times New Roman"/>
          <w:i w:val="0"/>
          <w:sz w:val="24"/>
          <w:szCs w:val="24"/>
          <w:shd w:val="clear" w:color="auto" w:fill="FFFFFF"/>
        </w:rPr>
        <w:t xml:space="preserve">en la que incurren los servidores y funcionarios públicos por acción u omisión en el desarrollo de sus actividades profesionales, provocando un daño que se contempla </w:t>
      </w:r>
      <w:r w:rsidR="00F57DE3">
        <w:rPr>
          <w:rStyle w:val="nfasis"/>
          <w:rFonts w:ascii="Times New Roman" w:hAnsi="Times New Roman" w:cs="Times New Roman"/>
          <w:i w:val="0"/>
          <w:sz w:val="24"/>
          <w:szCs w:val="24"/>
          <w:shd w:val="clear" w:color="auto" w:fill="FFFFFF"/>
        </w:rPr>
        <w:t>en los arts. 139 y ss. de la Ley de Régimen Jurídico y Procedimiento Administrativo Común de 26 de noviembre de 1992</w:t>
      </w:r>
      <w:r w:rsidR="00DC329E">
        <w:rPr>
          <w:rStyle w:val="nfasis"/>
          <w:rFonts w:ascii="Times New Roman" w:hAnsi="Times New Roman" w:cs="Times New Roman"/>
          <w:i w:val="0"/>
          <w:sz w:val="24"/>
          <w:szCs w:val="24"/>
          <w:shd w:val="clear" w:color="auto" w:fill="FFFFFF"/>
        </w:rPr>
        <w:t xml:space="preserve">, </w:t>
      </w:r>
      <w:r w:rsidR="00DC329E" w:rsidRPr="00DC329E">
        <w:rPr>
          <w:rStyle w:val="nfasis"/>
          <w:rFonts w:ascii="Times New Roman" w:hAnsi="Times New Roman" w:cs="Times New Roman"/>
          <w:i w:val="0"/>
          <w:sz w:val="24"/>
          <w:szCs w:val="24"/>
          <w:shd w:val="clear" w:color="auto" w:fill="FFFFFF"/>
        </w:rPr>
        <w:t xml:space="preserve">esta ley se derogó y se unificó en la </w:t>
      </w:r>
      <w:r w:rsidR="00A35D63" w:rsidRPr="00DC329E">
        <w:rPr>
          <w:rStyle w:val="nfasis"/>
          <w:rFonts w:ascii="Times New Roman" w:hAnsi="Times New Roman" w:cs="Times New Roman"/>
          <w:i w:val="0"/>
          <w:sz w:val="24"/>
          <w:szCs w:val="24"/>
          <w:shd w:val="clear" w:color="auto" w:fill="FFFFFF"/>
        </w:rPr>
        <w:t>Ley</w:t>
      </w:r>
      <w:r w:rsidR="003A0F9F" w:rsidRPr="00DC329E">
        <w:rPr>
          <w:rStyle w:val="nfasis"/>
          <w:rFonts w:ascii="Times New Roman" w:hAnsi="Times New Roman" w:cs="Times New Roman"/>
          <w:i w:val="0"/>
          <w:sz w:val="24"/>
          <w:szCs w:val="24"/>
          <w:shd w:val="clear" w:color="auto" w:fill="FFFFFF"/>
        </w:rPr>
        <w:t xml:space="preserve"> 40/2015, de 1 de octubre, de </w:t>
      </w:r>
      <w:r w:rsidR="00DC329E" w:rsidRPr="00DC329E">
        <w:rPr>
          <w:rStyle w:val="nfasis"/>
          <w:rFonts w:ascii="Times New Roman" w:hAnsi="Times New Roman" w:cs="Times New Roman"/>
          <w:sz w:val="24"/>
          <w:szCs w:val="24"/>
          <w:shd w:val="clear" w:color="auto" w:fill="FFFFFF"/>
        </w:rPr>
        <w:t>Régimen jurídico</w:t>
      </w:r>
      <w:r w:rsidR="003A0F9F" w:rsidRPr="00DC329E">
        <w:rPr>
          <w:rStyle w:val="nfasis"/>
          <w:rFonts w:ascii="Times New Roman" w:hAnsi="Times New Roman" w:cs="Times New Roman"/>
          <w:sz w:val="24"/>
          <w:szCs w:val="24"/>
          <w:shd w:val="clear" w:color="auto" w:fill="FFFFFF"/>
        </w:rPr>
        <w:t xml:space="preserve"> de las Administraciones Públicas, </w:t>
      </w:r>
      <w:r w:rsidR="00DC329E" w:rsidRPr="00DC329E">
        <w:rPr>
          <w:rStyle w:val="nfasis"/>
          <w:rFonts w:ascii="Times New Roman" w:hAnsi="Times New Roman" w:cs="Times New Roman"/>
          <w:i w:val="0"/>
          <w:sz w:val="24"/>
          <w:szCs w:val="24"/>
          <w:shd w:val="clear" w:color="auto" w:fill="FFFFFF"/>
        </w:rPr>
        <w:t xml:space="preserve">coincidiendo con los anteriores artículos, en los arts. 32 y ss. de ésta última, </w:t>
      </w:r>
      <w:r w:rsidR="003A0F9F" w:rsidRPr="00DC329E">
        <w:rPr>
          <w:rStyle w:val="nfasis"/>
          <w:rFonts w:ascii="Times New Roman" w:hAnsi="Times New Roman" w:cs="Times New Roman"/>
          <w:i w:val="0"/>
          <w:sz w:val="24"/>
          <w:szCs w:val="24"/>
          <w:shd w:val="clear" w:color="auto" w:fill="FFFFFF"/>
        </w:rPr>
        <w:t>aunque el contenido no se ha modificado.</w:t>
      </w:r>
    </w:p>
    <w:p w:rsidR="00185FCF" w:rsidRPr="00185FCF" w:rsidRDefault="009E096B" w:rsidP="00185FCF">
      <w:pPr>
        <w:spacing w:line="360" w:lineRule="auto"/>
        <w:ind w:firstLine="708"/>
        <w:jc w:val="both"/>
        <w:rPr>
          <w:rStyle w:val="nfasis"/>
        </w:rPr>
      </w:pPr>
      <w:r>
        <w:rPr>
          <w:rStyle w:val="nfasis"/>
          <w:rFonts w:ascii="Times New Roman" w:hAnsi="Times New Roman" w:cs="Times New Roman"/>
          <w:i w:val="0"/>
          <w:sz w:val="24"/>
          <w:szCs w:val="24"/>
          <w:shd w:val="clear" w:color="auto" w:fill="FFFFFF"/>
        </w:rPr>
        <w:t xml:space="preserve">Esta Ley pretende establecer un sistema de unidad jurisdiccional para todos los procesos de responsabilidad de la Administración; competencia de la jurisdicción </w:t>
      </w:r>
      <w:r>
        <w:rPr>
          <w:rStyle w:val="nfasis"/>
          <w:rFonts w:ascii="Times New Roman" w:hAnsi="Times New Roman" w:cs="Times New Roman"/>
          <w:i w:val="0"/>
          <w:sz w:val="24"/>
          <w:szCs w:val="24"/>
          <w:shd w:val="clear" w:color="auto" w:fill="FFFFFF"/>
        </w:rPr>
        <w:lastRenderedPageBreak/>
        <w:t>contenciosa en todos los casos, independientemente de la actuación de la Administración fuera de Derecho público o privado.</w:t>
      </w:r>
      <w:r w:rsidR="00185FCF">
        <w:rPr>
          <w:rStyle w:val="Refdenotaalpie"/>
          <w:rFonts w:ascii="Times New Roman" w:hAnsi="Times New Roman" w:cs="Times New Roman"/>
          <w:iCs/>
          <w:sz w:val="24"/>
          <w:szCs w:val="24"/>
          <w:shd w:val="clear" w:color="auto" w:fill="FFFFFF"/>
        </w:rPr>
        <w:footnoteReference w:id="14"/>
      </w:r>
    </w:p>
    <w:p w:rsidR="000E7BF2" w:rsidRDefault="000E7BF2" w:rsidP="000E7BF2">
      <w:pPr>
        <w:spacing w:line="360" w:lineRule="auto"/>
        <w:ind w:firstLine="708"/>
        <w:jc w:val="both"/>
        <w:rPr>
          <w:rStyle w:val="nfasis"/>
        </w:rPr>
      </w:pPr>
      <w:r w:rsidRPr="0061715C">
        <w:rPr>
          <w:rFonts w:ascii="Times New Roman" w:hAnsi="Times New Roman" w:cs="Times New Roman"/>
          <w:sz w:val="24"/>
          <w:szCs w:val="24"/>
        </w:rPr>
        <w:t>Si el causante del daño es un funcionario, responderá de la falta cometida, mediante la responsabilidad disciplinaria, pero si a la vez se han ocasionado daños a los ciudadanos o particulares, responderá la Administración por la responsabilidad civil o patrimonial de la Administración Pública.</w:t>
      </w:r>
      <w:r>
        <w:rPr>
          <w:rStyle w:val="nfasis"/>
          <w:rFonts w:ascii="Times New Roman" w:hAnsi="Times New Roman" w:cs="Times New Roman"/>
          <w:i w:val="0"/>
          <w:sz w:val="24"/>
          <w:szCs w:val="24"/>
          <w:shd w:val="clear" w:color="auto" w:fill="FFFFFF"/>
        </w:rPr>
        <w:t xml:space="preserve"> </w:t>
      </w:r>
    </w:p>
    <w:p w:rsidR="003A0F9F" w:rsidRDefault="000E7BF2" w:rsidP="003A0F9F">
      <w:pPr>
        <w:spacing w:line="360" w:lineRule="auto"/>
        <w:ind w:firstLine="708"/>
        <w:jc w:val="both"/>
        <w:rPr>
          <w:rFonts w:ascii="Times New Roman" w:hAnsi="Times New Roman" w:cs="Times New Roman"/>
          <w:iCs/>
          <w:sz w:val="24"/>
          <w:szCs w:val="24"/>
          <w:shd w:val="clear" w:color="auto" w:fill="FFFFFF"/>
        </w:rPr>
      </w:pPr>
      <w:r>
        <w:rPr>
          <w:rStyle w:val="nfasis"/>
          <w:rFonts w:ascii="Times New Roman" w:hAnsi="Times New Roman" w:cs="Times New Roman"/>
          <w:i w:val="0"/>
          <w:sz w:val="24"/>
          <w:szCs w:val="24"/>
          <w:shd w:val="clear" w:color="auto" w:fill="FFFFFF"/>
        </w:rPr>
        <w:t>Y l</w:t>
      </w:r>
      <w:r w:rsidRPr="0061715C">
        <w:rPr>
          <w:rStyle w:val="nfasis"/>
          <w:rFonts w:ascii="Times New Roman" w:hAnsi="Times New Roman" w:cs="Times New Roman"/>
          <w:i w:val="0"/>
          <w:sz w:val="24"/>
          <w:szCs w:val="24"/>
          <w:shd w:val="clear" w:color="auto" w:fill="FFFFFF"/>
        </w:rPr>
        <w:t xml:space="preserve">as infracciones administrativas requieren que estén tipificadas al igual que las penales. La responsabilidad administrativa se rige por los mismos principios del Derecho Penal. </w:t>
      </w:r>
      <w:r w:rsidR="000C5F22">
        <w:rPr>
          <w:rStyle w:val="nfasis"/>
          <w:rFonts w:ascii="Times New Roman" w:hAnsi="Times New Roman" w:cs="Times New Roman"/>
          <w:i w:val="0"/>
          <w:sz w:val="24"/>
          <w:szCs w:val="24"/>
          <w:shd w:val="clear" w:color="auto" w:fill="FFFFFF"/>
        </w:rPr>
        <w:t xml:space="preserve">La responsabilidad del Estado por el funcionamiento de la Administración de Justicia se regula en la Ley Orgánica del Poder Judicial de 1985, en los arts. 292 al 297, donde se establece por regla general que </w:t>
      </w:r>
      <w:r w:rsidR="000C5F22" w:rsidRPr="000C5F22">
        <w:rPr>
          <w:rStyle w:val="nfasis"/>
          <w:rFonts w:ascii="Times New Roman" w:hAnsi="Times New Roman" w:cs="Times New Roman"/>
          <w:sz w:val="24"/>
          <w:szCs w:val="24"/>
          <w:shd w:val="clear" w:color="auto" w:fill="FFFFFF"/>
        </w:rPr>
        <w:t>“los daños causados en cualesquiera bienes o derechos por error judicial, así como los que sean consecuencia del funcionamiento anormal de la Administración de Justicia, darán a todos los perjudicados derecho a una indemnización a cargo del Estado, salvo en los casos de fuerza mayor”.</w:t>
      </w:r>
      <w:r w:rsidR="00FA3A0D">
        <w:rPr>
          <w:rStyle w:val="Refdenotaalpie"/>
          <w:rFonts w:ascii="Times New Roman" w:hAnsi="Times New Roman" w:cs="Times New Roman"/>
          <w:i/>
          <w:iCs/>
          <w:sz w:val="24"/>
          <w:szCs w:val="24"/>
          <w:shd w:val="clear" w:color="auto" w:fill="FFFFFF"/>
        </w:rPr>
        <w:footnoteReference w:id="15"/>
      </w:r>
    </w:p>
    <w:p w:rsidR="00BE0C52" w:rsidRDefault="003A0F9F" w:rsidP="00F211E3">
      <w:pPr>
        <w:spacing w:line="360" w:lineRule="auto"/>
        <w:ind w:firstLine="708"/>
        <w:jc w:val="both"/>
        <w:rPr>
          <w:rFonts w:ascii="Times New Roman" w:hAnsi="Times New Roman" w:cs="Times New Roman"/>
          <w:b/>
          <w:color w:val="FF0000"/>
          <w:sz w:val="24"/>
          <w:szCs w:val="24"/>
        </w:rPr>
      </w:pPr>
      <w:r w:rsidRPr="003A0F9F">
        <w:rPr>
          <w:rFonts w:ascii="Times New Roman" w:hAnsi="Times New Roman" w:cs="Times New Roman"/>
          <w:b/>
          <w:iCs/>
          <w:sz w:val="24"/>
          <w:szCs w:val="24"/>
          <w:shd w:val="clear" w:color="auto" w:fill="FFFFFF"/>
        </w:rPr>
        <w:t>2.2</w:t>
      </w:r>
      <w:r w:rsidR="00BE0C52">
        <w:rPr>
          <w:rFonts w:ascii="Times New Roman" w:hAnsi="Times New Roman" w:cs="Times New Roman"/>
          <w:b/>
          <w:iCs/>
          <w:sz w:val="24"/>
          <w:szCs w:val="24"/>
          <w:shd w:val="clear" w:color="auto" w:fill="FFFFFF"/>
        </w:rPr>
        <w:t xml:space="preserve"> </w:t>
      </w:r>
      <w:r w:rsidR="00BF7DC3" w:rsidRPr="003A0F9F">
        <w:rPr>
          <w:rFonts w:ascii="Times New Roman" w:hAnsi="Times New Roman" w:cs="Times New Roman"/>
          <w:b/>
          <w:sz w:val="24"/>
          <w:szCs w:val="24"/>
        </w:rPr>
        <w:t>Los presupuestos de la responsabilidad civil: acción/omisión, antijuridicidad, daños, relación d</w:t>
      </w:r>
      <w:r w:rsidR="00BC486C" w:rsidRPr="003A0F9F">
        <w:rPr>
          <w:rFonts w:ascii="Times New Roman" w:hAnsi="Times New Roman" w:cs="Times New Roman"/>
          <w:b/>
          <w:sz w:val="24"/>
          <w:szCs w:val="24"/>
        </w:rPr>
        <w:t>e causalidad, y criterio de imp</w:t>
      </w:r>
      <w:r w:rsidR="00BF7DC3" w:rsidRPr="003A0F9F">
        <w:rPr>
          <w:rFonts w:ascii="Times New Roman" w:hAnsi="Times New Roman" w:cs="Times New Roman"/>
          <w:b/>
          <w:sz w:val="24"/>
          <w:szCs w:val="24"/>
        </w:rPr>
        <w:t>u</w:t>
      </w:r>
      <w:r w:rsidR="00BC486C" w:rsidRPr="003A0F9F">
        <w:rPr>
          <w:rFonts w:ascii="Times New Roman" w:hAnsi="Times New Roman" w:cs="Times New Roman"/>
          <w:b/>
          <w:sz w:val="24"/>
          <w:szCs w:val="24"/>
        </w:rPr>
        <w:t>t</w:t>
      </w:r>
      <w:r w:rsidR="00BF7DC3" w:rsidRPr="003A0F9F">
        <w:rPr>
          <w:rFonts w:ascii="Times New Roman" w:hAnsi="Times New Roman" w:cs="Times New Roman"/>
          <w:b/>
          <w:sz w:val="24"/>
          <w:szCs w:val="24"/>
        </w:rPr>
        <w:t>ación</w:t>
      </w:r>
      <w:r w:rsidR="00EF64F7">
        <w:rPr>
          <w:rFonts w:ascii="Times New Roman" w:hAnsi="Times New Roman" w:cs="Times New Roman"/>
          <w:b/>
          <w:color w:val="FF0000"/>
          <w:sz w:val="24"/>
          <w:szCs w:val="24"/>
        </w:rPr>
        <w:t xml:space="preserve"> </w:t>
      </w:r>
    </w:p>
    <w:p w:rsidR="00F211E3" w:rsidRDefault="00F211E3" w:rsidP="00F211E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responsabilidad conlleva unos requisitos o</w:t>
      </w:r>
      <w:r w:rsidRPr="00F211E3">
        <w:rPr>
          <w:rFonts w:ascii="Times New Roman" w:hAnsi="Times New Roman" w:cs="Times New Roman"/>
          <w:i/>
          <w:sz w:val="24"/>
          <w:szCs w:val="24"/>
        </w:rPr>
        <w:t xml:space="preserve"> presupuestos</w:t>
      </w:r>
      <w:r>
        <w:rPr>
          <w:rFonts w:ascii="Times New Roman" w:hAnsi="Times New Roman" w:cs="Times New Roman"/>
          <w:i/>
          <w:sz w:val="24"/>
          <w:szCs w:val="24"/>
        </w:rPr>
        <w:t xml:space="preserve">, </w:t>
      </w:r>
      <w:r>
        <w:rPr>
          <w:rFonts w:ascii="Times New Roman" w:hAnsi="Times New Roman" w:cs="Times New Roman"/>
          <w:sz w:val="24"/>
          <w:szCs w:val="24"/>
        </w:rPr>
        <w:t xml:space="preserve">que nos indican que no todo daño causado tiene la obligación de repararlo, sino solo el </w:t>
      </w:r>
      <w:r w:rsidRPr="00F211E3">
        <w:rPr>
          <w:rFonts w:ascii="Times New Roman" w:hAnsi="Times New Roman" w:cs="Times New Roman"/>
          <w:i/>
          <w:sz w:val="24"/>
          <w:szCs w:val="24"/>
        </w:rPr>
        <w:t>daño ilícito</w:t>
      </w:r>
      <w:r>
        <w:rPr>
          <w:rFonts w:ascii="Times New Roman" w:hAnsi="Times New Roman" w:cs="Times New Roman"/>
          <w:sz w:val="24"/>
          <w:szCs w:val="24"/>
        </w:rPr>
        <w:t>.</w:t>
      </w:r>
      <w:r w:rsidR="00191B16">
        <w:rPr>
          <w:rFonts w:ascii="Times New Roman" w:hAnsi="Times New Roman" w:cs="Times New Roman"/>
          <w:sz w:val="24"/>
          <w:szCs w:val="24"/>
        </w:rPr>
        <w:t xml:space="preserve"> Para producir un daño ilícito son necesarios los cinco presupuestos que expone el art. 1902 del CC:</w:t>
      </w:r>
    </w:p>
    <w:p w:rsidR="00E45B12" w:rsidRPr="00E45B12" w:rsidRDefault="00AA581B" w:rsidP="00E45B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primero sería la </w:t>
      </w:r>
      <w:r w:rsidRPr="00AA581B">
        <w:rPr>
          <w:rFonts w:ascii="Times New Roman" w:hAnsi="Times New Roman" w:cs="Times New Roman"/>
          <w:i/>
          <w:sz w:val="24"/>
          <w:szCs w:val="24"/>
        </w:rPr>
        <w:t>acción u omisión</w:t>
      </w:r>
      <w:r>
        <w:rPr>
          <w:rFonts w:ascii="Times New Roman" w:hAnsi="Times New Roman" w:cs="Times New Roman"/>
          <w:sz w:val="24"/>
          <w:szCs w:val="24"/>
        </w:rPr>
        <w:t xml:space="preserve">: la acción o hecho positivo, </w:t>
      </w:r>
      <w:r w:rsidR="000954BC">
        <w:rPr>
          <w:rFonts w:ascii="Times New Roman" w:hAnsi="Times New Roman" w:cs="Times New Roman"/>
          <w:sz w:val="24"/>
          <w:szCs w:val="24"/>
        </w:rPr>
        <w:t>es la fuente más frecuente del daño. La omisión, se produce suprimiendo</w:t>
      </w:r>
      <w:r w:rsidR="000954BC" w:rsidRPr="000954BC">
        <w:rPr>
          <w:rFonts w:ascii="Times New Roman" w:hAnsi="Times New Roman" w:cs="Times New Roman"/>
          <w:sz w:val="24"/>
          <w:szCs w:val="24"/>
        </w:rPr>
        <w:t xml:space="preserve">  una  conducta  a  desarrollar  dentro  de  una  actividad  previa</w:t>
      </w:r>
      <w:r w:rsidR="000954BC">
        <w:rPr>
          <w:rFonts w:ascii="Times New Roman" w:hAnsi="Times New Roman" w:cs="Times New Roman"/>
          <w:sz w:val="24"/>
          <w:szCs w:val="24"/>
        </w:rPr>
        <w:t xml:space="preserve"> o con la</w:t>
      </w:r>
      <w:r w:rsidR="000954BC" w:rsidRPr="000954BC">
        <w:rPr>
          <w:rFonts w:ascii="Times New Roman" w:hAnsi="Times New Roman" w:cs="Times New Roman"/>
          <w:sz w:val="24"/>
          <w:szCs w:val="24"/>
        </w:rPr>
        <w:t xml:space="preserve"> abstención pura y simple de quién no actúa para evitar el daño</w:t>
      </w:r>
      <w:r w:rsidR="000954BC">
        <w:rPr>
          <w:rFonts w:ascii="Times New Roman" w:hAnsi="Times New Roman" w:cs="Times New Roman"/>
          <w:sz w:val="24"/>
          <w:szCs w:val="24"/>
        </w:rPr>
        <w:t>.</w:t>
      </w:r>
      <w:r w:rsidR="00E45B12">
        <w:rPr>
          <w:rFonts w:ascii="Times New Roman" w:hAnsi="Times New Roman" w:cs="Times New Roman"/>
          <w:sz w:val="24"/>
          <w:szCs w:val="24"/>
        </w:rPr>
        <w:t xml:space="preserve"> Como ya sabemos, n</w:t>
      </w:r>
      <w:r w:rsidR="00E45B12" w:rsidRPr="00E45B12">
        <w:rPr>
          <w:rFonts w:ascii="Times New Roman" w:hAnsi="Times New Roman" w:cs="Times New Roman"/>
          <w:sz w:val="24"/>
          <w:szCs w:val="24"/>
        </w:rPr>
        <w:t>o sólo las personas físicas son responsables civiles</w:t>
      </w:r>
      <w:r w:rsidR="00E45B12">
        <w:rPr>
          <w:rFonts w:ascii="Times New Roman" w:hAnsi="Times New Roman" w:cs="Times New Roman"/>
          <w:sz w:val="24"/>
          <w:szCs w:val="24"/>
        </w:rPr>
        <w:t>,</w:t>
      </w:r>
      <w:r w:rsidR="00E45B12" w:rsidRPr="00E45B12">
        <w:rPr>
          <w:rFonts w:ascii="Times New Roman" w:hAnsi="Times New Roman" w:cs="Times New Roman"/>
          <w:sz w:val="24"/>
          <w:szCs w:val="24"/>
        </w:rPr>
        <w:t xml:space="preserve"> sino también las pe</w:t>
      </w:r>
      <w:r w:rsidR="00E45B12">
        <w:rPr>
          <w:rFonts w:ascii="Times New Roman" w:hAnsi="Times New Roman" w:cs="Times New Roman"/>
          <w:sz w:val="24"/>
          <w:szCs w:val="24"/>
        </w:rPr>
        <w:t xml:space="preserve">rsonas jurídicas pues, a pesar </w:t>
      </w:r>
      <w:r w:rsidR="00E45B12" w:rsidRPr="00E45B12">
        <w:rPr>
          <w:rFonts w:ascii="Times New Roman" w:hAnsi="Times New Roman" w:cs="Times New Roman"/>
          <w:sz w:val="24"/>
          <w:szCs w:val="24"/>
        </w:rPr>
        <w:t xml:space="preserve">de que la voluntad sólo la </w:t>
      </w:r>
      <w:r w:rsidR="00E45B12" w:rsidRPr="00E45B12">
        <w:rPr>
          <w:rFonts w:ascii="Times New Roman" w:hAnsi="Times New Roman" w:cs="Times New Roman"/>
          <w:sz w:val="24"/>
          <w:szCs w:val="24"/>
        </w:rPr>
        <w:lastRenderedPageBreak/>
        <w:t>puede tener el ser humano, se entiende que los órganos de las p</w:t>
      </w:r>
      <w:r w:rsidR="00E45B12">
        <w:rPr>
          <w:rFonts w:ascii="Times New Roman" w:hAnsi="Times New Roman" w:cs="Times New Roman"/>
          <w:sz w:val="24"/>
          <w:szCs w:val="24"/>
        </w:rPr>
        <w:t xml:space="preserve">ersonas jurídicas, actuando en </w:t>
      </w:r>
      <w:r w:rsidR="00E45B12" w:rsidRPr="00E45B12">
        <w:rPr>
          <w:rFonts w:ascii="Times New Roman" w:hAnsi="Times New Roman" w:cs="Times New Roman"/>
          <w:sz w:val="24"/>
          <w:szCs w:val="24"/>
        </w:rPr>
        <w:t xml:space="preserve">cuanto </w:t>
      </w:r>
      <w:r w:rsidR="00E45B12">
        <w:rPr>
          <w:rFonts w:ascii="Times New Roman" w:hAnsi="Times New Roman" w:cs="Times New Roman"/>
          <w:sz w:val="24"/>
          <w:szCs w:val="24"/>
        </w:rPr>
        <w:t xml:space="preserve">a tales órganos, quieren por ellas y comprometen </w:t>
      </w:r>
      <w:r w:rsidR="00E45B12" w:rsidRPr="00E45B12">
        <w:rPr>
          <w:rFonts w:ascii="Times New Roman" w:hAnsi="Times New Roman" w:cs="Times New Roman"/>
          <w:sz w:val="24"/>
          <w:szCs w:val="24"/>
        </w:rPr>
        <w:t>su  responsabilidad</w:t>
      </w:r>
      <w:r w:rsidR="00E45B12">
        <w:rPr>
          <w:rFonts w:ascii="Times New Roman" w:hAnsi="Times New Roman" w:cs="Times New Roman"/>
          <w:sz w:val="24"/>
          <w:szCs w:val="24"/>
        </w:rPr>
        <w:t>.</w:t>
      </w:r>
    </w:p>
    <w:p w:rsidR="00A87F11" w:rsidRDefault="00761A0B" w:rsidP="006A632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segundo lugar, </w:t>
      </w:r>
      <w:r w:rsidRPr="00761A0B">
        <w:rPr>
          <w:rFonts w:ascii="Times New Roman" w:hAnsi="Times New Roman" w:cs="Times New Roman"/>
          <w:i/>
          <w:sz w:val="24"/>
          <w:szCs w:val="24"/>
        </w:rPr>
        <w:t>la antijuridicidad</w:t>
      </w:r>
      <w:r>
        <w:rPr>
          <w:rFonts w:ascii="Times New Roman" w:hAnsi="Times New Roman" w:cs="Times New Roman"/>
          <w:sz w:val="24"/>
          <w:szCs w:val="24"/>
        </w:rPr>
        <w:t>:</w:t>
      </w:r>
      <w:r w:rsidR="00625C7E">
        <w:rPr>
          <w:rFonts w:ascii="Times New Roman" w:hAnsi="Times New Roman" w:cs="Times New Roman"/>
          <w:sz w:val="24"/>
          <w:szCs w:val="24"/>
        </w:rPr>
        <w:t xml:space="preserve"> </w:t>
      </w:r>
      <w:r w:rsidR="007B535E">
        <w:rPr>
          <w:rFonts w:ascii="Times New Roman" w:hAnsi="Times New Roman" w:cs="Times New Roman"/>
          <w:sz w:val="24"/>
          <w:szCs w:val="24"/>
        </w:rPr>
        <w:t xml:space="preserve">Un acto es antijurídico cuando </w:t>
      </w:r>
      <w:r w:rsidR="007B535E" w:rsidRPr="007B535E">
        <w:rPr>
          <w:rFonts w:ascii="Times New Roman" w:hAnsi="Times New Roman" w:cs="Times New Roman"/>
          <w:sz w:val="24"/>
          <w:szCs w:val="24"/>
        </w:rPr>
        <w:t>provoca</w:t>
      </w:r>
      <w:r w:rsidR="007B535E">
        <w:rPr>
          <w:rFonts w:ascii="Times New Roman" w:hAnsi="Times New Roman" w:cs="Times New Roman"/>
          <w:sz w:val="24"/>
          <w:szCs w:val="24"/>
        </w:rPr>
        <w:t xml:space="preserve"> un daño que el causante del daño no </w:t>
      </w:r>
      <w:r w:rsidR="007B535E" w:rsidRPr="007B535E">
        <w:rPr>
          <w:rFonts w:ascii="Times New Roman" w:hAnsi="Times New Roman" w:cs="Times New Roman"/>
          <w:sz w:val="24"/>
          <w:szCs w:val="24"/>
        </w:rPr>
        <w:t xml:space="preserve">tenía el </w:t>
      </w:r>
      <w:r w:rsidR="007B535E">
        <w:rPr>
          <w:rFonts w:ascii="Times New Roman" w:hAnsi="Times New Roman" w:cs="Times New Roman"/>
          <w:sz w:val="24"/>
          <w:szCs w:val="24"/>
        </w:rPr>
        <w:t xml:space="preserve">derecho a provocar, ni la </w:t>
      </w:r>
      <w:r w:rsidR="007B535E" w:rsidRPr="007B535E">
        <w:rPr>
          <w:rFonts w:ascii="Times New Roman" w:hAnsi="Times New Roman" w:cs="Times New Roman"/>
          <w:sz w:val="24"/>
          <w:szCs w:val="24"/>
        </w:rPr>
        <w:t>víctim</w:t>
      </w:r>
      <w:r w:rsidR="007B535E">
        <w:rPr>
          <w:rFonts w:ascii="Times New Roman" w:hAnsi="Times New Roman" w:cs="Times New Roman"/>
          <w:sz w:val="24"/>
          <w:szCs w:val="24"/>
        </w:rPr>
        <w:t xml:space="preserve">a el deber de soportar, aunque </w:t>
      </w:r>
      <w:r w:rsidR="007B535E" w:rsidRPr="007B535E">
        <w:rPr>
          <w:rFonts w:ascii="Times New Roman" w:hAnsi="Times New Roman" w:cs="Times New Roman"/>
          <w:sz w:val="24"/>
          <w:szCs w:val="24"/>
        </w:rPr>
        <w:t>la acción de donde derive el daño sea lícita</w:t>
      </w:r>
      <w:r w:rsidR="007B535E">
        <w:rPr>
          <w:rFonts w:ascii="Times New Roman" w:hAnsi="Times New Roman" w:cs="Times New Roman"/>
          <w:sz w:val="24"/>
          <w:szCs w:val="24"/>
        </w:rPr>
        <w:t>.</w:t>
      </w:r>
      <w:r w:rsidR="000D67BD">
        <w:rPr>
          <w:rFonts w:ascii="Times New Roman" w:hAnsi="Times New Roman" w:cs="Times New Roman"/>
          <w:sz w:val="24"/>
          <w:szCs w:val="24"/>
        </w:rPr>
        <w:t xml:space="preserve"> Hay casos en los que </w:t>
      </w:r>
      <w:r w:rsidR="000D67BD" w:rsidRPr="000D67BD">
        <w:rPr>
          <w:rFonts w:ascii="Times New Roman" w:hAnsi="Times New Roman" w:cs="Times New Roman"/>
          <w:sz w:val="24"/>
          <w:szCs w:val="24"/>
        </w:rPr>
        <w:t xml:space="preserve">una persona </w:t>
      </w:r>
      <w:r w:rsidR="000D67BD">
        <w:rPr>
          <w:rFonts w:ascii="Times New Roman" w:hAnsi="Times New Roman" w:cs="Times New Roman"/>
          <w:sz w:val="24"/>
          <w:szCs w:val="24"/>
        </w:rPr>
        <w:t>tiene derecho a causar un daño,</w:t>
      </w:r>
      <w:r w:rsidR="000D67BD" w:rsidRPr="000D67BD">
        <w:rPr>
          <w:rFonts w:ascii="Times New Roman" w:hAnsi="Times New Roman" w:cs="Times New Roman"/>
          <w:sz w:val="24"/>
          <w:szCs w:val="24"/>
        </w:rPr>
        <w:t xml:space="preserve"> cuando la acci</w:t>
      </w:r>
      <w:r w:rsidR="000D67BD">
        <w:rPr>
          <w:rFonts w:ascii="Times New Roman" w:hAnsi="Times New Roman" w:cs="Times New Roman"/>
          <w:sz w:val="24"/>
          <w:szCs w:val="24"/>
        </w:rPr>
        <w:t xml:space="preserve">ón dañosa se realiza habiendo </w:t>
      </w:r>
      <w:r w:rsidR="000D67BD" w:rsidRPr="000D67BD">
        <w:rPr>
          <w:rFonts w:ascii="Times New Roman" w:hAnsi="Times New Roman" w:cs="Times New Roman"/>
          <w:sz w:val="24"/>
          <w:szCs w:val="24"/>
        </w:rPr>
        <w:t>una causa que la justifica</w:t>
      </w:r>
      <w:r w:rsidR="000D67BD">
        <w:rPr>
          <w:rFonts w:ascii="Times New Roman" w:hAnsi="Times New Roman" w:cs="Times New Roman"/>
          <w:sz w:val="24"/>
          <w:szCs w:val="24"/>
        </w:rPr>
        <w:t xml:space="preserve">. </w:t>
      </w:r>
      <w:r w:rsidR="00A87F11">
        <w:rPr>
          <w:rFonts w:ascii="Times New Roman" w:hAnsi="Times New Roman" w:cs="Times New Roman"/>
          <w:sz w:val="24"/>
          <w:szCs w:val="24"/>
        </w:rPr>
        <w:t>Estas causas que justifican el daño ocasionado, están reguladas por el Derecho y son:</w:t>
      </w:r>
      <w:r w:rsidR="003A7A07">
        <w:rPr>
          <w:rStyle w:val="Refdenotaalpie"/>
          <w:rFonts w:ascii="Times New Roman" w:hAnsi="Times New Roman" w:cs="Times New Roman"/>
          <w:sz w:val="24"/>
          <w:szCs w:val="24"/>
        </w:rPr>
        <w:footnoteReference w:id="16"/>
      </w:r>
    </w:p>
    <w:p w:rsidR="006A632A" w:rsidRDefault="006A632A" w:rsidP="006A632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w:t>
      </w:r>
      <w:r w:rsidR="00FB5A92">
        <w:rPr>
          <w:rFonts w:ascii="Times New Roman" w:hAnsi="Times New Roman" w:cs="Times New Roman"/>
          <w:sz w:val="24"/>
          <w:szCs w:val="24"/>
        </w:rPr>
        <w:t xml:space="preserve"> </w:t>
      </w:r>
      <w:r>
        <w:rPr>
          <w:rFonts w:ascii="Times New Roman" w:hAnsi="Times New Roman" w:cs="Times New Roman"/>
          <w:sz w:val="24"/>
          <w:szCs w:val="24"/>
        </w:rPr>
        <w:t>La legítima defensa. Exime la responsabilidad tanto civil como penal de las acciones dañosas realizadas en legítima defensa, regulada por el art. 20.4 del Código Penal.</w:t>
      </w:r>
    </w:p>
    <w:p w:rsidR="006A632A" w:rsidRDefault="006A632A" w:rsidP="004F242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ii)</w:t>
      </w:r>
      <w:r w:rsidR="00FB5A92">
        <w:rPr>
          <w:rFonts w:ascii="Times New Roman" w:hAnsi="Times New Roman" w:cs="Times New Roman"/>
          <w:sz w:val="24"/>
          <w:szCs w:val="24"/>
        </w:rPr>
        <w:t xml:space="preserve"> </w:t>
      </w:r>
      <w:r>
        <w:rPr>
          <w:rFonts w:ascii="Times New Roman" w:hAnsi="Times New Roman" w:cs="Times New Roman"/>
          <w:sz w:val="24"/>
          <w:szCs w:val="24"/>
        </w:rPr>
        <w:t>Ejercicio leg</w:t>
      </w:r>
      <w:r w:rsidR="008A786D">
        <w:rPr>
          <w:rFonts w:ascii="Times New Roman" w:hAnsi="Times New Roman" w:cs="Times New Roman"/>
          <w:sz w:val="24"/>
          <w:szCs w:val="24"/>
        </w:rPr>
        <w:t xml:space="preserve">ítimo de un </w:t>
      </w:r>
      <w:r>
        <w:rPr>
          <w:rFonts w:ascii="Times New Roman" w:hAnsi="Times New Roman" w:cs="Times New Roman"/>
          <w:sz w:val="24"/>
          <w:szCs w:val="24"/>
        </w:rPr>
        <w:t xml:space="preserve">derecho. </w:t>
      </w:r>
      <w:r w:rsidR="004F2420">
        <w:rPr>
          <w:rFonts w:ascii="Times New Roman" w:hAnsi="Times New Roman" w:cs="Times New Roman"/>
          <w:sz w:val="24"/>
          <w:szCs w:val="24"/>
        </w:rPr>
        <w:t>Señalar,</w:t>
      </w:r>
      <w:r w:rsidR="008A786D">
        <w:rPr>
          <w:rFonts w:ascii="Times New Roman" w:hAnsi="Times New Roman" w:cs="Times New Roman"/>
          <w:sz w:val="24"/>
          <w:szCs w:val="24"/>
        </w:rPr>
        <w:t xml:space="preserve"> </w:t>
      </w:r>
      <w:r w:rsidR="004F2420">
        <w:rPr>
          <w:rFonts w:ascii="Times New Roman" w:hAnsi="Times New Roman" w:cs="Times New Roman"/>
          <w:sz w:val="24"/>
          <w:szCs w:val="24"/>
        </w:rPr>
        <w:t>que</w:t>
      </w:r>
      <w:r w:rsidR="008A786D">
        <w:rPr>
          <w:rFonts w:ascii="Times New Roman" w:hAnsi="Times New Roman" w:cs="Times New Roman"/>
          <w:sz w:val="24"/>
          <w:szCs w:val="24"/>
        </w:rPr>
        <w:t xml:space="preserve"> </w:t>
      </w:r>
      <w:r w:rsidR="004F2420">
        <w:rPr>
          <w:rFonts w:ascii="Times New Roman" w:hAnsi="Times New Roman" w:cs="Times New Roman"/>
          <w:sz w:val="24"/>
          <w:szCs w:val="24"/>
        </w:rPr>
        <w:t xml:space="preserve">es causa </w:t>
      </w:r>
      <w:r w:rsidR="004F2420" w:rsidRPr="004F2420">
        <w:rPr>
          <w:rFonts w:ascii="Times New Roman" w:hAnsi="Times New Roman" w:cs="Times New Roman"/>
          <w:sz w:val="24"/>
          <w:szCs w:val="24"/>
        </w:rPr>
        <w:t>de justificación siempre que el derecho</w:t>
      </w:r>
      <w:r w:rsidR="004F2420">
        <w:rPr>
          <w:rFonts w:ascii="Times New Roman" w:hAnsi="Times New Roman" w:cs="Times New Roman"/>
          <w:sz w:val="24"/>
          <w:szCs w:val="24"/>
        </w:rPr>
        <w:t xml:space="preserve"> se ejercite de acuerdo con la finalidad que éste debe </w:t>
      </w:r>
      <w:r w:rsidR="004F2420" w:rsidRPr="004F2420">
        <w:rPr>
          <w:rFonts w:ascii="Times New Roman" w:hAnsi="Times New Roman" w:cs="Times New Roman"/>
          <w:sz w:val="24"/>
          <w:szCs w:val="24"/>
        </w:rPr>
        <w:t>cumplir</w:t>
      </w:r>
      <w:r w:rsidR="004F2420">
        <w:rPr>
          <w:rFonts w:ascii="Times New Roman" w:hAnsi="Times New Roman" w:cs="Times New Roman"/>
          <w:sz w:val="24"/>
          <w:szCs w:val="24"/>
        </w:rPr>
        <w:t xml:space="preserve">. Solo será legítimo (exonerando la responsabilidad), si la acción se lleva a cabo de buena fe (art. 7.1 CC). Si ello </w:t>
      </w:r>
      <w:r w:rsidR="004F2420" w:rsidRPr="004F2420">
        <w:rPr>
          <w:rFonts w:ascii="Times New Roman" w:hAnsi="Times New Roman" w:cs="Times New Roman"/>
          <w:sz w:val="24"/>
          <w:szCs w:val="24"/>
        </w:rPr>
        <w:t>no es así</w:t>
      </w:r>
      <w:r w:rsidR="004F2420">
        <w:rPr>
          <w:rFonts w:ascii="Times New Roman" w:hAnsi="Times New Roman" w:cs="Times New Roman"/>
          <w:sz w:val="24"/>
          <w:szCs w:val="24"/>
        </w:rPr>
        <w:t>,</w:t>
      </w:r>
      <w:r w:rsidR="004F2420" w:rsidRPr="004F2420">
        <w:rPr>
          <w:rFonts w:ascii="Times New Roman" w:hAnsi="Times New Roman" w:cs="Times New Roman"/>
          <w:sz w:val="24"/>
          <w:szCs w:val="24"/>
        </w:rPr>
        <w:t xml:space="preserve"> se entraría en el ejercicio de un derecho</w:t>
      </w:r>
      <w:r w:rsidR="00FF237F">
        <w:rPr>
          <w:rFonts w:ascii="Times New Roman" w:hAnsi="Times New Roman" w:cs="Times New Roman"/>
          <w:sz w:val="24"/>
          <w:szCs w:val="24"/>
        </w:rPr>
        <w:t xml:space="preserve"> subjetivo</w:t>
      </w:r>
      <w:r w:rsidR="004F2420" w:rsidRPr="004F2420">
        <w:rPr>
          <w:rFonts w:ascii="Times New Roman" w:hAnsi="Times New Roman" w:cs="Times New Roman"/>
          <w:sz w:val="24"/>
          <w:szCs w:val="24"/>
        </w:rPr>
        <w:t xml:space="preserve"> con ab</w:t>
      </w:r>
      <w:r w:rsidR="004F2420">
        <w:rPr>
          <w:rFonts w:ascii="Times New Roman" w:hAnsi="Times New Roman" w:cs="Times New Roman"/>
          <w:sz w:val="24"/>
          <w:szCs w:val="24"/>
        </w:rPr>
        <w:t>uso del derecho, sancionado por el art. 7.</w:t>
      </w:r>
      <w:r w:rsidR="004F2420" w:rsidRPr="004F2420">
        <w:rPr>
          <w:rFonts w:ascii="Times New Roman" w:hAnsi="Times New Roman" w:cs="Times New Roman"/>
          <w:sz w:val="24"/>
          <w:szCs w:val="24"/>
        </w:rPr>
        <w:t>2 CC</w:t>
      </w:r>
      <w:r w:rsidR="004F2420">
        <w:rPr>
          <w:rFonts w:ascii="Times New Roman" w:hAnsi="Times New Roman" w:cs="Times New Roman"/>
          <w:sz w:val="24"/>
          <w:szCs w:val="24"/>
        </w:rPr>
        <w:t>.</w:t>
      </w:r>
    </w:p>
    <w:p w:rsidR="00FB5A92" w:rsidRDefault="00FB5A92" w:rsidP="004F242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iii)</w:t>
      </w:r>
      <w:r w:rsidRPr="00FB5A92">
        <w:t xml:space="preserve"> </w:t>
      </w:r>
      <w:r>
        <w:rPr>
          <w:rFonts w:ascii="Times New Roman" w:hAnsi="Times New Roman" w:cs="Times New Roman"/>
          <w:sz w:val="24"/>
          <w:szCs w:val="24"/>
        </w:rPr>
        <w:t>E</w:t>
      </w:r>
      <w:r w:rsidR="008A786D">
        <w:rPr>
          <w:rFonts w:ascii="Times New Roman" w:hAnsi="Times New Roman" w:cs="Times New Roman"/>
          <w:sz w:val="24"/>
          <w:szCs w:val="24"/>
        </w:rPr>
        <w:t xml:space="preserve">l cumplimiento de un </w:t>
      </w:r>
      <w:r w:rsidRPr="00FB5A92">
        <w:rPr>
          <w:rFonts w:ascii="Times New Roman" w:hAnsi="Times New Roman" w:cs="Times New Roman"/>
          <w:sz w:val="24"/>
          <w:szCs w:val="24"/>
        </w:rPr>
        <w:t>deber legal o reglamentario</w:t>
      </w:r>
      <w:r w:rsidR="00CA0147">
        <w:rPr>
          <w:rFonts w:ascii="Times New Roman" w:hAnsi="Times New Roman" w:cs="Times New Roman"/>
          <w:sz w:val="24"/>
          <w:szCs w:val="24"/>
        </w:rPr>
        <w:t>. Se trata de los daños causados en estado de necesidad, es decir, cuando un agente, en el ejercicio de sus funciones y para evitar un mal propio o ajeno, produce un daño.</w:t>
      </w:r>
    </w:p>
    <w:p w:rsidR="00CA0147" w:rsidRDefault="00CA0147" w:rsidP="002D229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iv) </w:t>
      </w:r>
      <w:r w:rsidR="008A786D">
        <w:rPr>
          <w:rFonts w:ascii="Times New Roman" w:hAnsi="Times New Roman" w:cs="Times New Roman"/>
          <w:sz w:val="24"/>
          <w:szCs w:val="24"/>
        </w:rPr>
        <w:t xml:space="preserve">El consentimiento del </w:t>
      </w:r>
      <w:r w:rsidR="008A786D" w:rsidRPr="008A786D">
        <w:rPr>
          <w:rFonts w:ascii="Times New Roman" w:hAnsi="Times New Roman" w:cs="Times New Roman"/>
          <w:sz w:val="24"/>
          <w:szCs w:val="24"/>
        </w:rPr>
        <w:t>ofendido</w:t>
      </w:r>
      <w:r w:rsidR="002D229E">
        <w:rPr>
          <w:rFonts w:ascii="Times New Roman" w:hAnsi="Times New Roman" w:cs="Times New Roman"/>
          <w:sz w:val="24"/>
          <w:szCs w:val="24"/>
        </w:rPr>
        <w:t xml:space="preserve">. </w:t>
      </w:r>
      <w:r w:rsidR="009F6D3F">
        <w:rPr>
          <w:rFonts w:ascii="Times New Roman" w:hAnsi="Times New Roman" w:cs="Times New Roman"/>
          <w:sz w:val="24"/>
          <w:szCs w:val="24"/>
        </w:rPr>
        <w:t xml:space="preserve">Para que la lesión pueda considerarse </w:t>
      </w:r>
      <w:r w:rsidR="002D229E" w:rsidRPr="002D229E">
        <w:rPr>
          <w:rFonts w:ascii="Times New Roman" w:hAnsi="Times New Roman" w:cs="Times New Roman"/>
          <w:sz w:val="24"/>
          <w:szCs w:val="24"/>
        </w:rPr>
        <w:t>con</w:t>
      </w:r>
      <w:r w:rsidR="009F6D3F">
        <w:rPr>
          <w:rFonts w:ascii="Times New Roman" w:hAnsi="Times New Roman" w:cs="Times New Roman"/>
          <w:sz w:val="24"/>
          <w:szCs w:val="24"/>
        </w:rPr>
        <w:t xml:space="preserve">sentida deben concurrir dos requisitos: Que el interesado preste el consentimiento de los </w:t>
      </w:r>
      <w:r w:rsidR="002D229E" w:rsidRPr="002D229E">
        <w:rPr>
          <w:rFonts w:ascii="Times New Roman" w:hAnsi="Times New Roman" w:cs="Times New Roman"/>
          <w:sz w:val="24"/>
          <w:szCs w:val="24"/>
        </w:rPr>
        <w:t>riesgos q</w:t>
      </w:r>
      <w:r w:rsidR="009F6D3F">
        <w:rPr>
          <w:rFonts w:ascii="Times New Roman" w:hAnsi="Times New Roman" w:cs="Times New Roman"/>
          <w:sz w:val="24"/>
          <w:szCs w:val="24"/>
        </w:rPr>
        <w:t>ue corre,</w:t>
      </w:r>
      <w:r w:rsidR="002D229E" w:rsidRPr="002D229E">
        <w:rPr>
          <w:rFonts w:ascii="Times New Roman" w:hAnsi="Times New Roman" w:cs="Times New Roman"/>
          <w:sz w:val="24"/>
          <w:szCs w:val="24"/>
        </w:rPr>
        <w:t xml:space="preserve"> recibiendo </w:t>
      </w:r>
      <w:r w:rsidR="009F6D3F">
        <w:rPr>
          <w:rFonts w:ascii="Times New Roman" w:hAnsi="Times New Roman" w:cs="Times New Roman"/>
          <w:sz w:val="24"/>
          <w:szCs w:val="24"/>
        </w:rPr>
        <w:t xml:space="preserve">la </w:t>
      </w:r>
      <w:r w:rsidR="002D229E" w:rsidRPr="002D229E">
        <w:rPr>
          <w:rFonts w:ascii="Times New Roman" w:hAnsi="Times New Roman" w:cs="Times New Roman"/>
          <w:sz w:val="24"/>
          <w:szCs w:val="24"/>
        </w:rPr>
        <w:t>oportuna información si</w:t>
      </w:r>
      <w:r w:rsidR="002D229E">
        <w:rPr>
          <w:rFonts w:ascii="Times New Roman" w:hAnsi="Times New Roman" w:cs="Times New Roman"/>
          <w:sz w:val="24"/>
          <w:szCs w:val="24"/>
        </w:rPr>
        <w:t xml:space="preserve"> la otra parte se encuentra en </w:t>
      </w:r>
      <w:r w:rsidR="009F6D3F">
        <w:rPr>
          <w:rFonts w:ascii="Times New Roman" w:hAnsi="Times New Roman" w:cs="Times New Roman"/>
          <w:sz w:val="24"/>
          <w:szCs w:val="24"/>
        </w:rPr>
        <w:t>condiciones de dársela. Y q</w:t>
      </w:r>
      <w:r w:rsidR="002D229E" w:rsidRPr="002D229E">
        <w:rPr>
          <w:rFonts w:ascii="Times New Roman" w:hAnsi="Times New Roman" w:cs="Times New Roman"/>
          <w:sz w:val="24"/>
          <w:szCs w:val="24"/>
        </w:rPr>
        <w:t>ue el autor de la lesión actúe en interés del lesionad</w:t>
      </w:r>
      <w:r w:rsidR="002D229E">
        <w:rPr>
          <w:rFonts w:ascii="Times New Roman" w:hAnsi="Times New Roman" w:cs="Times New Roman"/>
          <w:sz w:val="24"/>
          <w:szCs w:val="24"/>
        </w:rPr>
        <w:t xml:space="preserve">o y de acuerdo con la voluntad </w:t>
      </w:r>
      <w:r w:rsidR="002D229E" w:rsidRPr="002D229E">
        <w:rPr>
          <w:rFonts w:ascii="Times New Roman" w:hAnsi="Times New Roman" w:cs="Times New Roman"/>
          <w:sz w:val="24"/>
          <w:szCs w:val="24"/>
        </w:rPr>
        <w:t>presumible de éste, y con las reglas de diligencia exigible</w:t>
      </w:r>
      <w:r w:rsidR="009F6D3F">
        <w:rPr>
          <w:rFonts w:ascii="Times New Roman" w:hAnsi="Times New Roman" w:cs="Times New Roman"/>
          <w:sz w:val="24"/>
          <w:szCs w:val="24"/>
        </w:rPr>
        <w:t>.</w:t>
      </w:r>
    </w:p>
    <w:p w:rsidR="009F6D3F" w:rsidRDefault="009F6D3F" w:rsidP="002D229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Si se dan alguno de estos casos, no habrá que reparar el daño.</w:t>
      </w:r>
    </w:p>
    <w:p w:rsidR="00694062" w:rsidRDefault="009F6D3F" w:rsidP="0069406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El tercero de los presupuestos es </w:t>
      </w:r>
      <w:r w:rsidRPr="009F6D3F">
        <w:rPr>
          <w:rFonts w:ascii="Times New Roman" w:hAnsi="Times New Roman" w:cs="Times New Roman"/>
          <w:i/>
          <w:sz w:val="24"/>
          <w:szCs w:val="24"/>
        </w:rPr>
        <w:t>el daño</w:t>
      </w:r>
      <w:r>
        <w:rPr>
          <w:rFonts w:ascii="Times New Roman" w:hAnsi="Times New Roman" w:cs="Times New Roman"/>
          <w:i/>
          <w:sz w:val="24"/>
          <w:szCs w:val="24"/>
        </w:rPr>
        <w:t>,</w:t>
      </w:r>
      <w:r>
        <w:rPr>
          <w:rFonts w:ascii="Times New Roman" w:hAnsi="Times New Roman" w:cs="Times New Roman"/>
          <w:sz w:val="24"/>
          <w:szCs w:val="24"/>
        </w:rPr>
        <w:t xml:space="preserve"> </w:t>
      </w:r>
      <w:r w:rsidR="004C553C">
        <w:rPr>
          <w:rFonts w:ascii="Times New Roman" w:hAnsi="Times New Roman" w:cs="Times New Roman"/>
          <w:sz w:val="24"/>
          <w:szCs w:val="24"/>
        </w:rPr>
        <w:t xml:space="preserve">que </w:t>
      </w:r>
      <w:r>
        <w:rPr>
          <w:rFonts w:ascii="Times New Roman" w:hAnsi="Times New Roman" w:cs="Times New Roman"/>
          <w:sz w:val="24"/>
          <w:szCs w:val="24"/>
        </w:rPr>
        <w:t xml:space="preserve">es la lesión de un interés jurídicamente </w:t>
      </w:r>
      <w:r w:rsidR="004C553C">
        <w:rPr>
          <w:rFonts w:ascii="Times New Roman" w:hAnsi="Times New Roman" w:cs="Times New Roman"/>
          <w:sz w:val="24"/>
          <w:szCs w:val="24"/>
        </w:rPr>
        <w:t>relevante. P</w:t>
      </w:r>
      <w:r>
        <w:rPr>
          <w:rFonts w:ascii="Times New Roman" w:hAnsi="Times New Roman" w:cs="Times New Roman"/>
          <w:sz w:val="24"/>
          <w:szCs w:val="24"/>
        </w:rPr>
        <w:t xml:space="preserve">ara que sea </w:t>
      </w:r>
      <w:r w:rsidRPr="009F6D3F">
        <w:rPr>
          <w:rFonts w:ascii="Times New Roman" w:hAnsi="Times New Roman" w:cs="Times New Roman"/>
          <w:sz w:val="24"/>
          <w:szCs w:val="24"/>
        </w:rPr>
        <w:t>indemn</w:t>
      </w:r>
      <w:r>
        <w:rPr>
          <w:rFonts w:ascii="Times New Roman" w:hAnsi="Times New Roman" w:cs="Times New Roman"/>
          <w:sz w:val="24"/>
          <w:szCs w:val="24"/>
        </w:rPr>
        <w:t xml:space="preserve">izable ha de ser cierto y probado por quién lo alega. El Derecho </w:t>
      </w:r>
      <w:r w:rsidR="004C553C">
        <w:rPr>
          <w:rFonts w:ascii="Times New Roman" w:hAnsi="Times New Roman" w:cs="Times New Roman"/>
          <w:sz w:val="24"/>
          <w:szCs w:val="24"/>
        </w:rPr>
        <w:t>diferencia</w:t>
      </w:r>
      <w:r>
        <w:rPr>
          <w:rFonts w:ascii="Times New Roman" w:hAnsi="Times New Roman" w:cs="Times New Roman"/>
          <w:sz w:val="24"/>
          <w:szCs w:val="24"/>
        </w:rPr>
        <w:t xml:space="preserve"> dos tipos de daños: los daños </w:t>
      </w:r>
      <w:r w:rsidRPr="009F6D3F">
        <w:rPr>
          <w:rFonts w:ascii="Times New Roman" w:hAnsi="Times New Roman" w:cs="Times New Roman"/>
          <w:sz w:val="24"/>
          <w:szCs w:val="24"/>
        </w:rPr>
        <w:t>pat</w:t>
      </w:r>
      <w:r>
        <w:rPr>
          <w:rFonts w:ascii="Times New Roman" w:hAnsi="Times New Roman" w:cs="Times New Roman"/>
          <w:sz w:val="24"/>
          <w:szCs w:val="24"/>
        </w:rPr>
        <w:t>rimoniales, y los daños morales</w:t>
      </w:r>
      <w:r w:rsidR="00694062">
        <w:rPr>
          <w:rFonts w:ascii="Times New Roman" w:hAnsi="Times New Roman" w:cs="Times New Roman"/>
          <w:sz w:val="24"/>
          <w:szCs w:val="24"/>
        </w:rPr>
        <w:t>.</w:t>
      </w:r>
    </w:p>
    <w:p w:rsidR="001D1243" w:rsidRDefault="00694062" w:rsidP="007C03D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w:t>
      </w:r>
      <w:r w:rsidR="00F02DF9">
        <w:rPr>
          <w:rFonts w:ascii="Times New Roman" w:hAnsi="Times New Roman" w:cs="Times New Roman"/>
          <w:sz w:val="24"/>
          <w:szCs w:val="24"/>
        </w:rPr>
        <w:t xml:space="preserve"> </w:t>
      </w:r>
      <w:r>
        <w:rPr>
          <w:rFonts w:ascii="Times New Roman" w:hAnsi="Times New Roman" w:cs="Times New Roman"/>
          <w:sz w:val="24"/>
          <w:szCs w:val="24"/>
        </w:rPr>
        <w:t xml:space="preserve">Daños patrimoniales: son aquellos que soporta el patrimonio del perjudicado, cuantificables con referencia al valor patrimonial que haya sido dañado. Hay que señalar que, el daño patrimonial se produce como consecuencia </w:t>
      </w:r>
      <w:r w:rsidRPr="00694062">
        <w:rPr>
          <w:rFonts w:ascii="Times New Roman" w:hAnsi="Times New Roman" w:cs="Times New Roman"/>
          <w:sz w:val="24"/>
          <w:szCs w:val="24"/>
        </w:rPr>
        <w:t>de</w:t>
      </w:r>
      <w:r>
        <w:rPr>
          <w:rFonts w:ascii="Times New Roman" w:hAnsi="Times New Roman" w:cs="Times New Roman"/>
          <w:sz w:val="24"/>
          <w:szCs w:val="24"/>
        </w:rPr>
        <w:t xml:space="preserve"> un ataque: a los bienes </w:t>
      </w:r>
      <w:r w:rsidRPr="00694062">
        <w:rPr>
          <w:rFonts w:ascii="Times New Roman" w:hAnsi="Times New Roman" w:cs="Times New Roman"/>
          <w:sz w:val="24"/>
          <w:szCs w:val="24"/>
        </w:rPr>
        <w:t>materiales</w:t>
      </w:r>
      <w:r>
        <w:rPr>
          <w:rFonts w:ascii="Times New Roman" w:hAnsi="Times New Roman" w:cs="Times New Roman"/>
          <w:sz w:val="24"/>
          <w:szCs w:val="24"/>
        </w:rPr>
        <w:t xml:space="preserve"> o a los bienes de la personalidad (integridad física y psíquica). Dentro de los daños patrimoniales se pueden diferenciar dos: </w:t>
      </w:r>
      <w:r w:rsidRPr="00C914FE">
        <w:rPr>
          <w:rFonts w:ascii="Times New Roman" w:hAnsi="Times New Roman" w:cs="Times New Roman"/>
          <w:i/>
          <w:sz w:val="24"/>
          <w:szCs w:val="24"/>
        </w:rPr>
        <w:t>daño emerg</w:t>
      </w:r>
      <w:r w:rsidR="00C914FE" w:rsidRPr="00C914FE">
        <w:rPr>
          <w:rFonts w:ascii="Times New Roman" w:hAnsi="Times New Roman" w:cs="Times New Roman"/>
          <w:i/>
          <w:sz w:val="24"/>
          <w:szCs w:val="24"/>
        </w:rPr>
        <w:t>ente</w:t>
      </w:r>
      <w:r w:rsidR="00C914FE">
        <w:rPr>
          <w:rStyle w:val="Refdenotaalpie"/>
          <w:rFonts w:ascii="Times New Roman" w:hAnsi="Times New Roman" w:cs="Times New Roman"/>
          <w:i/>
          <w:sz w:val="24"/>
          <w:szCs w:val="24"/>
        </w:rPr>
        <w:footnoteReference w:id="17"/>
      </w:r>
      <w:r w:rsidR="00C914FE">
        <w:rPr>
          <w:rFonts w:ascii="Times New Roman" w:hAnsi="Times New Roman" w:cs="Times New Roman"/>
          <w:sz w:val="24"/>
          <w:szCs w:val="24"/>
        </w:rPr>
        <w:t xml:space="preserve"> </w:t>
      </w:r>
      <w:r>
        <w:rPr>
          <w:rFonts w:ascii="Times New Roman" w:hAnsi="Times New Roman" w:cs="Times New Roman"/>
          <w:sz w:val="24"/>
          <w:szCs w:val="24"/>
        </w:rPr>
        <w:t xml:space="preserve">y </w:t>
      </w:r>
      <w:r w:rsidRPr="00C914FE">
        <w:rPr>
          <w:rFonts w:ascii="Times New Roman" w:hAnsi="Times New Roman" w:cs="Times New Roman"/>
          <w:i/>
          <w:sz w:val="24"/>
          <w:szCs w:val="24"/>
        </w:rPr>
        <w:t>lucro cesante</w:t>
      </w:r>
      <w:r>
        <w:rPr>
          <w:rFonts w:ascii="Times New Roman" w:hAnsi="Times New Roman" w:cs="Times New Roman"/>
          <w:sz w:val="24"/>
          <w:szCs w:val="24"/>
        </w:rPr>
        <w:t>.</w:t>
      </w:r>
      <w:r w:rsidR="00C914FE">
        <w:rPr>
          <w:rStyle w:val="Refdenotaalpie"/>
          <w:rFonts w:ascii="Times New Roman" w:hAnsi="Times New Roman" w:cs="Times New Roman"/>
          <w:sz w:val="24"/>
          <w:szCs w:val="24"/>
        </w:rPr>
        <w:footnoteReference w:id="18"/>
      </w:r>
      <w:r>
        <w:rPr>
          <w:rFonts w:ascii="Times New Roman" w:hAnsi="Times New Roman" w:cs="Times New Roman"/>
          <w:sz w:val="24"/>
          <w:szCs w:val="24"/>
        </w:rPr>
        <w:t xml:space="preserve"> </w:t>
      </w:r>
    </w:p>
    <w:p w:rsidR="00BB1793" w:rsidRDefault="001D1243" w:rsidP="00BB179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ii)</w:t>
      </w:r>
      <w:r w:rsidR="00F02DF9">
        <w:rPr>
          <w:rFonts w:ascii="Times New Roman" w:hAnsi="Times New Roman" w:cs="Times New Roman"/>
          <w:sz w:val="24"/>
          <w:szCs w:val="24"/>
        </w:rPr>
        <w:t xml:space="preserve"> </w:t>
      </w:r>
      <w:r>
        <w:rPr>
          <w:rFonts w:ascii="Times New Roman" w:hAnsi="Times New Roman" w:cs="Times New Roman"/>
          <w:sz w:val="24"/>
          <w:szCs w:val="24"/>
        </w:rPr>
        <w:t>Daños morales: aquellos que afectan a bienes o derechos de naturaleza extrapatrimonial, perjudicando a la esfera íntima y espiritual de la víctima.</w:t>
      </w:r>
      <w:r w:rsidR="00BB1793">
        <w:rPr>
          <w:rFonts w:ascii="Times New Roman" w:hAnsi="Times New Roman" w:cs="Times New Roman"/>
          <w:sz w:val="24"/>
          <w:szCs w:val="24"/>
        </w:rPr>
        <w:t xml:space="preserve"> Respecto a los d</w:t>
      </w:r>
      <w:r w:rsidR="00BB1793" w:rsidRPr="00BB1793">
        <w:rPr>
          <w:rFonts w:ascii="Times New Roman" w:hAnsi="Times New Roman" w:cs="Times New Roman"/>
          <w:sz w:val="24"/>
          <w:szCs w:val="24"/>
        </w:rPr>
        <w:t>a</w:t>
      </w:r>
      <w:r w:rsidR="00BB1793">
        <w:rPr>
          <w:rFonts w:ascii="Times New Roman" w:hAnsi="Times New Roman" w:cs="Times New Roman"/>
          <w:sz w:val="24"/>
          <w:szCs w:val="24"/>
        </w:rPr>
        <w:t xml:space="preserve">ños morales, la Jurisprudencia </w:t>
      </w:r>
      <w:r w:rsidR="00BB1793" w:rsidRPr="00BB1793">
        <w:rPr>
          <w:rFonts w:ascii="Times New Roman" w:hAnsi="Times New Roman" w:cs="Times New Roman"/>
          <w:sz w:val="24"/>
          <w:szCs w:val="24"/>
        </w:rPr>
        <w:t>alude al prudente arbitrio de los tribunales, la equidad, las circunstancias de cad</w:t>
      </w:r>
      <w:r w:rsidR="00BB1793">
        <w:rPr>
          <w:rFonts w:ascii="Times New Roman" w:hAnsi="Times New Roman" w:cs="Times New Roman"/>
          <w:sz w:val="24"/>
          <w:szCs w:val="24"/>
        </w:rPr>
        <w:t xml:space="preserve">a caso, etc., como criterios a </w:t>
      </w:r>
      <w:r w:rsidR="00BB1793" w:rsidRPr="00BB1793">
        <w:rPr>
          <w:rFonts w:ascii="Times New Roman" w:hAnsi="Times New Roman" w:cs="Times New Roman"/>
          <w:sz w:val="24"/>
          <w:szCs w:val="24"/>
        </w:rPr>
        <w:t>utilizar en la valoración del daño moral. De modo que cada Juez va a poder valorar con</w:t>
      </w:r>
      <w:r w:rsidR="00BB1793">
        <w:rPr>
          <w:rFonts w:ascii="Times New Roman" w:hAnsi="Times New Roman" w:cs="Times New Roman"/>
          <w:sz w:val="24"/>
          <w:szCs w:val="24"/>
        </w:rPr>
        <w:t xml:space="preserve"> una cuantía distinta el mismo </w:t>
      </w:r>
      <w:r w:rsidR="00BB1793" w:rsidRPr="00BB1793">
        <w:rPr>
          <w:rFonts w:ascii="Times New Roman" w:hAnsi="Times New Roman" w:cs="Times New Roman"/>
          <w:sz w:val="24"/>
          <w:szCs w:val="24"/>
        </w:rPr>
        <w:t>daño moral. En consecuencia, la dificultad de valoración del daño moral ha hecho qu</w:t>
      </w:r>
      <w:r w:rsidR="00BB1793">
        <w:rPr>
          <w:rFonts w:ascii="Times New Roman" w:hAnsi="Times New Roman" w:cs="Times New Roman"/>
          <w:sz w:val="24"/>
          <w:szCs w:val="24"/>
        </w:rPr>
        <w:t xml:space="preserve">e en el caso de daños morales </w:t>
      </w:r>
      <w:r w:rsidR="00BB1793" w:rsidRPr="00BB1793">
        <w:rPr>
          <w:rFonts w:ascii="Times New Roman" w:hAnsi="Times New Roman" w:cs="Times New Roman"/>
          <w:sz w:val="24"/>
          <w:szCs w:val="24"/>
        </w:rPr>
        <w:t xml:space="preserve">derivados de accidentes </w:t>
      </w:r>
      <w:r w:rsidR="00BB1793">
        <w:rPr>
          <w:rFonts w:ascii="Times New Roman" w:hAnsi="Times New Roman" w:cs="Times New Roman"/>
          <w:sz w:val="24"/>
          <w:szCs w:val="24"/>
        </w:rPr>
        <w:t>de circulación  exista un baremo que permita</w:t>
      </w:r>
      <w:r w:rsidR="00BB1793" w:rsidRPr="00BB1793">
        <w:rPr>
          <w:rFonts w:ascii="Times New Roman" w:hAnsi="Times New Roman" w:cs="Times New Roman"/>
          <w:sz w:val="24"/>
          <w:szCs w:val="24"/>
        </w:rPr>
        <w:t xml:space="preserve"> cuantificar</w:t>
      </w:r>
      <w:r w:rsidR="00BB1793">
        <w:rPr>
          <w:rFonts w:ascii="Times New Roman" w:hAnsi="Times New Roman" w:cs="Times New Roman"/>
          <w:sz w:val="24"/>
          <w:szCs w:val="24"/>
        </w:rPr>
        <w:t xml:space="preserve">, de </w:t>
      </w:r>
      <w:r w:rsidR="00BB1793" w:rsidRPr="00BB1793">
        <w:rPr>
          <w:rFonts w:ascii="Times New Roman" w:hAnsi="Times New Roman" w:cs="Times New Roman"/>
          <w:sz w:val="24"/>
          <w:szCs w:val="24"/>
        </w:rPr>
        <w:t>manera objetiva y general,  los daños morales  producidos.</w:t>
      </w:r>
    </w:p>
    <w:p w:rsidR="00BA04B9" w:rsidRDefault="00BB1793" w:rsidP="00BA04B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cuarto es </w:t>
      </w:r>
      <w:r>
        <w:rPr>
          <w:rFonts w:ascii="Times New Roman" w:hAnsi="Times New Roman" w:cs="Times New Roman"/>
          <w:i/>
          <w:sz w:val="24"/>
          <w:szCs w:val="24"/>
        </w:rPr>
        <w:t>el criterio de imputación</w:t>
      </w:r>
      <w:r w:rsidRPr="00BB1793">
        <w:rPr>
          <w:rFonts w:ascii="Times New Roman" w:hAnsi="Times New Roman" w:cs="Times New Roman"/>
          <w:sz w:val="24"/>
          <w:szCs w:val="24"/>
        </w:rPr>
        <w:t>, la razón por la que el daño lo tenga que sop</w:t>
      </w:r>
      <w:r>
        <w:rPr>
          <w:rFonts w:ascii="Times New Roman" w:hAnsi="Times New Roman" w:cs="Times New Roman"/>
          <w:sz w:val="24"/>
          <w:szCs w:val="24"/>
        </w:rPr>
        <w:t xml:space="preserve">ortar quién lo ha </w:t>
      </w:r>
      <w:r w:rsidRPr="00BB1793">
        <w:rPr>
          <w:rFonts w:ascii="Times New Roman" w:hAnsi="Times New Roman" w:cs="Times New Roman"/>
          <w:sz w:val="24"/>
          <w:szCs w:val="24"/>
        </w:rPr>
        <w:t>causado</w:t>
      </w:r>
      <w:r>
        <w:rPr>
          <w:rFonts w:ascii="Times New Roman" w:hAnsi="Times New Roman" w:cs="Times New Roman"/>
          <w:sz w:val="24"/>
          <w:szCs w:val="24"/>
        </w:rPr>
        <w:t xml:space="preserve">. </w:t>
      </w:r>
      <w:r w:rsidR="0017469E">
        <w:rPr>
          <w:rFonts w:ascii="Times New Roman" w:hAnsi="Times New Roman" w:cs="Times New Roman"/>
          <w:sz w:val="24"/>
          <w:szCs w:val="24"/>
        </w:rPr>
        <w:t xml:space="preserve">La regla general en el Derecho </w:t>
      </w:r>
      <w:r w:rsidR="0017469E" w:rsidRPr="0017469E">
        <w:rPr>
          <w:rFonts w:ascii="Times New Roman" w:hAnsi="Times New Roman" w:cs="Times New Roman"/>
          <w:sz w:val="24"/>
          <w:szCs w:val="24"/>
        </w:rPr>
        <w:t>español es la  responsabilidad subjetiva</w:t>
      </w:r>
      <w:r w:rsidR="0017469E">
        <w:rPr>
          <w:rFonts w:ascii="Times New Roman" w:hAnsi="Times New Roman" w:cs="Times New Roman"/>
          <w:sz w:val="24"/>
          <w:szCs w:val="24"/>
        </w:rPr>
        <w:t xml:space="preserve"> o con culpa,</w:t>
      </w:r>
      <w:r w:rsidR="0017469E" w:rsidRPr="0017469E">
        <w:rPr>
          <w:rFonts w:ascii="Times New Roman" w:hAnsi="Times New Roman" w:cs="Times New Roman"/>
          <w:sz w:val="24"/>
          <w:szCs w:val="24"/>
        </w:rPr>
        <w:t xml:space="preserve"> pues el art. 1902 CC</w:t>
      </w:r>
      <w:r w:rsidR="0017469E">
        <w:rPr>
          <w:rFonts w:ascii="Times New Roman" w:hAnsi="Times New Roman" w:cs="Times New Roman"/>
          <w:sz w:val="24"/>
          <w:szCs w:val="24"/>
        </w:rPr>
        <w:t xml:space="preserve"> establece que el que causa un daño con culpa ha de repararlo. La excepción </w:t>
      </w:r>
      <w:r w:rsidR="0017469E" w:rsidRPr="0017469E">
        <w:rPr>
          <w:rFonts w:ascii="Times New Roman" w:hAnsi="Times New Roman" w:cs="Times New Roman"/>
          <w:sz w:val="24"/>
          <w:szCs w:val="24"/>
        </w:rPr>
        <w:t>es que el agente del daño va a ser responsable civil y estar obligado a reparar un daño aunque no sea culpable.</w:t>
      </w:r>
    </w:p>
    <w:p w:rsidR="00BA04B9" w:rsidRDefault="00BA04B9" w:rsidP="00D35578">
      <w:pPr>
        <w:spacing w:line="360" w:lineRule="auto"/>
        <w:ind w:firstLine="708"/>
        <w:jc w:val="both"/>
        <w:rPr>
          <w:rFonts w:ascii="Times New Roman" w:hAnsi="Times New Roman" w:cs="Times New Roman"/>
          <w:sz w:val="24"/>
          <w:szCs w:val="24"/>
        </w:rPr>
      </w:pPr>
      <w:r>
        <w:rPr>
          <w:rFonts w:ascii="Times New Roman" w:hAnsi="Times New Roman" w:cs="Times New Roman"/>
          <w:i/>
          <w:sz w:val="24"/>
          <w:szCs w:val="24"/>
        </w:rPr>
        <w:t>Responsabilidad subjetiva o con culpa,</w:t>
      </w:r>
      <w:r>
        <w:rPr>
          <w:rFonts w:ascii="Times New Roman" w:hAnsi="Times New Roman" w:cs="Times New Roman"/>
          <w:sz w:val="24"/>
          <w:szCs w:val="24"/>
        </w:rPr>
        <w:t xml:space="preserve"> el autor del daño tiene la obligación de repararlo porque tuvo la culpa de haberlo causado, ya sea porque lo causó intencionadamente o su proceder fue descuidado o negligente.</w:t>
      </w:r>
      <w:r w:rsidR="00BF754C">
        <w:rPr>
          <w:rFonts w:ascii="Times New Roman" w:hAnsi="Times New Roman" w:cs="Times New Roman"/>
          <w:sz w:val="24"/>
          <w:szCs w:val="24"/>
        </w:rPr>
        <w:t xml:space="preserve"> H</w:t>
      </w:r>
      <w:r w:rsidR="00BF754C" w:rsidRPr="00BF754C">
        <w:rPr>
          <w:rFonts w:ascii="Times New Roman" w:hAnsi="Times New Roman" w:cs="Times New Roman"/>
          <w:sz w:val="24"/>
          <w:szCs w:val="24"/>
        </w:rPr>
        <w:t xml:space="preserve">ay que probar la culpa o </w:t>
      </w:r>
      <w:r w:rsidR="00BF754C">
        <w:rPr>
          <w:rFonts w:ascii="Times New Roman" w:hAnsi="Times New Roman" w:cs="Times New Roman"/>
          <w:sz w:val="24"/>
          <w:szCs w:val="24"/>
        </w:rPr>
        <w:t xml:space="preserve">la infracción de las reglas de conducta por el agente del </w:t>
      </w:r>
      <w:r w:rsidR="00BF754C" w:rsidRPr="00BF754C">
        <w:rPr>
          <w:rFonts w:ascii="Times New Roman" w:hAnsi="Times New Roman" w:cs="Times New Roman"/>
          <w:sz w:val="24"/>
          <w:szCs w:val="24"/>
        </w:rPr>
        <w:t>daño</w:t>
      </w:r>
      <w:r w:rsidR="00BF754C">
        <w:rPr>
          <w:rFonts w:ascii="Times New Roman" w:hAnsi="Times New Roman" w:cs="Times New Roman"/>
          <w:sz w:val="24"/>
          <w:szCs w:val="24"/>
        </w:rPr>
        <w:t>.</w:t>
      </w:r>
      <w:r w:rsidR="00D35578">
        <w:rPr>
          <w:rFonts w:ascii="Times New Roman" w:hAnsi="Times New Roman" w:cs="Times New Roman"/>
          <w:sz w:val="24"/>
          <w:szCs w:val="24"/>
        </w:rPr>
        <w:t xml:space="preserve"> Frente a la </w:t>
      </w:r>
      <w:r w:rsidR="00D35578" w:rsidRPr="00D35578">
        <w:rPr>
          <w:rFonts w:ascii="Times New Roman" w:hAnsi="Times New Roman" w:cs="Times New Roman"/>
          <w:sz w:val="24"/>
          <w:szCs w:val="24"/>
        </w:rPr>
        <w:t>c</w:t>
      </w:r>
      <w:r w:rsidR="00D35578">
        <w:rPr>
          <w:rFonts w:ascii="Times New Roman" w:hAnsi="Times New Roman" w:cs="Times New Roman"/>
          <w:sz w:val="24"/>
          <w:szCs w:val="24"/>
        </w:rPr>
        <w:t xml:space="preserve">ulpa contractual, una </w:t>
      </w:r>
      <w:r w:rsidR="00D35578" w:rsidRPr="00D35578">
        <w:rPr>
          <w:rFonts w:ascii="Times New Roman" w:hAnsi="Times New Roman" w:cs="Times New Roman"/>
          <w:sz w:val="24"/>
          <w:szCs w:val="24"/>
        </w:rPr>
        <w:t>person</w:t>
      </w:r>
      <w:r w:rsidR="00D35578">
        <w:rPr>
          <w:rFonts w:ascii="Times New Roman" w:hAnsi="Times New Roman" w:cs="Times New Roman"/>
          <w:sz w:val="24"/>
          <w:szCs w:val="24"/>
        </w:rPr>
        <w:t xml:space="preserve">a puede incurrir en culpa </w:t>
      </w:r>
      <w:r w:rsidR="00D35578" w:rsidRPr="00D35578">
        <w:rPr>
          <w:rFonts w:ascii="Times New Roman" w:hAnsi="Times New Roman" w:cs="Times New Roman"/>
          <w:sz w:val="24"/>
          <w:szCs w:val="24"/>
        </w:rPr>
        <w:t xml:space="preserve">a pesar de haber cumplido los </w:t>
      </w:r>
      <w:r w:rsidR="00D35578" w:rsidRPr="00D35578">
        <w:rPr>
          <w:rFonts w:ascii="Times New Roman" w:hAnsi="Times New Roman" w:cs="Times New Roman"/>
          <w:sz w:val="24"/>
          <w:szCs w:val="24"/>
        </w:rPr>
        <w:lastRenderedPageBreak/>
        <w:t>r</w:t>
      </w:r>
      <w:r w:rsidR="00D35578">
        <w:rPr>
          <w:rFonts w:ascii="Times New Roman" w:hAnsi="Times New Roman" w:cs="Times New Roman"/>
          <w:sz w:val="24"/>
          <w:szCs w:val="24"/>
        </w:rPr>
        <w:t>eglamentos y leyes que regulan una actividad, cuando no se respeta</w:t>
      </w:r>
      <w:r w:rsidR="00D35578" w:rsidRPr="00D35578">
        <w:rPr>
          <w:rFonts w:ascii="Times New Roman" w:hAnsi="Times New Roman" w:cs="Times New Roman"/>
          <w:sz w:val="24"/>
          <w:szCs w:val="24"/>
        </w:rPr>
        <w:t xml:space="preserve"> los usos o</w:t>
      </w:r>
      <w:r w:rsidR="00D35578">
        <w:rPr>
          <w:rFonts w:ascii="Times New Roman" w:hAnsi="Times New Roman" w:cs="Times New Roman"/>
          <w:sz w:val="24"/>
          <w:szCs w:val="24"/>
        </w:rPr>
        <w:t xml:space="preserve"> costumbres del sector </w:t>
      </w:r>
      <w:r w:rsidR="00D35578" w:rsidRPr="00D35578">
        <w:rPr>
          <w:rFonts w:ascii="Times New Roman" w:hAnsi="Times New Roman" w:cs="Times New Roman"/>
          <w:sz w:val="24"/>
          <w:szCs w:val="24"/>
        </w:rPr>
        <w:t>en e</w:t>
      </w:r>
      <w:r w:rsidR="00D35578">
        <w:rPr>
          <w:rFonts w:ascii="Times New Roman" w:hAnsi="Times New Roman" w:cs="Times New Roman"/>
          <w:sz w:val="24"/>
          <w:szCs w:val="24"/>
        </w:rPr>
        <w:t xml:space="preserve">l que se ha producido el daño, </w:t>
      </w:r>
      <w:r w:rsidR="00D35578" w:rsidRPr="00D35578">
        <w:rPr>
          <w:rFonts w:ascii="Times New Roman" w:hAnsi="Times New Roman" w:cs="Times New Roman"/>
          <w:sz w:val="24"/>
          <w:szCs w:val="24"/>
        </w:rPr>
        <w:t>y cuya ob</w:t>
      </w:r>
      <w:r w:rsidR="00D35578">
        <w:rPr>
          <w:rFonts w:ascii="Times New Roman" w:hAnsi="Times New Roman" w:cs="Times New Roman"/>
          <w:sz w:val="24"/>
          <w:szCs w:val="24"/>
        </w:rPr>
        <w:t>servación</w:t>
      </w:r>
      <w:r w:rsidR="00D35578" w:rsidRPr="00D35578">
        <w:rPr>
          <w:rFonts w:ascii="Times New Roman" w:hAnsi="Times New Roman" w:cs="Times New Roman"/>
          <w:sz w:val="24"/>
          <w:szCs w:val="24"/>
        </w:rPr>
        <w:t xml:space="preserve"> hubiera evitado dicho daño.</w:t>
      </w:r>
      <w:r w:rsidR="003A1DCB">
        <w:rPr>
          <w:rFonts w:ascii="Times New Roman" w:hAnsi="Times New Roman" w:cs="Times New Roman"/>
          <w:sz w:val="24"/>
          <w:szCs w:val="24"/>
        </w:rPr>
        <w:t xml:space="preserve"> </w:t>
      </w:r>
    </w:p>
    <w:p w:rsidR="00BA04B9" w:rsidRPr="00BA04B9" w:rsidRDefault="00BA04B9" w:rsidP="00BA04B9">
      <w:pPr>
        <w:spacing w:line="360" w:lineRule="auto"/>
        <w:ind w:firstLine="708"/>
        <w:jc w:val="both"/>
        <w:rPr>
          <w:rFonts w:ascii="Times New Roman" w:hAnsi="Times New Roman" w:cs="Times New Roman"/>
          <w:sz w:val="24"/>
          <w:szCs w:val="24"/>
        </w:rPr>
      </w:pPr>
      <w:r w:rsidRPr="00BA04B9">
        <w:rPr>
          <w:rFonts w:ascii="Times New Roman" w:hAnsi="Times New Roman" w:cs="Times New Roman"/>
          <w:i/>
          <w:sz w:val="24"/>
          <w:szCs w:val="24"/>
        </w:rPr>
        <w:t>Responsabilidad objetiva</w:t>
      </w:r>
      <w:r>
        <w:rPr>
          <w:rFonts w:ascii="Times New Roman" w:hAnsi="Times New Roman" w:cs="Times New Roman"/>
          <w:i/>
          <w:sz w:val="24"/>
          <w:szCs w:val="24"/>
        </w:rPr>
        <w:t xml:space="preserve"> o sin culpa</w:t>
      </w:r>
      <w:r w:rsidRPr="00BA04B9">
        <w:rPr>
          <w:rFonts w:ascii="Times New Roman" w:hAnsi="Times New Roman" w:cs="Times New Roman"/>
          <w:sz w:val="24"/>
          <w:szCs w:val="24"/>
        </w:rPr>
        <w:t>, estudia como atribuir a una persona la obligación de indemnizar a otra, independientemente de que haya contribuido o no en culpa o negligencia del daño. Cada autor aporta ideas distintas sobre la responsabilidad objetiva debido a su condición de partidarios o no del análisis económico del derecho. Lo discutido es la elección del criterio más eficiente para obtener el mejor resultado visto desde el punto de vista del bienestar general.</w:t>
      </w:r>
    </w:p>
    <w:p w:rsidR="00BA04B9" w:rsidRDefault="00BA04B9" w:rsidP="00BA04B9">
      <w:pPr>
        <w:spacing w:line="360" w:lineRule="auto"/>
        <w:ind w:firstLine="708"/>
        <w:jc w:val="both"/>
        <w:rPr>
          <w:rFonts w:ascii="Times New Roman" w:hAnsi="Times New Roman" w:cs="Times New Roman"/>
          <w:sz w:val="24"/>
          <w:szCs w:val="24"/>
        </w:rPr>
      </w:pPr>
      <w:r w:rsidRPr="00BA04B9">
        <w:rPr>
          <w:rFonts w:ascii="Times New Roman" w:hAnsi="Times New Roman" w:cs="Times New Roman"/>
          <w:sz w:val="24"/>
          <w:szCs w:val="24"/>
        </w:rPr>
        <w:t>La responsabilidad objetiva tiene la misma finalidad que la responsabilidad por culpa, que es, resarcir los daños causados a quien no tiene obligación de soportarlos; pero con criterios distintos, ya que atribuye la obligación de resarcir dependiendo de la posición que ocupe el responsable. Los responsables solo tienes dos maneras de exonerarse de la culpa: culpa de la propia víctima o por fuerza mayor.</w:t>
      </w:r>
      <w:r w:rsidRPr="00BA04B9">
        <w:rPr>
          <w:rStyle w:val="Refdenotaalpie"/>
          <w:rFonts w:ascii="Times New Roman" w:hAnsi="Times New Roman" w:cs="Times New Roman"/>
          <w:sz w:val="24"/>
          <w:szCs w:val="24"/>
        </w:rPr>
        <w:footnoteReference w:id="19"/>
      </w:r>
    </w:p>
    <w:p w:rsidR="00BA04B9" w:rsidRDefault="00007BD8" w:rsidP="00AA39C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último presupuesto es </w:t>
      </w:r>
      <w:r>
        <w:rPr>
          <w:rFonts w:ascii="Times New Roman" w:hAnsi="Times New Roman" w:cs="Times New Roman"/>
          <w:i/>
          <w:sz w:val="24"/>
          <w:szCs w:val="24"/>
        </w:rPr>
        <w:t xml:space="preserve">la relación de </w:t>
      </w:r>
      <w:r w:rsidR="007E675C">
        <w:rPr>
          <w:rFonts w:ascii="Times New Roman" w:hAnsi="Times New Roman" w:cs="Times New Roman"/>
          <w:i/>
          <w:sz w:val="24"/>
          <w:szCs w:val="24"/>
        </w:rPr>
        <w:t>causalidad o de causa-efecto entre el comportamiento del agente y la producción del daño,</w:t>
      </w:r>
      <w:r>
        <w:rPr>
          <w:rFonts w:ascii="Times New Roman" w:hAnsi="Times New Roman" w:cs="Times New Roman"/>
          <w:i/>
          <w:sz w:val="24"/>
          <w:szCs w:val="24"/>
        </w:rPr>
        <w:t xml:space="preserve"> </w:t>
      </w:r>
      <w:r w:rsidR="007E675C" w:rsidRPr="007E675C">
        <w:rPr>
          <w:rFonts w:ascii="Times New Roman" w:hAnsi="Times New Roman" w:cs="Times New Roman"/>
          <w:sz w:val="24"/>
          <w:szCs w:val="24"/>
        </w:rPr>
        <w:t xml:space="preserve">el </w:t>
      </w:r>
      <w:r w:rsidR="00AA39C6">
        <w:rPr>
          <w:rFonts w:ascii="Times New Roman" w:hAnsi="Times New Roman" w:cs="Times New Roman"/>
          <w:sz w:val="24"/>
          <w:szCs w:val="24"/>
        </w:rPr>
        <w:t xml:space="preserve">acto </w:t>
      </w:r>
      <w:r w:rsidR="007E675C" w:rsidRPr="007E675C">
        <w:rPr>
          <w:rFonts w:ascii="Times New Roman" w:hAnsi="Times New Roman" w:cs="Times New Roman"/>
          <w:sz w:val="24"/>
          <w:szCs w:val="24"/>
        </w:rPr>
        <w:t>del obligado</w:t>
      </w:r>
      <w:r w:rsidR="00AA39C6">
        <w:rPr>
          <w:rFonts w:ascii="Times New Roman" w:hAnsi="Times New Roman" w:cs="Times New Roman"/>
          <w:sz w:val="24"/>
          <w:szCs w:val="24"/>
        </w:rPr>
        <w:t xml:space="preserve"> a indemnizar sea la verdadera causa del </w:t>
      </w:r>
      <w:r w:rsidR="007E675C" w:rsidRPr="007E675C">
        <w:rPr>
          <w:rFonts w:ascii="Times New Roman" w:hAnsi="Times New Roman" w:cs="Times New Roman"/>
          <w:sz w:val="24"/>
          <w:szCs w:val="24"/>
        </w:rPr>
        <w:t>daño</w:t>
      </w:r>
      <w:r w:rsidR="00AA39C6">
        <w:rPr>
          <w:rFonts w:ascii="Times New Roman" w:hAnsi="Times New Roman" w:cs="Times New Roman"/>
          <w:sz w:val="24"/>
          <w:szCs w:val="24"/>
        </w:rPr>
        <w:t xml:space="preserve">, de tal modo que sus consecuencias le sean imputables. Para el Derecho la causa, desde el punto de vista jurídico, es todo </w:t>
      </w:r>
      <w:r w:rsidR="00AA39C6" w:rsidRPr="00AA39C6">
        <w:rPr>
          <w:rFonts w:ascii="Times New Roman" w:hAnsi="Times New Roman" w:cs="Times New Roman"/>
          <w:sz w:val="24"/>
          <w:szCs w:val="24"/>
        </w:rPr>
        <w:t>antecedente apropiado</w:t>
      </w:r>
      <w:r w:rsidR="00AA39C6">
        <w:rPr>
          <w:rFonts w:ascii="Times New Roman" w:hAnsi="Times New Roman" w:cs="Times New Roman"/>
          <w:sz w:val="24"/>
          <w:szCs w:val="24"/>
        </w:rPr>
        <w:t xml:space="preserve"> </w:t>
      </w:r>
      <w:r w:rsidR="00AA39C6" w:rsidRPr="00AA39C6">
        <w:rPr>
          <w:rFonts w:ascii="Times New Roman" w:hAnsi="Times New Roman" w:cs="Times New Roman"/>
          <w:sz w:val="24"/>
          <w:szCs w:val="24"/>
        </w:rPr>
        <w:t>para producir el daño en concreto.</w:t>
      </w:r>
    </w:p>
    <w:p w:rsidR="00866D51" w:rsidRPr="007E675C" w:rsidRDefault="00866D51" w:rsidP="00AA39C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relación causa-efecto puede ser interrumpida, evitando la aparición de responsabilidad y exonerando así al agente de tener que indemnizar. Estos casos son: caso fortuito o de fuerza mayor, acto de un tercero y culpa exclusiva de la víctima.</w:t>
      </w:r>
    </w:p>
    <w:p w:rsidR="00694062" w:rsidRPr="007A2EF6" w:rsidRDefault="00694062" w:rsidP="0027411B">
      <w:pPr>
        <w:jc w:val="both"/>
        <w:rPr>
          <w:rFonts w:ascii="Times New Roman" w:hAnsi="Times New Roman" w:cs="Times New Roman"/>
          <w:sz w:val="24"/>
          <w:szCs w:val="24"/>
        </w:rPr>
      </w:pPr>
    </w:p>
    <w:p w:rsidR="00EF64F7" w:rsidRDefault="00EF64F7" w:rsidP="004571DF">
      <w:pPr>
        <w:jc w:val="center"/>
        <w:rPr>
          <w:rFonts w:ascii="Times New Roman" w:hAnsi="Times New Roman" w:cs="Times New Roman"/>
          <w:b/>
          <w:sz w:val="24"/>
          <w:szCs w:val="24"/>
        </w:rPr>
      </w:pPr>
    </w:p>
    <w:p w:rsidR="00EF64F7" w:rsidRDefault="00EF64F7" w:rsidP="004571DF">
      <w:pPr>
        <w:jc w:val="center"/>
        <w:rPr>
          <w:rFonts w:ascii="Times New Roman" w:hAnsi="Times New Roman" w:cs="Times New Roman"/>
          <w:b/>
          <w:sz w:val="24"/>
          <w:szCs w:val="24"/>
        </w:rPr>
      </w:pPr>
    </w:p>
    <w:p w:rsidR="00EF64F7" w:rsidRDefault="00EF64F7" w:rsidP="004571DF">
      <w:pPr>
        <w:jc w:val="center"/>
        <w:rPr>
          <w:rFonts w:ascii="Times New Roman" w:hAnsi="Times New Roman" w:cs="Times New Roman"/>
          <w:b/>
          <w:sz w:val="24"/>
          <w:szCs w:val="24"/>
        </w:rPr>
      </w:pPr>
    </w:p>
    <w:p w:rsidR="00EF64F7" w:rsidRDefault="00EF64F7" w:rsidP="00CF1875">
      <w:pPr>
        <w:rPr>
          <w:rFonts w:ascii="Times New Roman" w:hAnsi="Times New Roman" w:cs="Times New Roman"/>
          <w:b/>
          <w:sz w:val="24"/>
          <w:szCs w:val="24"/>
        </w:rPr>
      </w:pPr>
    </w:p>
    <w:p w:rsidR="004571DF" w:rsidRDefault="00DB4903" w:rsidP="004571DF">
      <w:pPr>
        <w:jc w:val="center"/>
        <w:rPr>
          <w:rFonts w:ascii="Times New Roman" w:hAnsi="Times New Roman" w:cs="Times New Roman"/>
          <w:b/>
          <w:sz w:val="24"/>
          <w:szCs w:val="24"/>
        </w:rPr>
      </w:pPr>
      <w:r w:rsidRPr="0072279A">
        <w:rPr>
          <w:rFonts w:ascii="Times New Roman" w:hAnsi="Times New Roman" w:cs="Times New Roman"/>
          <w:b/>
          <w:sz w:val="24"/>
          <w:szCs w:val="24"/>
        </w:rPr>
        <w:lastRenderedPageBreak/>
        <w:t>CAPTÍTULO TERCERO</w:t>
      </w:r>
    </w:p>
    <w:p w:rsidR="00DB4903" w:rsidRDefault="00DB4903" w:rsidP="004571DF">
      <w:pPr>
        <w:jc w:val="center"/>
        <w:rPr>
          <w:rFonts w:ascii="Times New Roman" w:hAnsi="Times New Roman" w:cs="Times New Roman"/>
          <w:b/>
          <w:sz w:val="24"/>
          <w:szCs w:val="24"/>
        </w:rPr>
      </w:pPr>
      <w:r>
        <w:rPr>
          <w:rFonts w:ascii="Times New Roman" w:hAnsi="Times New Roman" w:cs="Times New Roman"/>
          <w:b/>
          <w:sz w:val="24"/>
          <w:szCs w:val="24"/>
        </w:rPr>
        <w:t>ENCUADRE DE LA</w:t>
      </w:r>
      <w:r w:rsidR="004F46E7">
        <w:rPr>
          <w:rFonts w:ascii="Times New Roman" w:hAnsi="Times New Roman" w:cs="Times New Roman"/>
          <w:b/>
          <w:sz w:val="24"/>
          <w:szCs w:val="24"/>
        </w:rPr>
        <w:t xml:space="preserve"> RESPONSABILIDAD CIVIL DEL ADMINIS</w:t>
      </w:r>
      <w:r>
        <w:rPr>
          <w:rFonts w:ascii="Times New Roman" w:hAnsi="Times New Roman" w:cs="Times New Roman"/>
          <w:b/>
          <w:sz w:val="24"/>
          <w:szCs w:val="24"/>
        </w:rPr>
        <w:t>TRADOR, Y OTROS SUPUETOS PARADIGMÁTICOS DE RESPONSABILIDAD CIVIL DE LA EMPRESA</w:t>
      </w:r>
    </w:p>
    <w:p w:rsidR="009B03EF" w:rsidRPr="00985178" w:rsidRDefault="004F46E7" w:rsidP="009B03EF">
      <w:pPr>
        <w:spacing w:line="360" w:lineRule="auto"/>
        <w:ind w:firstLine="708"/>
        <w:jc w:val="both"/>
        <w:rPr>
          <w:rFonts w:ascii="Times New Roman" w:hAnsi="Times New Roman" w:cs="Times New Roman"/>
          <w:sz w:val="24"/>
          <w:szCs w:val="24"/>
        </w:rPr>
      </w:pPr>
      <w:r w:rsidRPr="00985178">
        <w:rPr>
          <w:rFonts w:ascii="Times New Roman" w:hAnsi="Times New Roman" w:cs="Times New Roman"/>
          <w:sz w:val="24"/>
          <w:szCs w:val="24"/>
        </w:rPr>
        <w:t>Tal y como se ha apuntado en el capítulo primero, l</w:t>
      </w:r>
      <w:r w:rsidR="009B03EF" w:rsidRPr="00985178">
        <w:rPr>
          <w:rFonts w:ascii="Times New Roman" w:hAnsi="Times New Roman" w:cs="Times New Roman"/>
          <w:sz w:val="24"/>
          <w:szCs w:val="24"/>
        </w:rPr>
        <w:t xml:space="preserve">as sociedades son formas jurídicas a las que la ley concede personalidad jurídica, esto es, la capacidad de ser titulares de derechos y obligaciones. A lo que se le denomina como capacidad jurídica. </w:t>
      </w:r>
    </w:p>
    <w:p w:rsidR="009B03EF" w:rsidRPr="0094170D" w:rsidRDefault="009B03EF" w:rsidP="009B03EF">
      <w:pPr>
        <w:spacing w:line="360" w:lineRule="auto"/>
        <w:ind w:firstLine="708"/>
        <w:jc w:val="both"/>
        <w:rPr>
          <w:rFonts w:ascii="Times New Roman" w:hAnsi="Times New Roman" w:cs="Times New Roman"/>
          <w:sz w:val="24"/>
          <w:szCs w:val="24"/>
        </w:rPr>
      </w:pPr>
      <w:r w:rsidRPr="0094170D">
        <w:rPr>
          <w:rFonts w:ascii="Times New Roman" w:hAnsi="Times New Roman" w:cs="Times New Roman"/>
          <w:sz w:val="24"/>
          <w:szCs w:val="24"/>
        </w:rPr>
        <w:t>La persona jurídica responde con el patrimonio propio tanto cuando actúa a través de sus órganos como cuando los daños son ocasionados por sus dependientes. Cada vez se impone con mayor frecuencia la responsabilidad de las personas físicas que hayan causado daños. El inconveniente es que determinada la responsabilidad directa de la persona jurídica, habrá que determinar en base a ésta la responsabilidad de las personas físicas.</w:t>
      </w:r>
      <w:r w:rsidR="00341CD3">
        <w:rPr>
          <w:rStyle w:val="Refdenotaalpie"/>
          <w:rFonts w:ascii="Times New Roman" w:hAnsi="Times New Roman" w:cs="Times New Roman"/>
          <w:sz w:val="24"/>
          <w:szCs w:val="24"/>
        </w:rPr>
        <w:footnoteReference w:id="20"/>
      </w:r>
    </w:p>
    <w:p w:rsidR="009B03EF" w:rsidRPr="0094170D" w:rsidRDefault="009B03EF" w:rsidP="009B03EF">
      <w:pPr>
        <w:spacing w:line="360" w:lineRule="auto"/>
        <w:ind w:firstLine="708"/>
        <w:jc w:val="both"/>
        <w:rPr>
          <w:rFonts w:ascii="Times New Roman" w:hAnsi="Times New Roman" w:cs="Times New Roman"/>
          <w:sz w:val="24"/>
          <w:szCs w:val="24"/>
        </w:rPr>
      </w:pPr>
      <w:r w:rsidRPr="0094170D">
        <w:rPr>
          <w:rFonts w:ascii="Times New Roman" w:hAnsi="Times New Roman" w:cs="Times New Roman"/>
          <w:sz w:val="24"/>
          <w:szCs w:val="24"/>
        </w:rPr>
        <w:t xml:space="preserve">En el ámbito jurídico privado se tiende a exigir la responsabilidad a las personas físicas que son representantes de personas jurídicas. Hay un fundamento práctico que explica este hecho: en el ámbito privado es frecuente que la insolvencia provenga de la persona jurídica, y no del autor material del daño. </w:t>
      </w:r>
    </w:p>
    <w:p w:rsidR="009B03EF" w:rsidRPr="0094170D" w:rsidRDefault="009B03EF" w:rsidP="009B03EF">
      <w:pPr>
        <w:spacing w:line="360" w:lineRule="auto"/>
        <w:ind w:firstLine="708"/>
        <w:jc w:val="both"/>
        <w:rPr>
          <w:rFonts w:ascii="Times New Roman" w:hAnsi="Times New Roman" w:cs="Times New Roman"/>
          <w:sz w:val="24"/>
          <w:szCs w:val="24"/>
        </w:rPr>
      </w:pPr>
      <w:r w:rsidRPr="0094170D">
        <w:rPr>
          <w:rFonts w:ascii="Times New Roman" w:hAnsi="Times New Roman" w:cs="Times New Roman"/>
          <w:sz w:val="24"/>
          <w:szCs w:val="24"/>
        </w:rPr>
        <w:t xml:space="preserve">La tendencia de responsabilidad, se dirige a imputar a los gestores responsables de actuar de forma negligente (acto irregular, fraudulento o delictivo). </w:t>
      </w:r>
    </w:p>
    <w:p w:rsidR="009B03EF" w:rsidRPr="0094170D" w:rsidRDefault="009B03EF" w:rsidP="009B03EF">
      <w:pPr>
        <w:spacing w:line="360" w:lineRule="auto"/>
        <w:ind w:firstLine="708"/>
        <w:jc w:val="both"/>
        <w:rPr>
          <w:rFonts w:ascii="Times New Roman" w:hAnsi="Times New Roman" w:cs="Times New Roman"/>
          <w:sz w:val="24"/>
          <w:szCs w:val="24"/>
        </w:rPr>
      </w:pPr>
      <w:r w:rsidRPr="0094170D">
        <w:rPr>
          <w:rFonts w:ascii="Times New Roman" w:hAnsi="Times New Roman" w:cs="Times New Roman"/>
          <w:sz w:val="24"/>
          <w:szCs w:val="24"/>
        </w:rPr>
        <w:t xml:space="preserve">La responsabilidad de los administradores al causar daños al interés social suele denominarse como responsabilidad profesional (acción social). Sería menos justificado imputar a la persona física por los errores derivados de la organización o de los que estén fuera de su control. </w:t>
      </w:r>
    </w:p>
    <w:p w:rsidR="009B03EF" w:rsidRPr="00E20366" w:rsidRDefault="009B03EF" w:rsidP="009B03EF">
      <w:pPr>
        <w:spacing w:line="360" w:lineRule="auto"/>
        <w:ind w:firstLine="708"/>
        <w:jc w:val="both"/>
        <w:rPr>
          <w:rFonts w:ascii="Times New Roman" w:hAnsi="Times New Roman" w:cs="Times New Roman"/>
          <w:sz w:val="24"/>
          <w:szCs w:val="24"/>
        </w:rPr>
      </w:pPr>
      <w:r w:rsidRPr="005514F9">
        <w:rPr>
          <w:rFonts w:ascii="Times New Roman" w:hAnsi="Times New Roman" w:cs="Times New Roman"/>
          <w:sz w:val="24"/>
          <w:szCs w:val="24"/>
        </w:rPr>
        <w:t xml:space="preserve">No ha sido solo la responsabilidad civil la que ha incrementado su tratamiento legal, sino también la responsabilidad penal, la administrativa y la fiscal. No obstante, la responsabilidad personal de los administradores que he explicado anteriormente, no </w:t>
      </w:r>
      <w:r w:rsidRPr="00E20366">
        <w:rPr>
          <w:rFonts w:ascii="Times New Roman" w:hAnsi="Times New Roman" w:cs="Times New Roman"/>
          <w:sz w:val="24"/>
          <w:szCs w:val="24"/>
        </w:rPr>
        <w:t xml:space="preserve">viene de la aplicación de la doctrina del abuso de la personalidad jurídica y del </w:t>
      </w:r>
      <w:r w:rsidRPr="00E20366">
        <w:rPr>
          <w:rFonts w:ascii="Times New Roman" w:hAnsi="Times New Roman" w:cs="Times New Roman"/>
          <w:i/>
          <w:sz w:val="24"/>
          <w:szCs w:val="24"/>
        </w:rPr>
        <w:t xml:space="preserve">“levantamiento del velo”, </w:t>
      </w:r>
      <w:r w:rsidRPr="00E20366">
        <w:rPr>
          <w:rFonts w:ascii="Times New Roman" w:hAnsi="Times New Roman" w:cs="Times New Roman"/>
          <w:sz w:val="24"/>
          <w:szCs w:val="24"/>
        </w:rPr>
        <w:t xml:space="preserve">esto es, hay que diferenciar la responsabilidad de la empresa por acto del administrador o representante legal, de la doctrina del levantamiento del </w:t>
      </w:r>
      <w:r w:rsidRPr="00E20366">
        <w:rPr>
          <w:rFonts w:ascii="Times New Roman" w:hAnsi="Times New Roman" w:cs="Times New Roman"/>
          <w:sz w:val="24"/>
          <w:szCs w:val="24"/>
        </w:rPr>
        <w:lastRenderedPageBreak/>
        <w:t>velo que, por su interés pasamos a mencionar antes de adentrarnos en el tema específico de la responsabilidad civil de los administradores de las sociedades de capital.</w:t>
      </w:r>
    </w:p>
    <w:p w:rsidR="009B03EF" w:rsidRPr="00BE28DC" w:rsidRDefault="009B03EF" w:rsidP="009B03EF">
      <w:pPr>
        <w:spacing w:line="360" w:lineRule="auto"/>
        <w:ind w:firstLine="708"/>
        <w:jc w:val="both"/>
        <w:rPr>
          <w:rFonts w:ascii="Times New Roman" w:hAnsi="Times New Roman" w:cs="Times New Roman"/>
          <w:sz w:val="24"/>
          <w:szCs w:val="24"/>
          <w:shd w:val="clear" w:color="auto" w:fill="FFFFFF"/>
        </w:rPr>
      </w:pPr>
      <w:r w:rsidRPr="005514F9">
        <w:rPr>
          <w:rFonts w:ascii="Times New Roman" w:hAnsi="Times New Roman" w:cs="Times New Roman"/>
          <w:sz w:val="24"/>
          <w:szCs w:val="24"/>
        </w:rPr>
        <w:t>Esta teoría, la del levantamiento del velo, e</w:t>
      </w:r>
      <w:r w:rsidRPr="005514F9">
        <w:rPr>
          <w:rStyle w:val="user-highlighted-active"/>
          <w:rFonts w:ascii="Times New Roman" w:hAnsi="Times New Roman" w:cs="Times New Roman"/>
          <w:sz w:val="24"/>
          <w:szCs w:val="24"/>
          <w:shd w:val="clear" w:color="auto" w:fill="FFFFFF"/>
        </w:rPr>
        <w:t>s una técnica jurisprudencial que se inició en la Sentencia del Tribunal Supremo (STS) de 28 de mayo de</w:t>
      </w:r>
      <w:r w:rsidRPr="005514F9">
        <w:rPr>
          <w:rStyle w:val="apple-converted-space"/>
          <w:sz w:val="24"/>
          <w:szCs w:val="24"/>
          <w:shd w:val="clear" w:color="auto" w:fill="FFFFFF"/>
        </w:rPr>
        <w:t> </w:t>
      </w:r>
      <w:r w:rsidRPr="005514F9">
        <w:rPr>
          <w:rStyle w:val="user-highlighted-active"/>
          <w:rFonts w:ascii="Times New Roman" w:hAnsi="Times New Roman" w:cs="Times New Roman"/>
          <w:sz w:val="24"/>
          <w:szCs w:val="24"/>
          <w:shd w:val="clear" w:color="auto" w:fill="FFFFFF"/>
        </w:rPr>
        <w:t xml:space="preserve">1984. Su objetivo era evitar que el abuso de la personalidad jurídica pudiera perjudicar intereses públicos o privados, causar daño ajeno, o burlar los derechos de los demás. </w:t>
      </w:r>
      <w:r w:rsidRPr="005514F9">
        <w:rPr>
          <w:rFonts w:ascii="Times New Roman" w:hAnsi="Times New Roman" w:cs="Times New Roman"/>
          <w:sz w:val="24"/>
          <w:szCs w:val="24"/>
        </w:rPr>
        <w:t xml:space="preserve">Trata de </w:t>
      </w:r>
      <w:r w:rsidRPr="005514F9">
        <w:rPr>
          <w:rFonts w:ascii="Times New Roman" w:hAnsi="Times New Roman" w:cs="Times New Roman"/>
          <w:color w:val="333333"/>
          <w:sz w:val="24"/>
          <w:szCs w:val="24"/>
          <w:shd w:val="clear" w:color="auto" w:fill="FFFFFF"/>
        </w:rPr>
        <w:t xml:space="preserve">impedir  la </w:t>
      </w:r>
      <w:r w:rsidRPr="00BE28DC">
        <w:rPr>
          <w:rFonts w:ascii="Times New Roman" w:hAnsi="Times New Roman" w:cs="Times New Roman"/>
          <w:sz w:val="24"/>
          <w:szCs w:val="24"/>
          <w:shd w:val="clear" w:color="auto" w:fill="FFFFFF"/>
        </w:rPr>
        <w:t>utilización de la personalidad jurídica societaria como un medio o instrumento defraudatorio.</w:t>
      </w:r>
    </w:p>
    <w:p w:rsidR="009B03EF" w:rsidRPr="00BE28DC" w:rsidRDefault="009B03EF" w:rsidP="009B03EF">
      <w:pPr>
        <w:spacing w:line="360" w:lineRule="auto"/>
        <w:ind w:firstLine="708"/>
        <w:jc w:val="both"/>
        <w:rPr>
          <w:rFonts w:ascii="Times New Roman" w:hAnsi="Times New Roman" w:cs="Times New Roman"/>
          <w:sz w:val="24"/>
          <w:szCs w:val="24"/>
        </w:rPr>
      </w:pPr>
      <w:r w:rsidRPr="005514F9">
        <w:rPr>
          <w:rFonts w:ascii="Times New Roman" w:hAnsi="Times New Roman" w:cs="Times New Roman"/>
          <w:sz w:val="24"/>
          <w:szCs w:val="24"/>
        </w:rPr>
        <w:t xml:space="preserve">En algunos casos y de forma excepcional, </w:t>
      </w:r>
      <w:r w:rsidRPr="00BE28DC">
        <w:rPr>
          <w:rFonts w:ascii="Times New Roman" w:hAnsi="Times New Roman" w:cs="Times New Roman"/>
          <w:sz w:val="24"/>
          <w:szCs w:val="24"/>
        </w:rPr>
        <w:t xml:space="preserve">se </w:t>
      </w:r>
      <w:r w:rsidRPr="00BE28DC">
        <w:rPr>
          <w:rFonts w:ascii="Times New Roman" w:hAnsi="Times New Roman" w:cs="Times New Roman"/>
          <w:sz w:val="24"/>
          <w:szCs w:val="24"/>
          <w:shd w:val="clear" w:color="auto" w:fill="FFFFFF"/>
        </w:rPr>
        <w:t xml:space="preserve">puede exigir la aplicación del levantamiento del velo para omitir la personalidad jurídica de la sociedad y extender a sus socios la responsabilidad por las deudas contraídas con terceros. </w:t>
      </w:r>
    </w:p>
    <w:p w:rsidR="009B03EF" w:rsidRPr="00985178" w:rsidRDefault="00BE28DC" w:rsidP="009B03EF">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Por otra parte, e</w:t>
      </w:r>
      <w:r w:rsidR="009B03EF" w:rsidRPr="00985178">
        <w:rPr>
          <w:rFonts w:ascii="Times New Roman" w:hAnsi="Times New Roman" w:cs="Times New Roman"/>
          <w:sz w:val="24"/>
          <w:szCs w:val="24"/>
        </w:rPr>
        <w:t>n la Ley de Sociedades Anónimas como en la de Limitadas atribuyen expresamente la función de representación a los administradores, con carácter exclusivo. Es decir, la representación no puede ser usurpada por la junta.</w:t>
      </w:r>
    </w:p>
    <w:p w:rsidR="00A535B0" w:rsidRPr="005F4770" w:rsidRDefault="00A37CBB" w:rsidP="00B05F43">
      <w:pPr>
        <w:pStyle w:val="articulo"/>
        <w:shd w:val="clear" w:color="auto" w:fill="FFFFFF"/>
        <w:spacing w:before="0" w:beforeAutospacing="0" w:after="0" w:afterAutospacing="0" w:line="360" w:lineRule="auto"/>
        <w:ind w:firstLine="357"/>
        <w:jc w:val="both"/>
        <w:rPr>
          <w:b/>
          <w:bCs/>
        </w:rPr>
      </w:pPr>
      <w:r w:rsidRPr="00E13710">
        <w:t xml:space="preserve">Cuando haya más de un administrador, la responsabilidad de éstos será </w:t>
      </w:r>
      <w:r w:rsidRPr="00E13710">
        <w:rPr>
          <w:i/>
        </w:rPr>
        <w:t>solidaria</w:t>
      </w:r>
      <w:r w:rsidRPr="00E13710">
        <w:t>, esta es,</w:t>
      </w:r>
      <w:r>
        <w:t xml:space="preserve"> </w:t>
      </w:r>
      <w:r w:rsidR="00A535B0">
        <w:t>según el a</w:t>
      </w:r>
      <w:r w:rsidR="00741D83">
        <w:t xml:space="preserve">rt. 237 LSC, </w:t>
      </w:r>
      <w:r w:rsidR="00A535B0" w:rsidRPr="005F4770">
        <w:t>los administradores que incumplan la obligación de convocar en el plazo de dos meses la junta gene</w:t>
      </w:r>
      <w:r w:rsidR="00741D83" w:rsidRPr="005F4770">
        <w:t>ral para que adopte</w:t>
      </w:r>
      <w:r w:rsidR="00A535B0" w:rsidRPr="005F4770">
        <w:t xml:space="preserve"> el acuerdo de disolución, así como los administradores que no soliciten la disol</w:t>
      </w:r>
      <w:r w:rsidR="00741D83" w:rsidRPr="005F4770">
        <w:t>ución judicial o,</w:t>
      </w:r>
      <w:r w:rsidR="00A535B0" w:rsidRPr="005F4770">
        <w:t xml:space="preserve"> el concurso de la sociedad, en el plazo de dos meses a contar desde la fecha prevista para la celebración de la junta, cuando ésta no se haya constituido, o desde el día de la junta, cuando el acuerdo hubiera sido contrario a la disolución.</w:t>
      </w:r>
      <w:r w:rsidR="00741D83" w:rsidRPr="005F4770">
        <w:t xml:space="preserve"> S</w:t>
      </w:r>
      <w:r w:rsidR="00A535B0" w:rsidRPr="005F4770">
        <w:t>e presumirán de fecha posterior al acaecimiento de la causa legal de disolución de la sociedad, salvo que los administradores acrediten que son de fecha anterior</w:t>
      </w:r>
      <w:r w:rsidR="00F40AA5">
        <w:rPr>
          <w:rStyle w:val="Refdenotaalpie"/>
          <w:i/>
        </w:rPr>
        <w:footnoteReference w:id="21"/>
      </w:r>
      <w:r w:rsidR="00A535B0" w:rsidRPr="005F4770">
        <w:t>.</w:t>
      </w:r>
    </w:p>
    <w:p w:rsidR="009B03EF" w:rsidRPr="0072279A" w:rsidRDefault="009B03EF" w:rsidP="00DB4903">
      <w:pPr>
        <w:jc w:val="both"/>
        <w:rPr>
          <w:rFonts w:ascii="Times New Roman" w:hAnsi="Times New Roman" w:cs="Times New Roman"/>
          <w:b/>
          <w:sz w:val="24"/>
          <w:szCs w:val="24"/>
        </w:rPr>
      </w:pPr>
    </w:p>
    <w:p w:rsidR="00DB4903" w:rsidRPr="005F4770" w:rsidRDefault="005F4770" w:rsidP="005F4770">
      <w:pPr>
        <w:jc w:val="both"/>
        <w:rPr>
          <w:rFonts w:ascii="Times New Roman" w:hAnsi="Times New Roman" w:cs="Times New Roman"/>
          <w:sz w:val="24"/>
          <w:szCs w:val="24"/>
        </w:rPr>
      </w:pPr>
      <w:r>
        <w:rPr>
          <w:rFonts w:ascii="Times New Roman" w:hAnsi="Times New Roman" w:cs="Times New Roman"/>
          <w:sz w:val="24"/>
          <w:szCs w:val="24"/>
        </w:rPr>
        <w:t>1.</w:t>
      </w:r>
      <w:r w:rsidR="00DC2F1B">
        <w:rPr>
          <w:rFonts w:ascii="Times New Roman" w:hAnsi="Times New Roman" w:cs="Times New Roman"/>
          <w:sz w:val="24"/>
          <w:szCs w:val="24"/>
        </w:rPr>
        <w:t xml:space="preserve"> </w:t>
      </w:r>
      <w:r w:rsidR="00DB4903" w:rsidRPr="005F4770">
        <w:rPr>
          <w:rFonts w:ascii="Times New Roman" w:hAnsi="Times New Roman" w:cs="Times New Roman"/>
          <w:sz w:val="24"/>
          <w:szCs w:val="24"/>
        </w:rPr>
        <w:t>RESPONSAB</w:t>
      </w:r>
      <w:r>
        <w:rPr>
          <w:rFonts w:ascii="Times New Roman" w:hAnsi="Times New Roman" w:cs="Times New Roman"/>
          <w:sz w:val="24"/>
          <w:szCs w:val="24"/>
        </w:rPr>
        <w:t>I</w:t>
      </w:r>
      <w:r w:rsidR="00DB4903" w:rsidRPr="005F4770">
        <w:rPr>
          <w:rFonts w:ascii="Times New Roman" w:hAnsi="Times New Roman" w:cs="Times New Roman"/>
          <w:sz w:val="24"/>
          <w:szCs w:val="24"/>
        </w:rPr>
        <w:t xml:space="preserve">LIDAD CIVIL DE LA PERSONA JURIDICA POR HECHO PROPIO EX ART. 1902 CC Y POR HECHO AJENO EX ART. 1903CC </w:t>
      </w:r>
    </w:p>
    <w:p w:rsidR="00282D82" w:rsidRDefault="00282D82" w:rsidP="00F209FC">
      <w:pPr>
        <w:spacing w:line="360" w:lineRule="auto"/>
        <w:ind w:firstLine="708"/>
        <w:jc w:val="both"/>
        <w:rPr>
          <w:rFonts w:ascii="Times New Roman" w:hAnsi="Times New Roman" w:cs="Times New Roman"/>
          <w:sz w:val="24"/>
          <w:szCs w:val="24"/>
        </w:rPr>
      </w:pPr>
      <w:r w:rsidRPr="005D0334">
        <w:rPr>
          <w:rFonts w:ascii="Times New Roman" w:hAnsi="Times New Roman" w:cs="Times New Roman"/>
          <w:sz w:val="24"/>
          <w:szCs w:val="24"/>
        </w:rPr>
        <w:t xml:space="preserve">Se habla de </w:t>
      </w:r>
      <w:r w:rsidRPr="005D0334">
        <w:rPr>
          <w:rFonts w:ascii="Times New Roman" w:hAnsi="Times New Roman" w:cs="Times New Roman"/>
          <w:i/>
          <w:sz w:val="24"/>
          <w:szCs w:val="24"/>
        </w:rPr>
        <w:t>responsabilidad civil por hecho propio</w:t>
      </w:r>
      <w:r w:rsidR="00F40AA5">
        <w:rPr>
          <w:rFonts w:ascii="Times New Roman" w:hAnsi="Times New Roman" w:cs="Times New Roman"/>
          <w:i/>
          <w:sz w:val="24"/>
          <w:szCs w:val="24"/>
        </w:rPr>
        <w:t xml:space="preserve"> </w:t>
      </w:r>
      <w:r w:rsidRPr="005D0334">
        <w:rPr>
          <w:rFonts w:ascii="Times New Roman" w:hAnsi="Times New Roman" w:cs="Times New Roman"/>
          <w:sz w:val="24"/>
          <w:szCs w:val="24"/>
        </w:rPr>
        <w:t xml:space="preserve">cuando coinciden el agente causante directamente del daño y el responsable civil que hace frente a la obligación de resarcir a la víctima. Sería el supuesto de la responsabilidad civil en la que incurriría la </w:t>
      </w:r>
      <w:r w:rsidRPr="005D0334">
        <w:rPr>
          <w:rFonts w:ascii="Times New Roman" w:hAnsi="Times New Roman" w:cs="Times New Roman"/>
          <w:sz w:val="24"/>
          <w:szCs w:val="24"/>
        </w:rPr>
        <w:lastRenderedPageBreak/>
        <w:t>persona jurídica en el caso en que el administrador, como órgano que representa a la persona jurídica, cause un acto u omisión ilícito que provoca un daño. Y dicha responsabilidad se regiría, como norma general, por el art. 1902 CC que indica que todo el que causa un daño a otro con culpa está obligado a indemnizar, comprendiendo tanto los actos y omisiones de las personas físicas como de las personas jurídica</w:t>
      </w:r>
      <w:r w:rsidR="00F209FC">
        <w:rPr>
          <w:rFonts w:ascii="Times New Roman" w:hAnsi="Times New Roman" w:cs="Times New Roman"/>
          <w:sz w:val="24"/>
          <w:szCs w:val="24"/>
        </w:rPr>
        <w:t>s</w:t>
      </w:r>
      <w:r w:rsidR="00F40AA5">
        <w:rPr>
          <w:rFonts w:ascii="Times New Roman" w:hAnsi="Times New Roman" w:cs="Times New Roman"/>
          <w:sz w:val="24"/>
          <w:szCs w:val="24"/>
        </w:rPr>
        <w:t xml:space="preserve"> (cuando actúan a través de sus órganos de representación, como son los administradores de las sociedades de capital en base al mandato legal)</w:t>
      </w:r>
      <w:r w:rsidR="00F209FC">
        <w:rPr>
          <w:rFonts w:ascii="Times New Roman" w:hAnsi="Times New Roman" w:cs="Times New Roman"/>
          <w:sz w:val="24"/>
          <w:szCs w:val="24"/>
        </w:rPr>
        <w:t>.</w:t>
      </w:r>
      <w:r w:rsidR="00966F41">
        <w:rPr>
          <w:rStyle w:val="Refdenotaalpie"/>
          <w:rFonts w:ascii="Times New Roman" w:hAnsi="Times New Roman" w:cs="Times New Roman"/>
          <w:sz w:val="24"/>
          <w:szCs w:val="24"/>
        </w:rPr>
        <w:footnoteReference w:id="22"/>
      </w:r>
    </w:p>
    <w:p w:rsidR="00F209FC" w:rsidRDefault="00F209FC" w:rsidP="00F209F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Son necesarios unos requisitos para que se lleve a cabo la obligación de resarcir: </w:t>
      </w:r>
      <w:r w:rsidRPr="00470224">
        <w:rPr>
          <w:rFonts w:ascii="Times New Roman" w:hAnsi="Times New Roman" w:cs="Times New Roman"/>
          <w:sz w:val="24"/>
          <w:szCs w:val="24"/>
        </w:rPr>
        <w:t>1º</w:t>
      </w:r>
      <w:r w:rsidRPr="00F209FC">
        <w:rPr>
          <w:rFonts w:ascii="Times New Roman" w:hAnsi="Times New Roman" w:cs="Times New Roman"/>
          <w:i/>
          <w:sz w:val="24"/>
          <w:szCs w:val="24"/>
        </w:rPr>
        <w:t xml:space="preserve"> Que haya cometido una acción u omisión voluntaria</w:t>
      </w:r>
      <w:r>
        <w:rPr>
          <w:rFonts w:ascii="Times New Roman" w:hAnsi="Times New Roman" w:cs="Times New Roman"/>
          <w:sz w:val="24"/>
          <w:szCs w:val="24"/>
        </w:rPr>
        <w:t xml:space="preserve">. Es importante determinar quién es el sujeto responsable y qué conducta debe haberse realizado para que esta obligación surja. </w:t>
      </w:r>
    </w:p>
    <w:p w:rsidR="00F209FC" w:rsidRDefault="00F209FC" w:rsidP="00F209FC">
      <w:pPr>
        <w:spacing w:line="360" w:lineRule="auto"/>
        <w:jc w:val="both"/>
        <w:rPr>
          <w:rFonts w:ascii="Times New Roman" w:hAnsi="Times New Roman" w:cs="Times New Roman"/>
          <w:sz w:val="24"/>
          <w:szCs w:val="24"/>
        </w:rPr>
      </w:pPr>
      <w:r w:rsidRPr="00470224">
        <w:rPr>
          <w:rFonts w:ascii="Times New Roman" w:hAnsi="Times New Roman" w:cs="Times New Roman"/>
          <w:sz w:val="24"/>
          <w:szCs w:val="24"/>
        </w:rPr>
        <w:t>2º</w:t>
      </w:r>
      <w:r w:rsidR="00470224" w:rsidRPr="00470224">
        <w:rPr>
          <w:rFonts w:ascii="Times New Roman" w:hAnsi="Times New Roman" w:cs="Times New Roman"/>
          <w:sz w:val="24"/>
          <w:szCs w:val="24"/>
        </w:rPr>
        <w:t xml:space="preserve"> </w:t>
      </w:r>
      <w:r w:rsidR="00470224" w:rsidRPr="00470224">
        <w:rPr>
          <w:rFonts w:ascii="Times New Roman" w:hAnsi="Times New Roman" w:cs="Times New Roman"/>
          <w:i/>
          <w:sz w:val="24"/>
          <w:szCs w:val="24"/>
        </w:rPr>
        <w:t>Que se haya producido un daño</w:t>
      </w:r>
      <w:r w:rsidR="00470224">
        <w:rPr>
          <w:rFonts w:ascii="Times New Roman" w:hAnsi="Times New Roman" w:cs="Times New Roman"/>
          <w:sz w:val="24"/>
          <w:szCs w:val="24"/>
        </w:rPr>
        <w:t>. Se debe determinar la clase de daño provocado para la obligación de resarcir.</w:t>
      </w:r>
    </w:p>
    <w:p w:rsidR="007D7C18" w:rsidRPr="00985178" w:rsidRDefault="00470224" w:rsidP="00470224">
      <w:pPr>
        <w:spacing w:line="360" w:lineRule="auto"/>
        <w:jc w:val="both"/>
        <w:rPr>
          <w:rFonts w:ascii="Times New Roman" w:hAnsi="Times New Roman" w:cs="Times New Roman"/>
          <w:sz w:val="24"/>
          <w:szCs w:val="24"/>
        </w:rPr>
      </w:pPr>
      <w:r w:rsidRPr="00470224">
        <w:rPr>
          <w:rFonts w:ascii="Times New Roman" w:hAnsi="Times New Roman" w:cs="Times New Roman"/>
          <w:sz w:val="24"/>
          <w:szCs w:val="24"/>
        </w:rPr>
        <w:t xml:space="preserve">3º </w:t>
      </w:r>
      <w:r w:rsidRPr="00470224">
        <w:rPr>
          <w:rFonts w:ascii="Times New Roman" w:hAnsi="Times New Roman" w:cs="Times New Roman"/>
          <w:i/>
          <w:sz w:val="24"/>
          <w:szCs w:val="24"/>
        </w:rPr>
        <w:t>Que el daño sea consecuencia de la conducta</w:t>
      </w:r>
      <w:r w:rsidR="00B05F43">
        <w:rPr>
          <w:rFonts w:ascii="Times New Roman" w:hAnsi="Times New Roman" w:cs="Times New Roman"/>
          <w:sz w:val="24"/>
          <w:szCs w:val="24"/>
        </w:rPr>
        <w:t xml:space="preserve"> (relación de causalidad), </w:t>
      </w:r>
      <w:r w:rsidR="00B05F43" w:rsidRPr="00985178">
        <w:rPr>
          <w:rFonts w:ascii="Times New Roman" w:hAnsi="Times New Roman" w:cs="Times New Roman"/>
          <w:sz w:val="24"/>
          <w:szCs w:val="24"/>
        </w:rPr>
        <w:t xml:space="preserve">según </w:t>
      </w:r>
      <w:r w:rsidR="007D7C18" w:rsidRPr="00985178">
        <w:rPr>
          <w:rFonts w:ascii="Times New Roman" w:hAnsi="Times New Roman" w:cs="Times New Roman"/>
          <w:sz w:val="24"/>
          <w:szCs w:val="24"/>
        </w:rPr>
        <w:t>SSTS de 9 de octubre 2000, 29 de junio 201 y 7 junio 2002</w:t>
      </w:r>
      <w:r w:rsidR="00985178">
        <w:rPr>
          <w:rFonts w:ascii="Times New Roman" w:hAnsi="Times New Roman" w:cs="Times New Roman"/>
          <w:sz w:val="24"/>
          <w:szCs w:val="24"/>
        </w:rPr>
        <w:t>.</w:t>
      </w:r>
      <w:r w:rsidR="00985178" w:rsidRPr="00985178">
        <w:rPr>
          <w:rFonts w:ascii="Times New Roman" w:hAnsi="Times New Roman" w:cs="Times New Roman"/>
          <w:sz w:val="24"/>
          <w:szCs w:val="24"/>
        </w:rPr>
        <w:t xml:space="preserve"> </w:t>
      </w:r>
    </w:p>
    <w:p w:rsidR="007D7C18" w:rsidRPr="00A2799C" w:rsidRDefault="007D7C18" w:rsidP="00470224">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4º </w:t>
      </w:r>
      <w:r w:rsidRPr="007D7C18">
        <w:rPr>
          <w:rFonts w:ascii="Times New Roman" w:hAnsi="Times New Roman" w:cs="Times New Roman"/>
          <w:i/>
          <w:sz w:val="24"/>
          <w:szCs w:val="24"/>
        </w:rPr>
        <w:t>Criterio de imputación.</w:t>
      </w:r>
      <w:r w:rsidR="00A2799C">
        <w:rPr>
          <w:rFonts w:ascii="Times New Roman" w:hAnsi="Times New Roman" w:cs="Times New Roman"/>
          <w:i/>
          <w:sz w:val="24"/>
          <w:szCs w:val="24"/>
        </w:rPr>
        <w:t xml:space="preserve"> (STS de 5 diciembre 2007): </w:t>
      </w:r>
      <w:r w:rsidR="00A2799C">
        <w:rPr>
          <w:rFonts w:ascii="Times New Roman" w:hAnsi="Times New Roman" w:cs="Times New Roman"/>
          <w:sz w:val="24"/>
          <w:szCs w:val="24"/>
        </w:rPr>
        <w:t>e</w:t>
      </w:r>
      <w:r w:rsidR="008D2FBC">
        <w:rPr>
          <w:rFonts w:ascii="Times New Roman" w:hAnsi="Times New Roman" w:cs="Times New Roman"/>
          <w:sz w:val="24"/>
          <w:szCs w:val="24"/>
        </w:rPr>
        <w:t>s importante remarcar, la existencia de dos sistemas para atribuir la responsabilidad al causante del daño y, a la vez, legitimar a la víctima para su correspondiente acción de reclamación. Estas son, la responsabilidad por culpa y la responsabilidad objetiva. En este caso, tratamos con la responsabilidad por culpa.</w:t>
      </w:r>
      <w:r w:rsidR="00C268FA">
        <w:rPr>
          <w:rStyle w:val="Refdenotaalpie"/>
          <w:rFonts w:ascii="Times New Roman" w:hAnsi="Times New Roman" w:cs="Times New Roman"/>
          <w:sz w:val="24"/>
          <w:szCs w:val="24"/>
        </w:rPr>
        <w:footnoteReference w:id="23"/>
      </w:r>
    </w:p>
    <w:p w:rsidR="00282D82" w:rsidRPr="005D0334" w:rsidRDefault="00282D82" w:rsidP="00B05F43">
      <w:pPr>
        <w:spacing w:line="360" w:lineRule="auto"/>
        <w:ind w:firstLine="708"/>
        <w:jc w:val="both"/>
        <w:rPr>
          <w:rFonts w:ascii="Times New Roman" w:hAnsi="Times New Roman" w:cs="Times New Roman"/>
          <w:color w:val="FF0000"/>
          <w:sz w:val="24"/>
          <w:szCs w:val="24"/>
        </w:rPr>
      </w:pPr>
      <w:r w:rsidRPr="005D0334">
        <w:rPr>
          <w:rFonts w:ascii="Times New Roman" w:hAnsi="Times New Roman" w:cs="Times New Roman"/>
          <w:sz w:val="24"/>
          <w:szCs w:val="24"/>
        </w:rPr>
        <w:t xml:space="preserve">Nuestro Código Civil distingue dos responsabilidades, la contractual, recogida en los artículos 1101 y ss. del CC y la extracontractual, recogida en los art. 1902 y ss. del CC, diferenciando como he explicado con anterioridad, la fuente de la que surge la obligación de reparar. La dificultad de diferenciar ambas responsabilidades reside en la práctica, ya que puede ocurrir que el mismo hecho dañoso sea consecuencia de la </w:t>
      </w:r>
      <w:r w:rsidRPr="005D0334">
        <w:rPr>
          <w:rFonts w:ascii="Times New Roman" w:hAnsi="Times New Roman" w:cs="Times New Roman"/>
          <w:sz w:val="24"/>
          <w:szCs w:val="24"/>
        </w:rPr>
        <w:lastRenderedPageBreak/>
        <w:t>interrupción de una obligación contractual y, a la vez, infringir el deber general de no dañar a los demás.</w:t>
      </w:r>
      <w:r w:rsidR="00CC24AE">
        <w:rPr>
          <w:rStyle w:val="Refdenotaalpie"/>
          <w:rFonts w:ascii="Times New Roman" w:hAnsi="Times New Roman" w:cs="Times New Roman"/>
          <w:sz w:val="24"/>
          <w:szCs w:val="24"/>
        </w:rPr>
        <w:footnoteReference w:id="24"/>
      </w:r>
      <w:r w:rsidRPr="005D0334">
        <w:rPr>
          <w:rFonts w:ascii="Times New Roman" w:hAnsi="Times New Roman" w:cs="Times New Roman"/>
          <w:sz w:val="24"/>
          <w:szCs w:val="24"/>
        </w:rPr>
        <w:t xml:space="preserve"> </w:t>
      </w:r>
    </w:p>
    <w:p w:rsidR="007D1761" w:rsidRDefault="00282D82" w:rsidP="007D1761">
      <w:pPr>
        <w:spacing w:after="0" w:line="360" w:lineRule="auto"/>
        <w:ind w:firstLine="709"/>
        <w:jc w:val="both"/>
        <w:rPr>
          <w:rFonts w:ascii="Times New Roman" w:hAnsi="Times New Roman" w:cs="Times New Roman"/>
          <w:sz w:val="24"/>
          <w:szCs w:val="24"/>
        </w:rPr>
      </w:pPr>
      <w:r w:rsidRPr="005D0334">
        <w:rPr>
          <w:rFonts w:ascii="Times New Roman" w:hAnsi="Times New Roman" w:cs="Times New Roman"/>
          <w:sz w:val="24"/>
          <w:szCs w:val="24"/>
        </w:rPr>
        <w:t xml:space="preserve">Destacar los artículos relacionados con el 1902. El art. 1089 del CC, donde se expone la naturaleza de las obligaciones, que nace de la Ley, contratos y cuasicontratos, y de los actos y omisiones ilícitos o cualquier que genere culpa o negligencia. El art. 1093, que dice que los actos negligentes no penados por la ley, quedan sometidos a las disposiciones del capítulo II del título XVI del CC (art. 1902 y ss.). </w:t>
      </w:r>
    </w:p>
    <w:p w:rsidR="00731189" w:rsidRDefault="00731189" w:rsidP="007D1761">
      <w:pPr>
        <w:spacing w:after="0" w:line="360" w:lineRule="auto"/>
        <w:ind w:firstLine="709"/>
        <w:jc w:val="both"/>
        <w:rPr>
          <w:rFonts w:ascii="Times New Roman" w:hAnsi="Times New Roman" w:cs="Times New Roman"/>
          <w:sz w:val="24"/>
          <w:szCs w:val="24"/>
        </w:rPr>
      </w:pPr>
    </w:p>
    <w:p w:rsidR="00282D82" w:rsidRPr="00FC4513" w:rsidRDefault="00282D82" w:rsidP="00282D82">
      <w:pPr>
        <w:spacing w:line="360" w:lineRule="auto"/>
        <w:ind w:firstLine="708"/>
        <w:jc w:val="both"/>
        <w:rPr>
          <w:rFonts w:ascii="Times New Roman" w:hAnsi="Times New Roman" w:cs="Times New Roman"/>
          <w:color w:val="548DD4" w:themeColor="text2" w:themeTint="99"/>
          <w:sz w:val="24"/>
          <w:szCs w:val="24"/>
        </w:rPr>
      </w:pPr>
      <w:r w:rsidRPr="00C964BD">
        <w:rPr>
          <w:rFonts w:ascii="Times New Roman" w:hAnsi="Times New Roman" w:cs="Times New Roman"/>
          <w:sz w:val="24"/>
          <w:szCs w:val="24"/>
        </w:rPr>
        <w:t xml:space="preserve">Por el contrario, </w:t>
      </w:r>
      <w:r w:rsidR="00366124" w:rsidRPr="001D497D">
        <w:rPr>
          <w:rFonts w:ascii="Times New Roman" w:hAnsi="Times New Roman" w:cs="Times New Roman"/>
          <w:sz w:val="24"/>
          <w:szCs w:val="24"/>
        </w:rPr>
        <w:t xml:space="preserve">y por otra parte, </w:t>
      </w:r>
      <w:r w:rsidRPr="001D497D">
        <w:rPr>
          <w:rFonts w:ascii="Times New Roman" w:hAnsi="Times New Roman" w:cs="Times New Roman"/>
          <w:sz w:val="24"/>
          <w:szCs w:val="24"/>
        </w:rPr>
        <w:t>en l</w:t>
      </w:r>
      <w:r w:rsidRPr="001D497D">
        <w:rPr>
          <w:rFonts w:ascii="Times New Roman" w:hAnsi="Times New Roman" w:cs="Times New Roman"/>
          <w:i/>
          <w:sz w:val="24"/>
          <w:szCs w:val="24"/>
        </w:rPr>
        <w:t>a responsabilidad civil por hecho ajeno</w:t>
      </w:r>
      <w:r w:rsidR="00CB766F">
        <w:rPr>
          <w:rStyle w:val="Refdenotaalpie"/>
          <w:rFonts w:ascii="Times New Roman" w:hAnsi="Times New Roman" w:cs="Times New Roman"/>
          <w:i/>
          <w:sz w:val="24"/>
          <w:szCs w:val="24"/>
        </w:rPr>
        <w:footnoteReference w:id="25"/>
      </w:r>
      <w:r w:rsidRPr="001D497D">
        <w:rPr>
          <w:rFonts w:ascii="Times New Roman" w:hAnsi="Times New Roman" w:cs="Times New Roman"/>
          <w:i/>
          <w:sz w:val="24"/>
          <w:szCs w:val="24"/>
        </w:rPr>
        <w:t xml:space="preserve"> </w:t>
      </w:r>
      <w:r w:rsidRPr="001D497D">
        <w:rPr>
          <w:rFonts w:ascii="Times New Roman" w:hAnsi="Times New Roman" w:cs="Times New Roman"/>
          <w:sz w:val="24"/>
          <w:szCs w:val="24"/>
        </w:rPr>
        <w:t>no coincide el agente causante con el</w:t>
      </w:r>
      <w:r w:rsidRPr="00C964BD">
        <w:rPr>
          <w:rFonts w:ascii="Times New Roman" w:hAnsi="Times New Roman" w:cs="Times New Roman"/>
          <w:sz w:val="24"/>
          <w:szCs w:val="24"/>
        </w:rPr>
        <w:t xml:space="preserve"> responsable civil de indemnizar a la víctima. El responsable civil responde por la actividad de otro, con la que le une determinados vínculos. </w:t>
      </w:r>
      <w:r w:rsidRPr="0004255E">
        <w:rPr>
          <w:rFonts w:ascii="Times New Roman" w:hAnsi="Times New Roman" w:cs="Times New Roman"/>
          <w:sz w:val="24"/>
          <w:szCs w:val="24"/>
        </w:rPr>
        <w:t>De tal modo que la responsabilidad civil del empresario por el hecho del administrador no se encuadra en este caso, que sólo sería para los daños causados por los dependientes del empresario. Las razones por las que se asume la culpa y se le atribuye a éste dicha responsabilidad</w:t>
      </w:r>
      <w:r w:rsidRPr="00C964BD">
        <w:rPr>
          <w:rFonts w:ascii="Times New Roman" w:hAnsi="Times New Roman" w:cs="Times New Roman"/>
          <w:sz w:val="24"/>
          <w:szCs w:val="24"/>
        </w:rPr>
        <w:t xml:space="preserve"> están expresamente detalladas en la Ley:</w:t>
      </w:r>
    </w:p>
    <w:p w:rsidR="00282D82" w:rsidRPr="0004255E" w:rsidRDefault="00282D82" w:rsidP="00282D82">
      <w:pPr>
        <w:spacing w:line="360" w:lineRule="auto"/>
        <w:ind w:firstLine="708"/>
        <w:jc w:val="both"/>
        <w:rPr>
          <w:rFonts w:ascii="Times New Roman" w:hAnsi="Times New Roman" w:cs="Times New Roman"/>
          <w:sz w:val="24"/>
          <w:szCs w:val="24"/>
        </w:rPr>
      </w:pPr>
      <w:r w:rsidRPr="0004255E">
        <w:rPr>
          <w:rFonts w:ascii="Times New Roman" w:hAnsi="Times New Roman" w:cs="Times New Roman"/>
          <w:b/>
          <w:sz w:val="24"/>
          <w:szCs w:val="24"/>
        </w:rPr>
        <w:t>.Cuando el hecho se halla penalmente tipificado</w:t>
      </w:r>
      <w:r w:rsidRPr="0004255E">
        <w:rPr>
          <w:rFonts w:ascii="Times New Roman" w:hAnsi="Times New Roman" w:cs="Times New Roman"/>
          <w:sz w:val="24"/>
          <w:szCs w:val="24"/>
        </w:rPr>
        <w:t>: la responsabilidad civil derivada de ilícito penal se rige por los arts. 120 y 121 CP y, en su caso, por el art. 61 de la LO 5/2000, de Responsabilidad Penal del Menor, salvo reserva de la acción civil.</w:t>
      </w:r>
    </w:p>
    <w:p w:rsidR="00282D82" w:rsidRPr="0004255E" w:rsidRDefault="00282D82" w:rsidP="007D1761">
      <w:pPr>
        <w:spacing w:line="360" w:lineRule="auto"/>
        <w:ind w:firstLine="708"/>
        <w:jc w:val="both"/>
        <w:rPr>
          <w:rFonts w:ascii="Times New Roman" w:hAnsi="Times New Roman" w:cs="Times New Roman"/>
          <w:sz w:val="24"/>
          <w:szCs w:val="24"/>
        </w:rPr>
      </w:pPr>
      <w:r w:rsidRPr="0004255E">
        <w:rPr>
          <w:rFonts w:ascii="Times New Roman" w:hAnsi="Times New Roman" w:cs="Times New Roman"/>
          <w:b/>
          <w:sz w:val="24"/>
          <w:szCs w:val="24"/>
        </w:rPr>
        <w:t>.Cuando el hecho del agente material del daño es un ilícito civil</w:t>
      </w:r>
      <w:r w:rsidRPr="0004255E">
        <w:rPr>
          <w:rFonts w:ascii="Times New Roman" w:hAnsi="Times New Roman" w:cs="Times New Roman"/>
          <w:sz w:val="24"/>
          <w:szCs w:val="24"/>
        </w:rPr>
        <w:t xml:space="preserve"> Las responsabilidades civiles exigibles se rigen por el</w:t>
      </w:r>
      <w:r w:rsidR="00372936" w:rsidRPr="0004255E">
        <w:rPr>
          <w:rFonts w:ascii="Times New Roman" w:hAnsi="Times New Roman" w:cs="Times New Roman"/>
          <w:sz w:val="24"/>
          <w:szCs w:val="24"/>
        </w:rPr>
        <w:t xml:space="preserve"> Código Civil y la ley 40/2015, Régimen Jurídico del Sector Público</w:t>
      </w:r>
      <w:r w:rsidRPr="0004255E">
        <w:rPr>
          <w:rFonts w:ascii="Times New Roman" w:hAnsi="Times New Roman" w:cs="Times New Roman"/>
          <w:sz w:val="24"/>
          <w:szCs w:val="24"/>
        </w:rPr>
        <w:t xml:space="preserve">. El CC prevé tres supuestos en el art. 1903: a) Responsabilidad de los padres y tutores por los </w:t>
      </w:r>
      <w:r w:rsidR="00C964BD" w:rsidRPr="0004255E">
        <w:rPr>
          <w:rFonts w:ascii="Times New Roman" w:hAnsi="Times New Roman" w:cs="Times New Roman"/>
          <w:sz w:val="24"/>
          <w:szCs w:val="24"/>
        </w:rPr>
        <w:t>hechos de sus hijos y tutelados</w:t>
      </w:r>
      <w:r w:rsidR="007D1761" w:rsidRPr="0004255E">
        <w:rPr>
          <w:rFonts w:ascii="Times New Roman" w:hAnsi="Times New Roman" w:cs="Times New Roman"/>
          <w:sz w:val="24"/>
          <w:szCs w:val="24"/>
        </w:rPr>
        <w:t>;</w:t>
      </w:r>
      <w:r w:rsidRPr="0004255E">
        <w:rPr>
          <w:rFonts w:ascii="Times New Roman" w:hAnsi="Times New Roman" w:cs="Times New Roman"/>
          <w:sz w:val="24"/>
          <w:szCs w:val="24"/>
        </w:rPr>
        <w:t xml:space="preserve"> b) Responsabilidad de los titulares de los centros docentes privados por los hechos de sus alumnos</w:t>
      </w:r>
      <w:r w:rsidR="007D1761" w:rsidRPr="0004255E">
        <w:rPr>
          <w:rFonts w:ascii="Times New Roman" w:hAnsi="Times New Roman" w:cs="Times New Roman"/>
          <w:sz w:val="24"/>
          <w:szCs w:val="24"/>
        </w:rPr>
        <w:t xml:space="preserve">; </w:t>
      </w:r>
      <w:r w:rsidRPr="0004255E">
        <w:rPr>
          <w:rFonts w:ascii="Times New Roman" w:hAnsi="Times New Roman" w:cs="Times New Roman"/>
          <w:i/>
          <w:sz w:val="24"/>
          <w:szCs w:val="24"/>
        </w:rPr>
        <w:t>c) Responsabilidad del empresario por los hechos de sus dependientes o auxiliares.</w:t>
      </w:r>
    </w:p>
    <w:p w:rsidR="00372936" w:rsidRPr="00372936" w:rsidRDefault="007D1761" w:rsidP="00C964BD">
      <w:pPr>
        <w:spacing w:line="360" w:lineRule="auto"/>
        <w:ind w:firstLine="708"/>
        <w:jc w:val="both"/>
        <w:rPr>
          <w:rFonts w:ascii="Times New Roman" w:hAnsi="Times New Roman" w:cs="Times New Roman"/>
          <w:sz w:val="24"/>
          <w:szCs w:val="24"/>
        </w:rPr>
      </w:pPr>
      <w:r w:rsidRPr="0004255E">
        <w:rPr>
          <w:rFonts w:ascii="Times New Roman" w:hAnsi="Times New Roman" w:cs="Times New Roman"/>
          <w:sz w:val="24"/>
          <w:szCs w:val="24"/>
        </w:rPr>
        <w:lastRenderedPageBreak/>
        <w:t>En concreto, e</w:t>
      </w:r>
      <w:r w:rsidR="00372936" w:rsidRPr="0004255E">
        <w:rPr>
          <w:rFonts w:ascii="Times New Roman" w:hAnsi="Times New Roman" w:cs="Times New Roman"/>
          <w:sz w:val="24"/>
          <w:szCs w:val="24"/>
        </w:rPr>
        <w:t>l</w:t>
      </w:r>
      <w:r w:rsidR="00372936">
        <w:rPr>
          <w:rFonts w:ascii="Times New Roman" w:hAnsi="Times New Roman" w:cs="Times New Roman"/>
          <w:sz w:val="24"/>
          <w:szCs w:val="24"/>
        </w:rPr>
        <w:t xml:space="preserve"> art. 1903 CC, </w:t>
      </w:r>
      <w:r w:rsidR="001116EB">
        <w:rPr>
          <w:rFonts w:ascii="Times New Roman" w:hAnsi="Times New Roman" w:cs="Times New Roman"/>
          <w:sz w:val="24"/>
          <w:szCs w:val="24"/>
        </w:rPr>
        <w:t>establece que el responsable/demandado que tiene el deber de probar que actuó con la diligencia propia de un buen padre de familia, y que no tuvo ninguna intervención en la producción del daño.</w:t>
      </w:r>
    </w:p>
    <w:p w:rsidR="00282D82" w:rsidRPr="00921FC1" w:rsidRDefault="00282D82" w:rsidP="00282D82">
      <w:pPr>
        <w:spacing w:line="360" w:lineRule="auto"/>
        <w:ind w:firstLine="708"/>
        <w:jc w:val="both"/>
        <w:rPr>
          <w:rFonts w:ascii="Times New Roman" w:hAnsi="Times New Roman" w:cs="Times New Roman"/>
          <w:sz w:val="24"/>
          <w:szCs w:val="24"/>
        </w:rPr>
      </w:pPr>
      <w:r w:rsidRPr="00921FC1">
        <w:rPr>
          <w:rFonts w:ascii="Times New Roman" w:hAnsi="Times New Roman" w:cs="Times New Roman"/>
          <w:sz w:val="24"/>
          <w:szCs w:val="24"/>
        </w:rPr>
        <w:t>En profundidad, la responsabilidad del empresario por los hechos de sus dependientes o auxiliares, necesita de un contrato para que haya relación de dependencia entre empleado y empresario, y que el empleado realice la acción culpable en el desempeño de su actividad o incluso extralimitándose. Existen dos variantes:</w:t>
      </w:r>
    </w:p>
    <w:p w:rsidR="00282D82" w:rsidRPr="00921FC1" w:rsidRDefault="00282D82" w:rsidP="00282D82">
      <w:pPr>
        <w:spacing w:line="360" w:lineRule="auto"/>
        <w:ind w:firstLine="708"/>
        <w:jc w:val="both"/>
        <w:rPr>
          <w:rFonts w:ascii="Times New Roman" w:hAnsi="Times New Roman" w:cs="Times New Roman"/>
          <w:sz w:val="24"/>
          <w:szCs w:val="24"/>
        </w:rPr>
      </w:pPr>
      <w:r w:rsidRPr="00921FC1">
        <w:rPr>
          <w:rFonts w:ascii="Times New Roman" w:hAnsi="Times New Roman" w:cs="Times New Roman"/>
          <w:sz w:val="24"/>
          <w:szCs w:val="24"/>
        </w:rPr>
        <w:t>-Si el empleado comete un ilícito civil: la acción de responsabilidad civil del empresario ha de interponerse ante la jurisdicción civil, y se aplica e l artículo 1903.4. La víctima podrá demandar al  empresario  solamente; al  empleado  solamente o  bien  a  ambos,  que  será  lo  más  normal (responsabilidad  directa  del  empresario).  De  modo  que,  si  la  víctima  decide  demandar  a  ambos,  la responsabilidad de ambos es  solidaria.</w:t>
      </w:r>
    </w:p>
    <w:p w:rsidR="00282D82" w:rsidRPr="00921FC1" w:rsidRDefault="00282D82" w:rsidP="00282D82">
      <w:pPr>
        <w:spacing w:line="360" w:lineRule="auto"/>
        <w:ind w:firstLine="708"/>
        <w:jc w:val="both"/>
        <w:rPr>
          <w:rFonts w:ascii="Times New Roman" w:hAnsi="Times New Roman" w:cs="Times New Roman"/>
          <w:sz w:val="24"/>
          <w:szCs w:val="24"/>
        </w:rPr>
      </w:pPr>
      <w:r w:rsidRPr="00921FC1">
        <w:rPr>
          <w:rFonts w:ascii="Times New Roman" w:hAnsi="Times New Roman" w:cs="Times New Roman"/>
          <w:sz w:val="24"/>
          <w:szCs w:val="24"/>
        </w:rPr>
        <w:t>-Si el empleado comete un ilícito penal: la acción de responsabilidad civil se interpone ante los Tribunales penales, aplicándose el art. 120. 3 Código Penal de 1995 13, que establece que, la víctima no va a poder demandar directamente al empresario, sino que  va a tener que demandar en primer  lugar al empleado, y sólo si éste es insolvente tendrá la obligación de indemnizar el empresario, lo que se denomina como responsabilidad subsidiaria del empresario.</w:t>
      </w:r>
      <w:r w:rsidR="001116EB" w:rsidRPr="00921FC1">
        <w:rPr>
          <w:rStyle w:val="Refdenotaalpie"/>
          <w:rFonts w:ascii="Times New Roman" w:hAnsi="Times New Roman" w:cs="Times New Roman"/>
          <w:sz w:val="24"/>
          <w:szCs w:val="24"/>
        </w:rPr>
        <w:footnoteReference w:id="26"/>
      </w:r>
      <w:r w:rsidRPr="00921FC1">
        <w:rPr>
          <w:rFonts w:ascii="Times New Roman" w:hAnsi="Times New Roman" w:cs="Times New Roman"/>
          <w:sz w:val="24"/>
          <w:szCs w:val="24"/>
        </w:rPr>
        <w:t xml:space="preserve"> </w:t>
      </w:r>
    </w:p>
    <w:p w:rsidR="00282D82" w:rsidRPr="00C406F5" w:rsidRDefault="00282D82" w:rsidP="00C406F5">
      <w:pPr>
        <w:spacing w:line="360" w:lineRule="auto"/>
        <w:ind w:firstLine="708"/>
        <w:jc w:val="both"/>
        <w:rPr>
          <w:rFonts w:ascii="Times New Roman" w:hAnsi="Times New Roman" w:cs="Times New Roman"/>
          <w:i/>
          <w:sz w:val="24"/>
          <w:szCs w:val="24"/>
        </w:rPr>
      </w:pPr>
      <w:r w:rsidRPr="00921FC1">
        <w:rPr>
          <w:rFonts w:ascii="Times New Roman" w:hAnsi="Times New Roman" w:cs="Times New Roman"/>
          <w:sz w:val="24"/>
          <w:szCs w:val="24"/>
        </w:rPr>
        <w:t xml:space="preserve">El empresario podría utilizar el art. 1904 del CC que </w:t>
      </w:r>
      <w:r w:rsidR="00DD26CD" w:rsidRPr="00921FC1">
        <w:rPr>
          <w:rFonts w:ascii="Times New Roman" w:hAnsi="Times New Roman" w:cs="Times New Roman"/>
          <w:sz w:val="24"/>
          <w:szCs w:val="24"/>
        </w:rPr>
        <w:t>otorga la posibilidad de repetir contra el causante del daño:</w:t>
      </w:r>
      <w:r w:rsidRPr="00921FC1">
        <w:rPr>
          <w:rFonts w:ascii="Times New Roman" w:hAnsi="Times New Roman" w:cs="Times New Roman"/>
          <w:sz w:val="24"/>
          <w:szCs w:val="24"/>
        </w:rPr>
        <w:t xml:space="preserve"> </w:t>
      </w:r>
      <w:r w:rsidRPr="00921FC1">
        <w:rPr>
          <w:rFonts w:ascii="Times New Roman" w:hAnsi="Times New Roman" w:cs="Times New Roman"/>
          <w:i/>
          <w:sz w:val="24"/>
          <w:szCs w:val="24"/>
        </w:rPr>
        <w:t>“El que paga el daño causado por sus dependientes puede repetir de é</w:t>
      </w:r>
      <w:r w:rsidR="00C406F5">
        <w:rPr>
          <w:rFonts w:ascii="Times New Roman" w:hAnsi="Times New Roman" w:cs="Times New Roman"/>
          <w:i/>
          <w:sz w:val="24"/>
          <w:szCs w:val="24"/>
        </w:rPr>
        <w:t>stos lo que hubiese satisfecho”</w:t>
      </w:r>
      <w:r w:rsidR="007D1761">
        <w:rPr>
          <w:rFonts w:ascii="Times New Roman" w:hAnsi="Times New Roman" w:cs="Times New Roman"/>
          <w:i/>
          <w:sz w:val="24"/>
          <w:szCs w:val="24"/>
        </w:rPr>
        <w:t>.</w:t>
      </w:r>
    </w:p>
    <w:p w:rsidR="00282D82" w:rsidRPr="00921FC1" w:rsidRDefault="00282D82" w:rsidP="007D1761">
      <w:pPr>
        <w:spacing w:after="0" w:line="360" w:lineRule="auto"/>
        <w:ind w:firstLine="708"/>
        <w:jc w:val="both"/>
        <w:rPr>
          <w:rFonts w:ascii="Times New Roman" w:hAnsi="Times New Roman" w:cs="Times New Roman"/>
          <w:sz w:val="24"/>
          <w:szCs w:val="24"/>
        </w:rPr>
      </w:pPr>
      <w:r w:rsidRPr="00921FC1">
        <w:rPr>
          <w:rFonts w:ascii="Times New Roman" w:hAnsi="Times New Roman" w:cs="Times New Roman"/>
          <w:sz w:val="24"/>
          <w:szCs w:val="24"/>
        </w:rPr>
        <w:t>Según el art. 1903.4 CC</w:t>
      </w:r>
      <w:r w:rsidR="00921FC1">
        <w:rPr>
          <w:rStyle w:val="Refdenotaalpie"/>
          <w:rFonts w:ascii="Times New Roman" w:hAnsi="Times New Roman" w:cs="Times New Roman"/>
          <w:sz w:val="24"/>
          <w:szCs w:val="24"/>
        </w:rPr>
        <w:footnoteReference w:id="27"/>
      </w:r>
      <w:r w:rsidRPr="00921FC1">
        <w:rPr>
          <w:rFonts w:ascii="Times New Roman" w:hAnsi="Times New Roman" w:cs="Times New Roman"/>
          <w:sz w:val="24"/>
          <w:szCs w:val="24"/>
        </w:rPr>
        <w:t>: “Son responsables los dueños o directores de un establecimiento o empresa, respecto de los perjuicios causados por sus dependientes en el servicio de los ramos en que los tuvieran empleados, o con ocasión de sus funciones”. Al final de este artículo, establece la regla de exoneración de la responsabilidad del empresario: si éste puede probar que ha empleado toda la diligencia requerida por las circunstancias para evitar el daño, cesará su responsabilidad.</w:t>
      </w:r>
    </w:p>
    <w:p w:rsidR="007D1761" w:rsidRDefault="007D1761" w:rsidP="007D1761">
      <w:pPr>
        <w:spacing w:after="0" w:line="360" w:lineRule="auto"/>
        <w:jc w:val="both"/>
        <w:rPr>
          <w:rFonts w:ascii="Times New Roman" w:hAnsi="Times New Roman" w:cs="Times New Roman"/>
          <w:sz w:val="24"/>
          <w:szCs w:val="24"/>
        </w:rPr>
      </w:pPr>
    </w:p>
    <w:p w:rsidR="00282D82" w:rsidRPr="00921FC1" w:rsidRDefault="00282D82" w:rsidP="007D1761">
      <w:pPr>
        <w:spacing w:after="0" w:line="360" w:lineRule="auto"/>
        <w:ind w:firstLine="708"/>
        <w:jc w:val="both"/>
        <w:rPr>
          <w:rFonts w:ascii="Times New Roman" w:hAnsi="Times New Roman" w:cs="Times New Roman"/>
          <w:sz w:val="20"/>
          <w:szCs w:val="20"/>
        </w:rPr>
      </w:pPr>
      <w:r w:rsidRPr="00921FC1">
        <w:rPr>
          <w:rFonts w:ascii="Times New Roman" w:hAnsi="Times New Roman" w:cs="Times New Roman"/>
          <w:sz w:val="24"/>
          <w:szCs w:val="24"/>
        </w:rPr>
        <w:t>Se pueden distinguir tres posiciones del empresario que derivan del art.1903.4 CC. Por un lado, la posición tradicional considera la responsabilidad del empresario que constituye un supuesto de r</w:t>
      </w:r>
      <w:r w:rsidR="00705ECF">
        <w:rPr>
          <w:rFonts w:ascii="Times New Roman" w:hAnsi="Times New Roman" w:cs="Times New Roman"/>
          <w:sz w:val="24"/>
          <w:szCs w:val="24"/>
        </w:rPr>
        <w:t>esponsabilidad por hecho ajeno.</w:t>
      </w:r>
      <w:r w:rsidR="00705ECF">
        <w:rPr>
          <w:rStyle w:val="Refdenotaalpie"/>
          <w:rFonts w:ascii="Times New Roman" w:hAnsi="Times New Roman" w:cs="Times New Roman"/>
          <w:sz w:val="24"/>
          <w:szCs w:val="24"/>
        </w:rPr>
        <w:footnoteReference w:id="28"/>
      </w:r>
    </w:p>
    <w:p w:rsidR="007D1761" w:rsidRDefault="007D1761" w:rsidP="00955B88">
      <w:pPr>
        <w:jc w:val="both"/>
        <w:rPr>
          <w:rFonts w:ascii="Times New Roman" w:hAnsi="Times New Roman" w:cs="Times New Roman"/>
          <w:sz w:val="24"/>
          <w:szCs w:val="24"/>
        </w:rPr>
      </w:pPr>
    </w:p>
    <w:p w:rsidR="00282D82" w:rsidRPr="00955B88" w:rsidRDefault="00282D82" w:rsidP="007D1761">
      <w:pPr>
        <w:spacing w:after="0" w:line="360" w:lineRule="auto"/>
        <w:ind w:firstLine="708"/>
        <w:jc w:val="both"/>
        <w:rPr>
          <w:rFonts w:ascii="Times New Roman" w:hAnsi="Times New Roman" w:cs="Times New Roman"/>
          <w:sz w:val="24"/>
          <w:szCs w:val="24"/>
        </w:rPr>
      </w:pPr>
      <w:r w:rsidRPr="00955B88">
        <w:rPr>
          <w:rFonts w:ascii="Times New Roman" w:hAnsi="Times New Roman" w:cs="Times New Roman"/>
          <w:sz w:val="24"/>
          <w:szCs w:val="24"/>
        </w:rPr>
        <w:t>Por otro lado, un sector importante de la doctrina defiende que el Código Civil acoge un sistema de responsabilidad por culpa presunta, con elementos de responsabilidad vicaria, especialmente basados en el art.1904.1 CC, en el que se expone que el empresario que paga el daño causado por sus dependientes, podrá repetir de éstos lo que hubiese satisfecho.</w:t>
      </w:r>
      <w:r w:rsidR="00613528">
        <w:rPr>
          <w:rStyle w:val="Refdenotaalpie"/>
          <w:rFonts w:ascii="Times New Roman" w:hAnsi="Times New Roman" w:cs="Times New Roman"/>
          <w:sz w:val="24"/>
          <w:szCs w:val="24"/>
        </w:rPr>
        <w:footnoteReference w:id="29"/>
      </w:r>
    </w:p>
    <w:p w:rsidR="007D1761" w:rsidRDefault="007D1761" w:rsidP="007D1761">
      <w:pPr>
        <w:spacing w:after="0" w:line="360" w:lineRule="auto"/>
        <w:ind w:firstLine="708"/>
        <w:jc w:val="both"/>
        <w:rPr>
          <w:rFonts w:ascii="Times New Roman" w:hAnsi="Times New Roman" w:cs="Times New Roman"/>
          <w:sz w:val="24"/>
          <w:szCs w:val="24"/>
        </w:rPr>
      </w:pPr>
    </w:p>
    <w:p w:rsidR="00282D82" w:rsidRPr="00955B88" w:rsidRDefault="00282D82" w:rsidP="007D1761">
      <w:pPr>
        <w:spacing w:after="0" w:line="360" w:lineRule="auto"/>
        <w:ind w:firstLine="708"/>
        <w:jc w:val="both"/>
        <w:rPr>
          <w:rFonts w:ascii="Times New Roman" w:hAnsi="Times New Roman" w:cs="Times New Roman"/>
          <w:color w:val="FF0000"/>
          <w:sz w:val="24"/>
          <w:szCs w:val="24"/>
        </w:rPr>
      </w:pPr>
      <w:r w:rsidRPr="00955B88">
        <w:rPr>
          <w:rFonts w:ascii="Times New Roman" w:hAnsi="Times New Roman" w:cs="Times New Roman"/>
          <w:sz w:val="24"/>
          <w:szCs w:val="24"/>
        </w:rPr>
        <w:t>Por último, una parte más actual de la doctrina, prefiere optar directamente por un régimen de responsabilidad vicaria del empresario por hechos de sus empleados, debido a que, cargar con las consecuencias de la acción culposa de su empleado, con independencia de la culpa del empresario, concuerda con hacer responder a quien disfruta del beneficio de la actividad.</w:t>
      </w:r>
      <w:r w:rsidR="00613528">
        <w:rPr>
          <w:rStyle w:val="Refdenotaalpie"/>
          <w:rFonts w:ascii="Times New Roman" w:hAnsi="Times New Roman" w:cs="Times New Roman"/>
          <w:sz w:val="24"/>
          <w:szCs w:val="24"/>
        </w:rPr>
        <w:footnoteReference w:id="30"/>
      </w:r>
    </w:p>
    <w:p w:rsidR="007D1761" w:rsidRDefault="007D1761" w:rsidP="007D1761">
      <w:pPr>
        <w:spacing w:after="0" w:line="360" w:lineRule="auto"/>
        <w:jc w:val="both"/>
        <w:rPr>
          <w:rFonts w:ascii="Times New Roman" w:hAnsi="Times New Roman" w:cs="Times New Roman"/>
          <w:sz w:val="24"/>
          <w:szCs w:val="24"/>
        </w:rPr>
      </w:pPr>
    </w:p>
    <w:p w:rsidR="00282D82" w:rsidRPr="000E58F2" w:rsidRDefault="00282D82" w:rsidP="000E58F2">
      <w:pPr>
        <w:spacing w:after="0" w:line="360" w:lineRule="auto"/>
        <w:ind w:firstLine="705"/>
        <w:jc w:val="both"/>
        <w:rPr>
          <w:rFonts w:ascii="Times New Roman" w:hAnsi="Times New Roman" w:cs="Times New Roman"/>
          <w:color w:val="FF0000"/>
          <w:sz w:val="24"/>
          <w:szCs w:val="24"/>
        </w:rPr>
      </w:pPr>
      <w:r w:rsidRPr="00955B88">
        <w:rPr>
          <w:rFonts w:ascii="Times New Roman" w:hAnsi="Times New Roman" w:cs="Times New Roman"/>
          <w:sz w:val="24"/>
          <w:szCs w:val="24"/>
        </w:rPr>
        <w:t>Ésta última posición, es la solución más utilizada en los países de nuestro entorno, la principal diferencia es que en nuestro país, el modelo de responsabilidad parte de la responsabilidad objetiva del empresario, siempre y cuando los daños sean causados po</w:t>
      </w:r>
      <w:r w:rsidR="00C406F5">
        <w:rPr>
          <w:rFonts w:ascii="Times New Roman" w:hAnsi="Times New Roman" w:cs="Times New Roman"/>
          <w:sz w:val="24"/>
          <w:szCs w:val="24"/>
        </w:rPr>
        <w:t>r la conducta de sus empleados.</w:t>
      </w:r>
      <w:r w:rsidR="00C406F5">
        <w:rPr>
          <w:rStyle w:val="Refdenotaalpie"/>
          <w:rFonts w:ascii="Times New Roman" w:hAnsi="Times New Roman" w:cs="Times New Roman"/>
          <w:sz w:val="24"/>
          <w:szCs w:val="24"/>
        </w:rPr>
        <w:footnoteReference w:id="31"/>
      </w:r>
    </w:p>
    <w:p w:rsidR="00DB4903" w:rsidRDefault="00DB4903" w:rsidP="00DB4903">
      <w:pPr>
        <w:pStyle w:val="Prrafodelista"/>
        <w:ind w:left="1065"/>
        <w:jc w:val="both"/>
        <w:rPr>
          <w:rFonts w:ascii="Times New Roman" w:hAnsi="Times New Roman" w:cs="Times New Roman"/>
          <w:sz w:val="24"/>
          <w:szCs w:val="24"/>
        </w:rPr>
      </w:pPr>
    </w:p>
    <w:p w:rsidR="004D10AB" w:rsidRDefault="004D10AB" w:rsidP="00DB4903">
      <w:pPr>
        <w:pStyle w:val="Prrafodelista"/>
        <w:ind w:left="1065"/>
        <w:jc w:val="both"/>
        <w:rPr>
          <w:rFonts w:ascii="Times New Roman" w:hAnsi="Times New Roman" w:cs="Times New Roman"/>
          <w:sz w:val="24"/>
          <w:szCs w:val="24"/>
        </w:rPr>
      </w:pPr>
    </w:p>
    <w:p w:rsidR="004D10AB" w:rsidRDefault="004D10AB" w:rsidP="00DB4903">
      <w:pPr>
        <w:pStyle w:val="Prrafodelista"/>
        <w:ind w:left="1065"/>
        <w:jc w:val="both"/>
        <w:rPr>
          <w:rFonts w:ascii="Times New Roman" w:hAnsi="Times New Roman" w:cs="Times New Roman"/>
          <w:sz w:val="24"/>
          <w:szCs w:val="24"/>
        </w:rPr>
      </w:pPr>
    </w:p>
    <w:p w:rsidR="004D10AB" w:rsidRDefault="004D10AB" w:rsidP="00DB4903">
      <w:pPr>
        <w:pStyle w:val="Prrafodelista"/>
        <w:ind w:left="1065"/>
        <w:jc w:val="both"/>
        <w:rPr>
          <w:rFonts w:ascii="Times New Roman" w:hAnsi="Times New Roman" w:cs="Times New Roman"/>
          <w:sz w:val="24"/>
          <w:szCs w:val="24"/>
        </w:rPr>
      </w:pPr>
    </w:p>
    <w:p w:rsidR="004D10AB" w:rsidRDefault="004D10AB" w:rsidP="00DB4903">
      <w:pPr>
        <w:pStyle w:val="Prrafodelista"/>
        <w:ind w:left="1065"/>
        <w:jc w:val="both"/>
        <w:rPr>
          <w:rFonts w:ascii="Times New Roman" w:hAnsi="Times New Roman" w:cs="Times New Roman"/>
          <w:sz w:val="24"/>
          <w:szCs w:val="24"/>
        </w:rPr>
      </w:pPr>
    </w:p>
    <w:p w:rsidR="004D10AB" w:rsidRPr="00DB4903" w:rsidRDefault="004D10AB" w:rsidP="00DB4903">
      <w:pPr>
        <w:pStyle w:val="Prrafodelista"/>
        <w:ind w:left="1065"/>
        <w:jc w:val="both"/>
        <w:rPr>
          <w:rFonts w:ascii="Times New Roman" w:hAnsi="Times New Roman" w:cs="Times New Roman"/>
          <w:sz w:val="24"/>
          <w:szCs w:val="24"/>
        </w:rPr>
      </w:pPr>
    </w:p>
    <w:p w:rsidR="00DB4903" w:rsidRDefault="007D1761" w:rsidP="000E58F2">
      <w:pPr>
        <w:jc w:val="both"/>
        <w:rPr>
          <w:rFonts w:ascii="Times New Roman" w:hAnsi="Times New Roman" w:cs="Times New Roman"/>
          <w:sz w:val="24"/>
          <w:szCs w:val="24"/>
        </w:rPr>
      </w:pPr>
      <w:r>
        <w:rPr>
          <w:rFonts w:ascii="Times New Roman" w:hAnsi="Times New Roman" w:cs="Times New Roman"/>
          <w:sz w:val="24"/>
          <w:szCs w:val="24"/>
        </w:rPr>
        <w:lastRenderedPageBreak/>
        <w:t>2.</w:t>
      </w:r>
      <w:r w:rsidR="00EE0718">
        <w:rPr>
          <w:rFonts w:ascii="Times New Roman" w:hAnsi="Times New Roman" w:cs="Times New Roman"/>
          <w:sz w:val="24"/>
          <w:szCs w:val="24"/>
        </w:rPr>
        <w:t xml:space="preserve"> </w:t>
      </w:r>
      <w:r w:rsidR="00DB4903" w:rsidRPr="007D1761">
        <w:rPr>
          <w:rFonts w:ascii="Times New Roman" w:hAnsi="Times New Roman" w:cs="Times New Roman"/>
          <w:sz w:val="24"/>
          <w:szCs w:val="24"/>
        </w:rPr>
        <w:t>RESPONSABILIDAD CIVIL DE LA EMPRESA POR PRODUCTO DEFECTUOSO Y POR SERVICIO DEFECTUOSO EN BASE AL RDL 1/2007</w:t>
      </w:r>
    </w:p>
    <w:p w:rsidR="00556E72" w:rsidRPr="000E58F2" w:rsidRDefault="00556E72" w:rsidP="000E58F2">
      <w:pPr>
        <w:jc w:val="both"/>
        <w:rPr>
          <w:rFonts w:ascii="Times New Roman" w:hAnsi="Times New Roman" w:cs="Times New Roman"/>
          <w:sz w:val="24"/>
          <w:szCs w:val="24"/>
        </w:rPr>
      </w:pPr>
    </w:p>
    <w:p w:rsidR="00DB4903" w:rsidRPr="005310E8" w:rsidRDefault="00DB4903" w:rsidP="00DB4903">
      <w:pPr>
        <w:spacing w:line="360" w:lineRule="auto"/>
        <w:ind w:firstLine="708"/>
        <w:jc w:val="both"/>
        <w:rPr>
          <w:rFonts w:ascii="Times New Roman" w:hAnsi="Times New Roman" w:cs="Times New Roman"/>
          <w:sz w:val="24"/>
          <w:szCs w:val="24"/>
        </w:rPr>
      </w:pPr>
      <w:r w:rsidRPr="005310E8">
        <w:rPr>
          <w:rFonts w:ascii="Times New Roman" w:hAnsi="Times New Roman" w:cs="Times New Roman"/>
          <w:sz w:val="24"/>
          <w:szCs w:val="24"/>
        </w:rPr>
        <w:t xml:space="preserve">Como supuesto paradigmático de la responsabilidad civil de una empresa por hecho propio hemos querido aludir al régimen jurídico de la responsabilidad civil de las empresas por productos defectuosos, y siendo consciente de que es un supuesto diferente al de la responsabilidad civil por hecho propio de una empresa por un acto ilícito dañoso de un administrador. Si bien, si la decisión del administrador influyera en el </w:t>
      </w:r>
      <w:r w:rsidR="0081646B">
        <w:rPr>
          <w:rFonts w:ascii="Times New Roman" w:hAnsi="Times New Roman" w:cs="Times New Roman"/>
          <w:sz w:val="24"/>
          <w:szCs w:val="24"/>
        </w:rPr>
        <w:t xml:space="preserve">servicio defectuosos o en el producto </w:t>
      </w:r>
      <w:r w:rsidRPr="005310E8">
        <w:rPr>
          <w:rFonts w:ascii="Times New Roman" w:hAnsi="Times New Roman" w:cs="Times New Roman"/>
          <w:sz w:val="24"/>
          <w:szCs w:val="24"/>
        </w:rPr>
        <w:t>defect</w:t>
      </w:r>
      <w:r w:rsidR="0081646B">
        <w:rPr>
          <w:rFonts w:ascii="Times New Roman" w:hAnsi="Times New Roman" w:cs="Times New Roman"/>
          <w:sz w:val="24"/>
          <w:szCs w:val="24"/>
        </w:rPr>
        <w:t xml:space="preserve">uoso </w:t>
      </w:r>
      <w:r w:rsidRPr="005310E8">
        <w:rPr>
          <w:rFonts w:ascii="Times New Roman" w:hAnsi="Times New Roman" w:cs="Times New Roman"/>
          <w:sz w:val="24"/>
          <w:szCs w:val="24"/>
        </w:rPr>
        <w:t>si encajaría en nue</w:t>
      </w:r>
      <w:r w:rsidR="000E58F2" w:rsidRPr="005310E8">
        <w:rPr>
          <w:rFonts w:ascii="Times New Roman" w:hAnsi="Times New Roman" w:cs="Times New Roman"/>
          <w:sz w:val="24"/>
          <w:szCs w:val="24"/>
        </w:rPr>
        <w:t>stro caso, pero no es lo común.</w:t>
      </w:r>
      <w:r w:rsidRPr="005310E8">
        <w:rPr>
          <w:rFonts w:ascii="Times New Roman" w:hAnsi="Times New Roman" w:cs="Times New Roman"/>
          <w:sz w:val="24"/>
          <w:szCs w:val="24"/>
        </w:rPr>
        <w:t xml:space="preserve"> </w:t>
      </w:r>
    </w:p>
    <w:p w:rsidR="00DB4903" w:rsidRDefault="00DB4903" w:rsidP="00DB4903">
      <w:pPr>
        <w:spacing w:line="360" w:lineRule="auto"/>
        <w:ind w:firstLine="708"/>
        <w:jc w:val="both"/>
        <w:rPr>
          <w:rFonts w:ascii="Times New Roman" w:hAnsi="Times New Roman" w:cs="Times New Roman"/>
          <w:sz w:val="24"/>
          <w:szCs w:val="24"/>
        </w:rPr>
      </w:pPr>
      <w:r>
        <w:rPr>
          <w:rFonts w:ascii="Times New Roman" w:hAnsi="Times New Roman" w:cs="Times New Roman"/>
          <w:color w:val="FF0000"/>
          <w:sz w:val="24"/>
          <w:szCs w:val="24"/>
        </w:rPr>
        <w:t xml:space="preserve"> </w:t>
      </w:r>
      <w:r w:rsidRPr="007B5D36">
        <w:rPr>
          <w:rFonts w:ascii="Times New Roman" w:hAnsi="Times New Roman" w:cs="Times New Roman"/>
          <w:sz w:val="24"/>
          <w:szCs w:val="24"/>
        </w:rPr>
        <w:t xml:space="preserve">En concreto, un </w:t>
      </w:r>
      <w:r w:rsidRPr="00092451">
        <w:rPr>
          <w:rFonts w:ascii="Times New Roman" w:hAnsi="Times New Roman" w:cs="Times New Roman"/>
          <w:sz w:val="24"/>
          <w:szCs w:val="24"/>
        </w:rPr>
        <w:t xml:space="preserve">producto defectuoso es aquel que no ofrece la seguridad que cabría legítimamente esperar, teniendo en cuenta su diseño, la forma en que ha sido puesto en el mercado, la publicidad, el empleo de instrucciones o advertencias, el uso del producto, los materiales, el contenido y su condición de producto. </w:t>
      </w:r>
    </w:p>
    <w:p w:rsidR="00F911C8" w:rsidRPr="00B17660" w:rsidRDefault="00F911C8" w:rsidP="00803EC7">
      <w:pPr>
        <w:tabs>
          <w:tab w:val="left" w:pos="1843"/>
        </w:tabs>
        <w:spacing w:line="360" w:lineRule="auto"/>
        <w:ind w:firstLine="708"/>
        <w:jc w:val="both"/>
        <w:rPr>
          <w:rFonts w:ascii="Times New Roman" w:hAnsi="Times New Roman" w:cs="Times New Roman"/>
          <w:color w:val="FF0000"/>
          <w:sz w:val="24"/>
          <w:szCs w:val="24"/>
        </w:rPr>
      </w:pPr>
      <w:r w:rsidRPr="00CF2A66">
        <w:rPr>
          <w:rFonts w:ascii="Times New Roman" w:hAnsi="Times New Roman" w:cs="Times New Roman"/>
          <w:sz w:val="24"/>
          <w:szCs w:val="24"/>
        </w:rPr>
        <w:t xml:space="preserve">Citando a la </w:t>
      </w:r>
      <w:r w:rsidRPr="00CF2A66">
        <w:rPr>
          <w:rFonts w:ascii="Times New Roman" w:hAnsi="Times New Roman" w:cs="Times New Roman"/>
          <w:i/>
          <w:sz w:val="24"/>
          <w:szCs w:val="24"/>
        </w:rPr>
        <w:t>Sentencia 28 de septiembre de 2006, 5075/1999,</w:t>
      </w:r>
      <w:r w:rsidRPr="00CF2A66">
        <w:rPr>
          <w:rFonts w:ascii="Times New Roman" w:hAnsi="Times New Roman" w:cs="Times New Roman"/>
          <w:sz w:val="24"/>
          <w:szCs w:val="24"/>
        </w:rPr>
        <w:t xml:space="preserve"> en la cual, el perjudicado demanda al fabricante y al vendedor de un artificio pirotécnico, debido al estallido de dicho artificio, causándole daños en una mano. Tratándose de una responsabilidad objetiva en la que el perjudicado debe probar el defecto del producto, el daño y el nexo causal, como así obliga el art. 5 de la Ley 22/1994 de 6 de julio, de Responsabilidad Civil por Productos Defectuosos. El Tribunal de instancia se basa en que no se ha podido acreditar que dicho producto era defectuoso. Además, el demandante debe probar la relación de causalidad entre la conducta de los demandados y el daño producido.</w:t>
      </w:r>
      <w:r w:rsidR="00CF2A66">
        <w:rPr>
          <w:rFonts w:ascii="Times New Roman" w:hAnsi="Times New Roman" w:cs="Times New Roman"/>
          <w:sz w:val="24"/>
          <w:szCs w:val="24"/>
        </w:rPr>
        <w:t xml:space="preserve"> Se desestimó la demanda debido a la falta de acreditación de los hechos.</w:t>
      </w:r>
    </w:p>
    <w:p w:rsidR="00DB4903" w:rsidRPr="0020657D" w:rsidRDefault="00DB4903" w:rsidP="00DB4903">
      <w:pPr>
        <w:spacing w:line="360" w:lineRule="auto"/>
        <w:ind w:firstLine="708"/>
        <w:jc w:val="both"/>
        <w:rPr>
          <w:rFonts w:ascii="Times New Roman" w:hAnsi="Times New Roman" w:cs="Times New Roman"/>
          <w:color w:val="FF0000"/>
          <w:sz w:val="24"/>
          <w:szCs w:val="24"/>
          <w:shd w:val="clear" w:color="auto" w:fill="FFFFFF"/>
        </w:rPr>
      </w:pPr>
      <w:r w:rsidRPr="00092451">
        <w:rPr>
          <w:rFonts w:ascii="Times New Roman" w:hAnsi="Times New Roman" w:cs="Times New Roman"/>
          <w:sz w:val="24"/>
          <w:szCs w:val="24"/>
          <w:shd w:val="clear" w:color="auto" w:fill="FFFFFF"/>
        </w:rPr>
        <w:t xml:space="preserve">La regulación sobre la responsabilidad por productos defectuosos ha ido evolucionando en el tiempo. La primera ley en ver la luz fue la </w:t>
      </w:r>
      <w:r w:rsidRPr="00092451">
        <w:rPr>
          <w:rFonts w:ascii="Times New Roman" w:hAnsi="Times New Roman" w:cs="Times New Roman"/>
          <w:b/>
          <w:sz w:val="24"/>
          <w:szCs w:val="24"/>
          <w:shd w:val="clear" w:color="auto" w:fill="FFFFFF"/>
        </w:rPr>
        <w:t>Ley 26/1984, de 19 de julio</w:t>
      </w:r>
      <w:r w:rsidRPr="00092451">
        <w:rPr>
          <w:rFonts w:ascii="Times New Roman" w:hAnsi="Times New Roman" w:cs="Times New Roman"/>
          <w:sz w:val="24"/>
          <w:szCs w:val="24"/>
          <w:shd w:val="clear" w:color="auto" w:fill="FFFFFF"/>
        </w:rPr>
        <w:t>, General para la Defensa de los Consumidores y Usuarios, la cual no hace especial referencia a la responsabilidad frente a productos defectuosos, los artículos a destacar son:</w:t>
      </w:r>
      <w:r>
        <w:rPr>
          <w:rFonts w:ascii="Times New Roman" w:hAnsi="Times New Roman" w:cs="Times New Roman"/>
          <w:sz w:val="24"/>
          <w:szCs w:val="24"/>
          <w:shd w:val="clear" w:color="auto" w:fill="FFFFFF"/>
        </w:rPr>
        <w:t xml:space="preserve"> </w:t>
      </w:r>
    </w:p>
    <w:p w:rsidR="00DB4903" w:rsidRPr="0081646B" w:rsidRDefault="00DB4903" w:rsidP="00DB4903">
      <w:pPr>
        <w:spacing w:line="360" w:lineRule="auto"/>
        <w:ind w:firstLine="708"/>
        <w:jc w:val="both"/>
        <w:rPr>
          <w:rFonts w:ascii="Times New Roman" w:hAnsi="Times New Roman" w:cs="Times New Roman"/>
          <w:i/>
          <w:sz w:val="24"/>
          <w:szCs w:val="24"/>
          <w:shd w:val="clear" w:color="auto" w:fill="FFFFFF"/>
        </w:rPr>
      </w:pPr>
      <w:r w:rsidRPr="00092451">
        <w:rPr>
          <w:rFonts w:ascii="Times New Roman" w:hAnsi="Times New Roman" w:cs="Times New Roman"/>
          <w:sz w:val="24"/>
          <w:szCs w:val="24"/>
          <w:shd w:val="clear" w:color="auto" w:fill="FFFFFF"/>
        </w:rPr>
        <w:t xml:space="preserve">El art. 26, </w:t>
      </w:r>
      <w:r w:rsidRPr="0081646B">
        <w:rPr>
          <w:rFonts w:ascii="Times New Roman" w:hAnsi="Times New Roman" w:cs="Times New Roman"/>
          <w:i/>
          <w:sz w:val="24"/>
          <w:szCs w:val="24"/>
          <w:shd w:val="clear" w:color="auto" w:fill="FFFFFF"/>
        </w:rPr>
        <w:t xml:space="preserve">“Las acciones u omisiones de quienes producen, importan, suministran o facilitan productos o servicios a los consumidores o usuarios, </w:t>
      </w:r>
      <w:r w:rsidRPr="0081646B">
        <w:rPr>
          <w:rFonts w:ascii="Times New Roman" w:hAnsi="Times New Roman" w:cs="Times New Roman"/>
          <w:i/>
          <w:sz w:val="24"/>
          <w:szCs w:val="24"/>
          <w:shd w:val="clear" w:color="auto" w:fill="FFFFFF"/>
        </w:rPr>
        <w:lastRenderedPageBreak/>
        <w:t>determinantes de daños o perjuicios a los mismos, darán lugar a la responsabilidad de aquellos, a menos que conste o se acredite que se han cumplido debidamente las exigencias y requisitos reglamentariamente establecidos y los demás cuidados y diligencias que exige h naturaleza del producto, servicio o actividad”.</w:t>
      </w:r>
    </w:p>
    <w:p w:rsidR="00DB4903" w:rsidRPr="0081646B" w:rsidRDefault="00DB4903" w:rsidP="00DB4903">
      <w:pPr>
        <w:spacing w:line="360" w:lineRule="auto"/>
        <w:ind w:firstLine="708"/>
        <w:jc w:val="both"/>
        <w:rPr>
          <w:rFonts w:ascii="Times New Roman" w:hAnsi="Times New Roman" w:cs="Times New Roman"/>
          <w:i/>
          <w:sz w:val="24"/>
          <w:szCs w:val="24"/>
        </w:rPr>
      </w:pPr>
      <w:r w:rsidRPr="0081646B">
        <w:rPr>
          <w:rFonts w:ascii="Times New Roman" w:hAnsi="Times New Roman" w:cs="Times New Roman"/>
          <w:sz w:val="24"/>
          <w:szCs w:val="24"/>
          <w:shd w:val="clear" w:color="auto" w:fill="FFFFFF"/>
        </w:rPr>
        <w:t>El art. 27,</w:t>
      </w:r>
      <w:r w:rsidR="0086591E" w:rsidRPr="0081646B">
        <w:rPr>
          <w:rStyle w:val="Refdenotaalpie"/>
          <w:rFonts w:ascii="Times New Roman" w:hAnsi="Times New Roman" w:cs="Times New Roman"/>
          <w:sz w:val="24"/>
          <w:szCs w:val="24"/>
          <w:shd w:val="clear" w:color="auto" w:fill="FFFFFF"/>
        </w:rPr>
        <w:footnoteReference w:id="32"/>
      </w:r>
      <w:r w:rsidRPr="0081646B">
        <w:rPr>
          <w:rFonts w:ascii="Times New Roman" w:hAnsi="Times New Roman" w:cs="Times New Roman"/>
          <w:sz w:val="24"/>
          <w:szCs w:val="24"/>
          <w:shd w:val="clear" w:color="auto" w:fill="FFFFFF"/>
        </w:rPr>
        <w:t xml:space="preserve"> </w:t>
      </w:r>
      <w:r w:rsidRPr="0081646B">
        <w:rPr>
          <w:rFonts w:ascii="Times New Roman" w:hAnsi="Times New Roman" w:cs="Times New Roman"/>
          <w:i/>
          <w:sz w:val="24"/>
          <w:szCs w:val="24"/>
          <w:shd w:val="clear" w:color="auto" w:fill="FFFFFF"/>
        </w:rPr>
        <w:t>“</w:t>
      </w:r>
      <w:r w:rsidRPr="0081646B">
        <w:rPr>
          <w:rFonts w:ascii="Times New Roman" w:hAnsi="Times New Roman" w:cs="Times New Roman"/>
          <w:i/>
          <w:sz w:val="24"/>
          <w:szCs w:val="24"/>
        </w:rPr>
        <w:t>1. Con carácter general, y sin perjuicio de lo que resulte más favorable al consumidor o usuario, en virtud de otras disposiciones o acuerdos convencionales, regirán los siguientes criterios en materia de responsabilidad:</w:t>
      </w:r>
    </w:p>
    <w:p w:rsidR="00DB4903" w:rsidRPr="0081646B" w:rsidRDefault="00DB4903" w:rsidP="00DB4903">
      <w:pPr>
        <w:spacing w:line="360" w:lineRule="auto"/>
        <w:ind w:firstLine="708"/>
        <w:jc w:val="both"/>
        <w:rPr>
          <w:rFonts w:ascii="Times New Roman" w:hAnsi="Times New Roman" w:cs="Times New Roman"/>
          <w:i/>
          <w:sz w:val="24"/>
          <w:szCs w:val="24"/>
        </w:rPr>
      </w:pPr>
      <w:r w:rsidRPr="0081646B">
        <w:rPr>
          <w:rFonts w:ascii="Times New Roman" w:hAnsi="Times New Roman" w:cs="Times New Roman"/>
          <w:i/>
          <w:sz w:val="24"/>
          <w:szCs w:val="24"/>
        </w:rPr>
        <w:t>a) El fabricante, importador, vendedor o suministrador de productos o servicios a los consumidores o usuarios, responde del origen identidad e idoneidad de los mismos, de acuerdo con su naturaleza y finalidad y con las normas que los regulan.</w:t>
      </w:r>
    </w:p>
    <w:p w:rsidR="00DB4903" w:rsidRPr="0081646B" w:rsidRDefault="00DB4903" w:rsidP="00DB4903">
      <w:pPr>
        <w:spacing w:line="360" w:lineRule="auto"/>
        <w:ind w:firstLine="708"/>
        <w:jc w:val="both"/>
        <w:rPr>
          <w:rFonts w:ascii="Times New Roman" w:hAnsi="Times New Roman" w:cs="Times New Roman"/>
          <w:i/>
          <w:sz w:val="24"/>
          <w:szCs w:val="24"/>
        </w:rPr>
      </w:pPr>
      <w:r w:rsidRPr="0081646B">
        <w:rPr>
          <w:rFonts w:ascii="Times New Roman" w:hAnsi="Times New Roman" w:cs="Times New Roman"/>
          <w:i/>
          <w:sz w:val="24"/>
          <w:szCs w:val="24"/>
        </w:rPr>
        <w:t>b) En el caso de productos a granel responde el tenedor de los mismos, sin perjuicio de que se pueda identificar y probar la responsabilidad del anterior tenedor o proveedor.</w:t>
      </w:r>
    </w:p>
    <w:p w:rsidR="00DB4903" w:rsidRPr="0081646B" w:rsidRDefault="00DB4903" w:rsidP="00DB4903">
      <w:pPr>
        <w:spacing w:line="360" w:lineRule="auto"/>
        <w:ind w:firstLine="708"/>
        <w:jc w:val="both"/>
        <w:rPr>
          <w:rFonts w:ascii="Times New Roman" w:hAnsi="Times New Roman" w:cs="Times New Roman"/>
          <w:i/>
          <w:sz w:val="24"/>
          <w:szCs w:val="24"/>
        </w:rPr>
      </w:pPr>
      <w:r w:rsidRPr="0081646B">
        <w:rPr>
          <w:rFonts w:ascii="Times New Roman" w:hAnsi="Times New Roman" w:cs="Times New Roman"/>
          <w:i/>
          <w:sz w:val="24"/>
          <w:szCs w:val="24"/>
        </w:rPr>
        <w:t>c) En el supuesto de productos envasados, etiquetados y cerrados con cierre íntegro, responde la firma o razón social que figure en su etiqueta, presentación o publicidad. Podrá eximirse de esa responsabilidad probando su falsificación o incorrecta manipulación por terceros, que serán los responsables.</w:t>
      </w:r>
    </w:p>
    <w:p w:rsidR="00DB4903" w:rsidRPr="0081646B" w:rsidRDefault="00DB4903" w:rsidP="00DB4903">
      <w:pPr>
        <w:spacing w:line="360" w:lineRule="auto"/>
        <w:ind w:firstLine="708"/>
        <w:jc w:val="both"/>
        <w:rPr>
          <w:rFonts w:ascii="Times New Roman" w:hAnsi="Times New Roman" w:cs="Times New Roman"/>
          <w:i/>
          <w:sz w:val="24"/>
          <w:szCs w:val="24"/>
        </w:rPr>
      </w:pPr>
      <w:r w:rsidRPr="0081646B">
        <w:rPr>
          <w:rFonts w:ascii="Times New Roman" w:hAnsi="Times New Roman" w:cs="Times New Roman"/>
          <w:i/>
          <w:sz w:val="24"/>
          <w:szCs w:val="24"/>
        </w:rPr>
        <w:t>2. Si a la producción de daños concurrieren varias personas, responderán solidariamente ante los perjudicados. El que pagare al perjudicado tendrá derecho a repetir de los otros responsables, según su participación en la causación de los daños”.</w:t>
      </w:r>
    </w:p>
    <w:p w:rsidR="00DB4903" w:rsidRPr="0081646B" w:rsidRDefault="00DB4903" w:rsidP="00DB4903">
      <w:pPr>
        <w:spacing w:line="360" w:lineRule="auto"/>
        <w:ind w:firstLine="708"/>
        <w:jc w:val="both"/>
        <w:rPr>
          <w:rFonts w:ascii="Times New Roman" w:hAnsi="Times New Roman" w:cs="Times New Roman"/>
          <w:i/>
          <w:sz w:val="24"/>
          <w:szCs w:val="24"/>
        </w:rPr>
      </w:pPr>
      <w:r w:rsidRPr="0081646B">
        <w:rPr>
          <w:rFonts w:ascii="Times New Roman" w:hAnsi="Times New Roman" w:cs="Times New Roman"/>
          <w:sz w:val="24"/>
          <w:szCs w:val="24"/>
        </w:rPr>
        <w:t xml:space="preserve">El art. 28, </w:t>
      </w:r>
      <w:r w:rsidRPr="0081646B">
        <w:rPr>
          <w:rFonts w:ascii="Times New Roman" w:hAnsi="Times New Roman" w:cs="Times New Roman"/>
          <w:i/>
          <w:sz w:val="24"/>
          <w:szCs w:val="24"/>
        </w:rPr>
        <w:t>“1.No obstante lo dispuesto en los artículos anteriores, se responderá de los daños originados en el correcto uso y consumo de bienes y servicios, cuando por su propia naturaleza o estar así reglamentariamente establecido, incluyan necesariamente la garantía de niveles determinados de pureza, eficacia o seguridad, en condiciones objetivas de determinación y supongan controles técnicos, profesionales o sistemáticos de calidad, hasta llegar en debidas condiciones al consumidor o usuario.</w:t>
      </w:r>
    </w:p>
    <w:p w:rsidR="00DB4903" w:rsidRPr="0081646B" w:rsidRDefault="00DB4903" w:rsidP="00DB4903">
      <w:pPr>
        <w:spacing w:line="360" w:lineRule="auto"/>
        <w:ind w:firstLine="708"/>
        <w:jc w:val="both"/>
        <w:rPr>
          <w:rFonts w:ascii="Times New Roman" w:hAnsi="Times New Roman" w:cs="Times New Roman"/>
          <w:i/>
          <w:sz w:val="24"/>
          <w:szCs w:val="24"/>
        </w:rPr>
      </w:pPr>
      <w:r w:rsidRPr="0081646B">
        <w:rPr>
          <w:rFonts w:ascii="Times New Roman" w:hAnsi="Times New Roman" w:cs="Times New Roman"/>
          <w:i/>
          <w:sz w:val="24"/>
          <w:szCs w:val="24"/>
        </w:rPr>
        <w:lastRenderedPageBreak/>
        <w:t>2. En todo caso, se consideran sometidos a este régimen de responsabilidad los productos alimenticios, los de higiene y limpieza, cosméticos, especialidades y productos farmacéuticos, servicios sanitarios, de gas y electricidad, electrodomésticos y ascensores, medios de transporte, vehículos a motor y juguetes y productos dirigidos a los niños.</w:t>
      </w:r>
    </w:p>
    <w:p w:rsidR="00DB4903" w:rsidRPr="0081646B" w:rsidRDefault="00DB4903" w:rsidP="00DB4903">
      <w:pPr>
        <w:spacing w:line="360" w:lineRule="auto"/>
        <w:ind w:firstLine="708"/>
        <w:jc w:val="both"/>
        <w:rPr>
          <w:rFonts w:ascii="Times New Roman" w:hAnsi="Times New Roman" w:cs="Times New Roman"/>
          <w:i/>
          <w:sz w:val="24"/>
          <w:szCs w:val="24"/>
        </w:rPr>
      </w:pPr>
      <w:r w:rsidRPr="0081646B">
        <w:rPr>
          <w:rFonts w:ascii="Times New Roman" w:hAnsi="Times New Roman" w:cs="Times New Roman"/>
          <w:i/>
          <w:sz w:val="24"/>
          <w:szCs w:val="24"/>
        </w:rPr>
        <w:t>3. Sin perjuicio de lo establecido en otras disposiciones legales, las responsabilidades derivadas de este artículo tendrán como límite la cuantía de 500 millones de pesetas. Esta cantidad deberá ser revisada y actualizada periódicamente por el Gobierno, teniendo en cuenta la variación de los índices de precios al consumo”.</w:t>
      </w:r>
      <w:r w:rsidR="00472AB1" w:rsidRPr="0081646B">
        <w:rPr>
          <w:rStyle w:val="Refdenotaalpie"/>
          <w:rFonts w:ascii="Times New Roman" w:hAnsi="Times New Roman" w:cs="Times New Roman"/>
          <w:i/>
          <w:sz w:val="24"/>
          <w:szCs w:val="24"/>
        </w:rPr>
        <w:footnoteReference w:id="33"/>
      </w:r>
    </w:p>
    <w:p w:rsidR="00DB4903" w:rsidRPr="00092451" w:rsidRDefault="00DB4903" w:rsidP="00DB4903">
      <w:pPr>
        <w:spacing w:line="360" w:lineRule="auto"/>
        <w:ind w:firstLine="708"/>
        <w:jc w:val="both"/>
        <w:rPr>
          <w:rFonts w:ascii="Times New Roman" w:hAnsi="Times New Roman" w:cs="Times New Roman"/>
          <w:color w:val="333333"/>
          <w:sz w:val="24"/>
          <w:szCs w:val="24"/>
          <w:shd w:val="clear" w:color="auto" w:fill="FFFFFF"/>
        </w:rPr>
      </w:pPr>
      <w:r w:rsidRPr="00092451">
        <w:rPr>
          <w:rFonts w:ascii="Times New Roman" w:hAnsi="Times New Roman" w:cs="Times New Roman"/>
          <w:color w:val="333333"/>
          <w:sz w:val="24"/>
          <w:szCs w:val="24"/>
        </w:rPr>
        <w:t>M</w:t>
      </w:r>
      <w:r w:rsidRPr="00092451">
        <w:rPr>
          <w:rFonts w:ascii="Times New Roman" w:hAnsi="Times New Roman" w:cs="Times New Roman"/>
          <w:sz w:val="24"/>
          <w:szCs w:val="24"/>
          <w:shd w:val="clear" w:color="auto" w:fill="FFFFFF"/>
        </w:rPr>
        <w:t xml:space="preserve">ás tarde la </w:t>
      </w:r>
      <w:r w:rsidRPr="00092451">
        <w:rPr>
          <w:rFonts w:ascii="Times New Roman" w:hAnsi="Times New Roman" w:cs="Times New Roman"/>
          <w:b/>
          <w:sz w:val="24"/>
          <w:szCs w:val="24"/>
          <w:shd w:val="clear" w:color="auto" w:fill="FFFFFF"/>
        </w:rPr>
        <w:t>Ley 22/1994, de 6 de julio,</w:t>
      </w:r>
      <w:r w:rsidRPr="00092451">
        <w:rPr>
          <w:rFonts w:ascii="Times New Roman" w:hAnsi="Times New Roman" w:cs="Times New Roman"/>
          <w:sz w:val="24"/>
          <w:szCs w:val="24"/>
          <w:shd w:val="clear" w:color="auto" w:fill="FFFFFF"/>
        </w:rPr>
        <w:t xml:space="preserve"> de Responsabilidad Civil por Daños causados por Productos Defectuosos, tenía como objetivo adaptar al Derecho español la Directiva </w:t>
      </w:r>
      <w:r w:rsidRPr="00092451">
        <w:rPr>
          <w:rFonts w:ascii="Times New Roman" w:hAnsi="Times New Roman" w:cs="Times New Roman"/>
          <w:color w:val="333333"/>
          <w:sz w:val="24"/>
          <w:szCs w:val="24"/>
          <w:shd w:val="clear" w:color="auto" w:fill="FFFFFF"/>
        </w:rPr>
        <w:t>85/374/CEE, de 25 de julio de 1985, sobre responsabilidad civil por los daños ocasionados por productos defectuosos. Dicha Directiva se propone conseguir un régimen jurídico sustancialmente homogéneo, dentro del ámbito comunitario europeo. Pretende regular la responsabilidad de los productores, para que no puedan falsear la competencia, ni afectar a la libre circulación de mercancías dentro del mercado común.</w:t>
      </w:r>
    </w:p>
    <w:p w:rsidR="00DB4903" w:rsidRPr="009F6FB1" w:rsidRDefault="00DB4903" w:rsidP="00DB4903">
      <w:pPr>
        <w:spacing w:line="360" w:lineRule="auto"/>
        <w:jc w:val="both"/>
        <w:rPr>
          <w:rFonts w:ascii="Times New Roman" w:hAnsi="Times New Roman" w:cs="Times New Roman"/>
          <w:color w:val="333333"/>
          <w:sz w:val="24"/>
          <w:szCs w:val="24"/>
          <w:shd w:val="clear" w:color="auto" w:fill="FFFFFF"/>
        </w:rPr>
      </w:pPr>
      <w:r w:rsidRPr="009F6FB1">
        <w:rPr>
          <w:rFonts w:ascii="Times New Roman" w:hAnsi="Times New Roman" w:cs="Times New Roman"/>
          <w:color w:val="333333"/>
          <w:sz w:val="24"/>
          <w:szCs w:val="24"/>
          <w:shd w:val="clear" w:color="auto" w:fill="FFFFFF"/>
        </w:rPr>
        <w:t>Las consideraciones a tener en cuenta son:</w:t>
      </w:r>
    </w:p>
    <w:p w:rsidR="00DB4903" w:rsidRPr="009F6FB1" w:rsidRDefault="00DB4903" w:rsidP="00DB4903">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color w:val="333333"/>
          <w:sz w:val="24"/>
          <w:szCs w:val="24"/>
          <w:shd w:val="clear" w:color="auto" w:fill="FFFFFF"/>
        </w:rPr>
        <w:t>i)</w:t>
      </w:r>
      <w:r w:rsidRPr="009F6FB1">
        <w:rPr>
          <w:rFonts w:ascii="Times New Roman" w:hAnsi="Times New Roman" w:cs="Times New Roman"/>
          <w:color w:val="333333"/>
          <w:sz w:val="24"/>
          <w:szCs w:val="24"/>
          <w:shd w:val="clear" w:color="auto" w:fill="FFFFFF"/>
        </w:rPr>
        <w:t xml:space="preserve"> La responsabilidad </w:t>
      </w:r>
      <w:r w:rsidRPr="0020657D">
        <w:rPr>
          <w:rFonts w:ascii="Times New Roman" w:hAnsi="Times New Roman" w:cs="Times New Roman"/>
          <w:i/>
          <w:color w:val="333333"/>
          <w:sz w:val="24"/>
          <w:szCs w:val="24"/>
          <w:shd w:val="clear" w:color="auto" w:fill="FFFFFF"/>
        </w:rPr>
        <w:t>objetiva</w:t>
      </w:r>
      <w:r w:rsidRPr="009F6FB1">
        <w:rPr>
          <w:rFonts w:ascii="Times New Roman" w:hAnsi="Times New Roman" w:cs="Times New Roman"/>
          <w:color w:val="333333"/>
          <w:sz w:val="24"/>
          <w:szCs w:val="24"/>
          <w:shd w:val="clear" w:color="auto" w:fill="FFFFFF"/>
        </w:rPr>
        <w:t xml:space="preserve"> se aplica únicamente a los bienes muebles producidos industrialmente, excluyendo a los productos agrícolas y de caza, excepto cuando éstos pasan por una transformación de tipo industrial que pudiera causar un defecto en tales productos. También se aplica a los bienes muebles que se utilicen en la construcción de inmuebles o se incorporen a bienes inmuebles.</w:t>
      </w:r>
    </w:p>
    <w:p w:rsidR="00DB4903" w:rsidRPr="009F6FB1" w:rsidRDefault="00DB4903" w:rsidP="00DB4903">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color w:val="333333"/>
          <w:sz w:val="24"/>
          <w:szCs w:val="24"/>
          <w:shd w:val="clear" w:color="auto" w:fill="FFFFFF"/>
        </w:rPr>
        <w:t>ii)</w:t>
      </w:r>
      <w:r w:rsidRPr="009F6FB1">
        <w:rPr>
          <w:rFonts w:ascii="Times New Roman" w:hAnsi="Times New Roman" w:cs="Times New Roman"/>
          <w:color w:val="333333"/>
          <w:sz w:val="24"/>
          <w:szCs w:val="24"/>
          <w:shd w:val="clear" w:color="auto" w:fill="FFFFFF"/>
        </w:rPr>
        <w:t xml:space="preserve"> La responsabilidad se extiende no solo a los productores, sino también a todo el que importe productos en la Comunidad, así como aquellos que se presenten como </w:t>
      </w:r>
      <w:r w:rsidRPr="009F6FB1">
        <w:rPr>
          <w:rFonts w:ascii="Times New Roman" w:hAnsi="Times New Roman" w:cs="Times New Roman"/>
          <w:color w:val="333333"/>
          <w:sz w:val="24"/>
          <w:szCs w:val="24"/>
          <w:shd w:val="clear" w:color="auto" w:fill="FFFFFF"/>
        </w:rPr>
        <w:lastRenderedPageBreak/>
        <w:t>productores poniendo su nombre, marca o cualquier otro signo distintivo y a los que suministren un producto cuyo productor no pudiera ser identificado.</w:t>
      </w:r>
    </w:p>
    <w:p w:rsidR="00DB4903" w:rsidRPr="009F6FB1" w:rsidRDefault="00417760" w:rsidP="00DB4903">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iii</w:t>
      </w:r>
      <w:r w:rsidR="00DB4903">
        <w:rPr>
          <w:rFonts w:ascii="Times New Roman" w:hAnsi="Times New Roman" w:cs="Times New Roman"/>
          <w:sz w:val="24"/>
          <w:szCs w:val="24"/>
          <w:shd w:val="clear" w:color="auto" w:fill="FFFFFF"/>
        </w:rPr>
        <w:t>)</w:t>
      </w:r>
      <w:r w:rsidR="00DB4903" w:rsidRPr="009F6FB1">
        <w:rPr>
          <w:rFonts w:ascii="Times New Roman" w:hAnsi="Times New Roman" w:cs="Times New Roman"/>
          <w:color w:val="333333"/>
          <w:sz w:val="24"/>
          <w:szCs w:val="24"/>
          <w:shd w:val="clear" w:color="auto" w:fill="FFFFFF"/>
        </w:rPr>
        <w:t xml:space="preserve"> La responsabilidad debería extinguirse transcurrido un período de tiempo razonable, sin perjuicio de las acciones pendientes ante la ley, ya que los productos se desgastan con el tiempo.</w:t>
      </w:r>
    </w:p>
    <w:p w:rsidR="00DB4903" w:rsidRPr="009F6FB1" w:rsidRDefault="00417760" w:rsidP="00DB4903">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color w:val="333333"/>
          <w:sz w:val="24"/>
          <w:szCs w:val="24"/>
          <w:shd w:val="clear" w:color="auto" w:fill="FFFFFF"/>
        </w:rPr>
        <w:t>i</w:t>
      </w:r>
      <w:r w:rsidR="00DB4903">
        <w:rPr>
          <w:rFonts w:ascii="Times New Roman" w:hAnsi="Times New Roman" w:cs="Times New Roman"/>
          <w:color w:val="333333"/>
          <w:sz w:val="24"/>
          <w:szCs w:val="24"/>
          <w:shd w:val="clear" w:color="auto" w:fill="FFFFFF"/>
        </w:rPr>
        <w:t>v)</w:t>
      </w:r>
      <w:r w:rsidR="00DB4903" w:rsidRPr="009F6FB1">
        <w:rPr>
          <w:rFonts w:ascii="Times New Roman" w:hAnsi="Times New Roman" w:cs="Times New Roman"/>
          <w:color w:val="333333"/>
          <w:sz w:val="24"/>
          <w:szCs w:val="24"/>
          <w:shd w:val="clear" w:color="auto" w:fill="FFFFFF"/>
        </w:rPr>
        <w:t xml:space="preserve"> Ninguna cláusula contractual deberá disminuir la responsabilidad del productor frente al perjudicado. </w:t>
      </w:r>
    </w:p>
    <w:p w:rsidR="00DB4903" w:rsidRPr="00C57B59" w:rsidRDefault="00417760" w:rsidP="00DB4903">
      <w:pPr>
        <w:spacing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color w:val="333333"/>
          <w:sz w:val="24"/>
          <w:szCs w:val="24"/>
          <w:shd w:val="clear" w:color="auto" w:fill="FFFFFF"/>
        </w:rPr>
        <w:t>v</w:t>
      </w:r>
      <w:r w:rsidR="00DB4903">
        <w:rPr>
          <w:rFonts w:ascii="Times New Roman" w:hAnsi="Times New Roman" w:cs="Times New Roman"/>
          <w:color w:val="333333"/>
          <w:sz w:val="24"/>
          <w:szCs w:val="24"/>
          <w:shd w:val="clear" w:color="auto" w:fill="FFFFFF"/>
        </w:rPr>
        <w:t xml:space="preserve">) </w:t>
      </w:r>
      <w:r w:rsidR="00DB4903" w:rsidRPr="00C57B59">
        <w:rPr>
          <w:rFonts w:ascii="Times New Roman" w:hAnsi="Times New Roman" w:cs="Times New Roman"/>
          <w:color w:val="333333"/>
          <w:sz w:val="24"/>
          <w:szCs w:val="24"/>
          <w:shd w:val="clear" w:color="auto" w:fill="FFFFFF"/>
        </w:rPr>
        <w:t>No es conveniente fijar un límite financiero de la responsabilidad del productor, ya que cada Estado miembro tiene tradiciones jurídicas distintas a los demás, pero sí modificar la responsabilidad ilimitada, estableciendo un límite en la responsabilidad global del productor por daños tales como la muerte o lesiones corporales, siempre que este límite sea lo suficiente para asegurar la protección del consumidor y de su correcto funcionamiento en el mercado común.</w:t>
      </w:r>
    </w:p>
    <w:p w:rsidR="00DB4903" w:rsidRPr="00004B2A" w:rsidRDefault="00DB4903" w:rsidP="00DB4903">
      <w:pPr>
        <w:spacing w:line="360" w:lineRule="auto"/>
        <w:ind w:firstLine="708"/>
        <w:jc w:val="both"/>
        <w:rPr>
          <w:rFonts w:ascii="Times New Roman" w:hAnsi="Times New Roman" w:cs="Times New Roman"/>
          <w:sz w:val="24"/>
          <w:szCs w:val="24"/>
        </w:rPr>
      </w:pPr>
      <w:r w:rsidRPr="00004B2A">
        <w:rPr>
          <w:rFonts w:ascii="Times New Roman" w:hAnsi="Times New Roman" w:cs="Times New Roman"/>
          <w:sz w:val="24"/>
          <w:szCs w:val="24"/>
          <w:shd w:val="clear" w:color="auto" w:fill="FFFFFF"/>
        </w:rPr>
        <w:t xml:space="preserve">De la presente ley hay que destacar </w:t>
      </w:r>
      <w:r w:rsidRPr="00004B2A">
        <w:rPr>
          <w:rFonts w:ascii="Times New Roman" w:hAnsi="Times New Roman" w:cs="Times New Roman"/>
          <w:sz w:val="24"/>
          <w:szCs w:val="24"/>
        </w:rPr>
        <w:t>lo relacionado con la Responsabilidad civil contractual o extracontractual, que no afectaba a los derechos del perjudicado en la anterior Directiva.</w:t>
      </w:r>
    </w:p>
    <w:p w:rsidR="00DB4903" w:rsidRPr="00004B2A" w:rsidRDefault="00DB4903" w:rsidP="00DB4903">
      <w:pPr>
        <w:spacing w:line="360" w:lineRule="auto"/>
        <w:ind w:firstLine="708"/>
        <w:jc w:val="both"/>
        <w:rPr>
          <w:rFonts w:ascii="Times New Roman" w:hAnsi="Times New Roman" w:cs="Times New Roman"/>
          <w:sz w:val="24"/>
          <w:szCs w:val="24"/>
        </w:rPr>
      </w:pPr>
      <w:r w:rsidRPr="00004B2A">
        <w:rPr>
          <w:rFonts w:ascii="Times New Roman" w:hAnsi="Times New Roman" w:cs="Times New Roman"/>
          <w:sz w:val="24"/>
          <w:szCs w:val="24"/>
        </w:rPr>
        <w:t>Las acciones reconocidas en esta Ley no afectan a otros derechos que el perjudicado pueda tener como consecuencia de la responsabilidad contractual o extracontractual del fabricante, importador o de cualquier otra persona.</w:t>
      </w:r>
    </w:p>
    <w:p w:rsidR="00DB4903" w:rsidRPr="002E3A02" w:rsidRDefault="00DB4903" w:rsidP="000E58F2">
      <w:pPr>
        <w:spacing w:line="360" w:lineRule="auto"/>
        <w:ind w:firstLine="708"/>
        <w:jc w:val="both"/>
        <w:rPr>
          <w:rFonts w:ascii="Times New Roman" w:hAnsi="Times New Roman" w:cs="Times New Roman"/>
          <w:color w:val="333333"/>
          <w:sz w:val="24"/>
          <w:szCs w:val="24"/>
        </w:rPr>
      </w:pPr>
      <w:r w:rsidRPr="002E3A02">
        <w:rPr>
          <w:rFonts w:ascii="Times New Roman" w:hAnsi="Times New Roman" w:cs="Times New Roman"/>
          <w:color w:val="333333"/>
          <w:sz w:val="24"/>
          <w:szCs w:val="24"/>
        </w:rPr>
        <w:t xml:space="preserve">La siguiente fue la </w:t>
      </w:r>
      <w:r w:rsidRPr="002E3A02">
        <w:rPr>
          <w:rFonts w:ascii="Times New Roman" w:hAnsi="Times New Roman" w:cs="Times New Roman"/>
          <w:b/>
          <w:color w:val="333333"/>
          <w:sz w:val="24"/>
          <w:szCs w:val="24"/>
        </w:rPr>
        <w:t>Ley 14/2000, de 29 de diciembre</w:t>
      </w:r>
      <w:r w:rsidRPr="002E3A02">
        <w:rPr>
          <w:rFonts w:ascii="Times New Roman" w:hAnsi="Times New Roman" w:cs="Times New Roman"/>
          <w:color w:val="333333"/>
          <w:sz w:val="24"/>
          <w:szCs w:val="24"/>
        </w:rPr>
        <w:t>, de Medidas Fiscales, Administrativas y de Orden Social, mediante su Disposición Adicional duodécima, la cual, modifica la ley anterior de 1994, incluyendo en su ámbito de aplicación los daños causados por productos agrícolas y ganaderos, en cumplimiento de la Directiva 1999/34/CE, de 10 de mayo</w:t>
      </w:r>
      <w:r w:rsidR="00D81746">
        <w:rPr>
          <w:rFonts w:ascii="Times New Roman" w:hAnsi="Times New Roman" w:cs="Times New Roman"/>
          <w:color w:val="333333"/>
          <w:sz w:val="24"/>
          <w:szCs w:val="24"/>
        </w:rPr>
        <w:t>.</w:t>
      </w:r>
      <w:r w:rsidRPr="002E3A02">
        <w:rPr>
          <w:rFonts w:ascii="Times New Roman" w:hAnsi="Times New Roman" w:cs="Times New Roman"/>
          <w:color w:val="333333"/>
          <w:sz w:val="24"/>
          <w:szCs w:val="24"/>
        </w:rPr>
        <w:t xml:space="preserve"> </w:t>
      </w:r>
      <w:r w:rsidR="00466DCA">
        <w:rPr>
          <w:rStyle w:val="Refdenotaalpie"/>
          <w:rFonts w:ascii="Times New Roman" w:hAnsi="Times New Roman" w:cs="Times New Roman"/>
          <w:color w:val="333333"/>
          <w:sz w:val="24"/>
          <w:szCs w:val="24"/>
        </w:rPr>
        <w:footnoteReference w:id="34"/>
      </w:r>
    </w:p>
    <w:p w:rsidR="00DB4903" w:rsidRPr="00004B2A" w:rsidRDefault="00DB4903" w:rsidP="000E58F2">
      <w:pPr>
        <w:spacing w:line="360" w:lineRule="auto"/>
        <w:ind w:firstLine="708"/>
        <w:jc w:val="both"/>
        <w:rPr>
          <w:rFonts w:ascii="Times New Roman" w:hAnsi="Times New Roman" w:cs="Times New Roman"/>
          <w:sz w:val="24"/>
          <w:szCs w:val="24"/>
          <w:shd w:val="clear" w:color="auto" w:fill="FFFFFF"/>
        </w:rPr>
      </w:pPr>
      <w:r w:rsidRPr="002E3A02">
        <w:rPr>
          <w:rFonts w:ascii="Times New Roman" w:hAnsi="Times New Roman" w:cs="Times New Roman"/>
          <w:sz w:val="24"/>
          <w:szCs w:val="24"/>
          <w:shd w:val="clear" w:color="auto" w:fill="FFFFFF"/>
        </w:rPr>
        <w:t xml:space="preserve">Más adelante promulgó la </w:t>
      </w:r>
      <w:r w:rsidRPr="002E3A02">
        <w:rPr>
          <w:rFonts w:ascii="Times New Roman" w:hAnsi="Times New Roman" w:cs="Times New Roman"/>
          <w:b/>
          <w:sz w:val="24"/>
          <w:szCs w:val="24"/>
          <w:shd w:val="clear" w:color="auto" w:fill="FFFFFF"/>
        </w:rPr>
        <w:t>Ley 44/2006, de 29 de diciembre</w:t>
      </w:r>
      <w:r w:rsidRPr="002E3A02">
        <w:rPr>
          <w:rFonts w:ascii="Times New Roman" w:hAnsi="Times New Roman" w:cs="Times New Roman"/>
          <w:sz w:val="24"/>
          <w:szCs w:val="24"/>
          <w:shd w:val="clear" w:color="auto" w:fill="FFFFFF"/>
        </w:rPr>
        <w:t xml:space="preserve">, de Mejora de la protección de los consumidores y usuarios, con el objeto de cumplir la Sentencia del Tribunal de Justicia de las Comunidades Europeas, puesto que había que modificar ciertos aspectos de la Ley GDCU y la Ley 7/1998, de 13 de abril, sobre Condiciones </w:t>
      </w:r>
      <w:r w:rsidRPr="002E3A02">
        <w:rPr>
          <w:rFonts w:ascii="Times New Roman" w:hAnsi="Times New Roman" w:cs="Times New Roman"/>
          <w:sz w:val="24"/>
          <w:szCs w:val="24"/>
          <w:shd w:val="clear" w:color="auto" w:fill="FFFFFF"/>
        </w:rPr>
        <w:lastRenderedPageBreak/>
        <w:t>Generales de la Contratación. Además, habilitaba al Gobierno para elaborar un Texto Refundido donde se recogiera todas las materias relativas a la protecci</w:t>
      </w:r>
      <w:r w:rsidR="0022661B">
        <w:rPr>
          <w:rFonts w:ascii="Times New Roman" w:hAnsi="Times New Roman" w:cs="Times New Roman"/>
          <w:sz w:val="24"/>
          <w:szCs w:val="24"/>
          <w:shd w:val="clear" w:color="auto" w:fill="FFFFFF"/>
        </w:rPr>
        <w:t>ón del consumidor</w:t>
      </w:r>
      <w:r w:rsidRPr="002E3A02">
        <w:rPr>
          <w:rFonts w:ascii="Times New Roman" w:hAnsi="Times New Roman" w:cs="Times New Roman"/>
          <w:sz w:val="24"/>
          <w:szCs w:val="24"/>
          <w:shd w:val="clear" w:color="auto" w:fill="FFFFFF"/>
        </w:rPr>
        <w:t>.</w:t>
      </w:r>
      <w:r w:rsidR="0022661B">
        <w:rPr>
          <w:rStyle w:val="Refdenotaalpie"/>
          <w:rFonts w:ascii="Times New Roman" w:hAnsi="Times New Roman" w:cs="Times New Roman"/>
          <w:sz w:val="24"/>
          <w:szCs w:val="24"/>
          <w:shd w:val="clear" w:color="auto" w:fill="FFFFFF"/>
        </w:rPr>
        <w:footnoteReference w:id="35"/>
      </w:r>
    </w:p>
    <w:p w:rsidR="00616A44" w:rsidRPr="002E3A02" w:rsidRDefault="00DB4903" w:rsidP="000E58F2">
      <w:pPr>
        <w:spacing w:line="360" w:lineRule="auto"/>
        <w:ind w:firstLine="708"/>
        <w:jc w:val="both"/>
        <w:rPr>
          <w:rFonts w:ascii="Times New Roman" w:hAnsi="Times New Roman" w:cs="Times New Roman"/>
          <w:sz w:val="24"/>
          <w:szCs w:val="24"/>
          <w:shd w:val="clear" w:color="auto" w:fill="FFFFFF"/>
        </w:rPr>
      </w:pPr>
      <w:r w:rsidRPr="002E3A02">
        <w:rPr>
          <w:rFonts w:ascii="Times New Roman" w:hAnsi="Times New Roman" w:cs="Times New Roman"/>
          <w:sz w:val="24"/>
          <w:szCs w:val="24"/>
          <w:shd w:val="clear" w:color="auto" w:fill="FFFFFF"/>
        </w:rPr>
        <w:t xml:space="preserve">Por último, el </w:t>
      </w:r>
      <w:r w:rsidRPr="002E3A02">
        <w:rPr>
          <w:rFonts w:ascii="Times New Roman" w:hAnsi="Times New Roman" w:cs="Times New Roman"/>
          <w:b/>
          <w:sz w:val="24"/>
          <w:szCs w:val="24"/>
          <w:shd w:val="clear" w:color="auto" w:fill="FFFFFF"/>
        </w:rPr>
        <w:t>Real Decreto Legislativo 1/2007, de 16 de noviembre</w:t>
      </w:r>
      <w:r w:rsidRPr="002E3A02">
        <w:rPr>
          <w:rFonts w:ascii="Times New Roman" w:hAnsi="Times New Roman" w:cs="Times New Roman"/>
          <w:sz w:val="24"/>
          <w:szCs w:val="24"/>
          <w:shd w:val="clear" w:color="auto" w:fill="FFFFFF"/>
        </w:rPr>
        <w:t xml:space="preserve"> </w:t>
      </w:r>
      <w:r w:rsidRPr="002E3A02">
        <w:rPr>
          <w:rFonts w:ascii="Times New Roman" w:hAnsi="Times New Roman" w:cs="Times New Roman"/>
          <w:b/>
          <w:sz w:val="24"/>
          <w:szCs w:val="24"/>
          <w:shd w:val="clear" w:color="auto" w:fill="FFFFFF"/>
        </w:rPr>
        <w:t>(art. 135-146),</w:t>
      </w:r>
      <w:r w:rsidRPr="002E3A02">
        <w:rPr>
          <w:rFonts w:ascii="Times New Roman" w:hAnsi="Times New Roman" w:cs="Times New Roman"/>
          <w:sz w:val="24"/>
          <w:szCs w:val="24"/>
          <w:shd w:val="clear" w:color="auto" w:fill="FFFFFF"/>
        </w:rPr>
        <w:t xml:space="preserve"> por el que se aprueba el texto refundido de la Ley General para la Defensa de los Consumidores y Usuarios y otras leyes complementarias; unificó y derogó las Leyes de 1984 y 1994, aunque dejó otras en vigor. </w:t>
      </w:r>
    </w:p>
    <w:p w:rsidR="00DB4903" w:rsidRPr="002E3A02" w:rsidRDefault="00DB4903" w:rsidP="00EA03DF">
      <w:pPr>
        <w:spacing w:line="360" w:lineRule="auto"/>
        <w:ind w:firstLine="708"/>
        <w:jc w:val="both"/>
        <w:rPr>
          <w:rFonts w:ascii="Times New Roman" w:hAnsi="Times New Roman" w:cs="Times New Roman"/>
          <w:sz w:val="24"/>
          <w:szCs w:val="24"/>
        </w:rPr>
      </w:pPr>
      <w:r w:rsidRPr="002E3A02">
        <w:rPr>
          <w:rFonts w:ascii="Times New Roman" w:hAnsi="Times New Roman" w:cs="Times New Roman"/>
          <w:sz w:val="24"/>
          <w:szCs w:val="24"/>
          <w:shd w:val="clear" w:color="auto" w:fill="FFFFFF"/>
        </w:rPr>
        <w:t>Esta Ley establece que u</w:t>
      </w:r>
      <w:r w:rsidRPr="002E3A02">
        <w:rPr>
          <w:rFonts w:ascii="Times New Roman" w:hAnsi="Times New Roman" w:cs="Times New Roman"/>
          <w:sz w:val="24"/>
          <w:szCs w:val="24"/>
        </w:rPr>
        <w:t>n producto es un bien mueble, así como gas y electricidad, y que la responsabilidad es del productor (fabricante del producto), y subsidiariamente, en caso de que no se conozca al productor, del suministrador o proveedor del producto. Y dicha responsabilidad es objetiva, pues si se acredita el defecto</w:t>
      </w:r>
      <w:r w:rsidRPr="00DB4903">
        <w:rPr>
          <w:rStyle w:val="Refdenotaalpie"/>
          <w:rFonts w:ascii="Times New Roman" w:hAnsi="Times New Roman" w:cs="Times New Roman"/>
          <w:sz w:val="24"/>
          <w:szCs w:val="24"/>
        </w:rPr>
        <w:footnoteReference w:id="36"/>
      </w:r>
      <w:r w:rsidRPr="002E3A02">
        <w:rPr>
          <w:rFonts w:ascii="Times New Roman" w:hAnsi="Times New Roman" w:cs="Times New Roman"/>
          <w:b/>
          <w:sz w:val="24"/>
          <w:szCs w:val="24"/>
        </w:rPr>
        <w:t>,</w:t>
      </w:r>
      <w:r w:rsidRPr="002E3A02">
        <w:rPr>
          <w:rFonts w:ascii="Times New Roman" w:hAnsi="Times New Roman" w:cs="Times New Roman"/>
          <w:sz w:val="24"/>
          <w:szCs w:val="24"/>
        </w:rPr>
        <w:t xml:space="preserve"> el daño y la relación de causalidad no hay que probar la culpa del productor y se tiene derecho a indemnización. Si bien, su derecho prescribe a los tres años. Pasados los tres años, se tiene derecho a exigir indemnización pero con base a la normativa general (la acción de responsabilidad contractual que prescribe a los 5 años y ha de probarse la culpa). El productor sólo se puede exonerar demostrando (art. 140) entre otras causas: a) que el defecto se debió a que el producto fue elaborado conforme a las normas imperativas existentes (fuerza mayor); b) a riesgos del desarrollo, esto es que el estado de los conocimientos científicos y técnicos existentes en el momento de la puesta en circulación no permitía apreciar la exis</w:t>
      </w:r>
      <w:r w:rsidR="00616A44" w:rsidRPr="002E3A02">
        <w:rPr>
          <w:rFonts w:ascii="Times New Roman" w:hAnsi="Times New Roman" w:cs="Times New Roman"/>
          <w:sz w:val="24"/>
          <w:szCs w:val="24"/>
        </w:rPr>
        <w:t xml:space="preserve">tencia del defecto (a excepción </w:t>
      </w:r>
      <w:r w:rsidRPr="002E3A02">
        <w:rPr>
          <w:rFonts w:ascii="Times New Roman" w:hAnsi="Times New Roman" w:cs="Times New Roman"/>
          <w:sz w:val="24"/>
          <w:szCs w:val="24"/>
        </w:rPr>
        <w:t>de los medicamentos, y alimentos).</w:t>
      </w:r>
    </w:p>
    <w:p w:rsidR="00004B2A" w:rsidRPr="00EA03DF" w:rsidRDefault="00DB4903" w:rsidP="00DB4903">
      <w:pPr>
        <w:spacing w:line="360" w:lineRule="auto"/>
        <w:ind w:firstLine="708"/>
        <w:jc w:val="both"/>
        <w:rPr>
          <w:rFonts w:ascii="Times New Roman" w:hAnsi="Times New Roman" w:cs="Times New Roman"/>
          <w:sz w:val="24"/>
          <w:szCs w:val="24"/>
        </w:rPr>
      </w:pPr>
      <w:r w:rsidRPr="00DB4903">
        <w:rPr>
          <w:rFonts w:ascii="Times New Roman" w:hAnsi="Times New Roman" w:cs="Times New Roman"/>
          <w:bCs/>
          <w:sz w:val="24"/>
          <w:szCs w:val="24"/>
        </w:rPr>
        <w:t>Por último, e</w:t>
      </w:r>
      <w:r w:rsidR="00004B2A">
        <w:rPr>
          <w:rFonts w:ascii="Times New Roman" w:hAnsi="Times New Roman" w:cs="Times New Roman"/>
          <w:bCs/>
          <w:sz w:val="24"/>
          <w:szCs w:val="24"/>
        </w:rPr>
        <w:t xml:space="preserve">n el </w:t>
      </w:r>
      <w:r w:rsidR="00004B2A" w:rsidRPr="002E3A02">
        <w:rPr>
          <w:rFonts w:ascii="Times New Roman" w:hAnsi="Times New Roman" w:cs="Times New Roman"/>
          <w:b/>
          <w:sz w:val="24"/>
          <w:szCs w:val="24"/>
          <w:shd w:val="clear" w:color="auto" w:fill="FFFFFF"/>
        </w:rPr>
        <w:t>Real Decreto Legislativo 1/2007, de 16 de noviembre</w:t>
      </w:r>
      <w:r w:rsidR="00004B2A">
        <w:rPr>
          <w:rFonts w:ascii="Times New Roman" w:hAnsi="Times New Roman" w:cs="Times New Roman"/>
          <w:b/>
          <w:sz w:val="24"/>
          <w:szCs w:val="24"/>
          <w:shd w:val="clear" w:color="auto" w:fill="FFFFFF"/>
        </w:rPr>
        <w:t>,</w:t>
      </w:r>
      <w:r w:rsidR="00004B2A" w:rsidRPr="002E3A02">
        <w:rPr>
          <w:rFonts w:ascii="Times New Roman" w:hAnsi="Times New Roman" w:cs="Times New Roman"/>
          <w:sz w:val="24"/>
          <w:szCs w:val="24"/>
          <w:shd w:val="clear" w:color="auto" w:fill="FFFFFF"/>
        </w:rPr>
        <w:t xml:space="preserve"> </w:t>
      </w:r>
      <w:r w:rsidRPr="00DB4903">
        <w:rPr>
          <w:rFonts w:ascii="Times New Roman" w:hAnsi="Times New Roman" w:cs="Times New Roman"/>
          <w:bCs/>
          <w:sz w:val="24"/>
          <w:szCs w:val="24"/>
        </w:rPr>
        <w:t>el lí</w:t>
      </w:r>
      <w:r w:rsidRPr="00EA03DF">
        <w:rPr>
          <w:rFonts w:ascii="Times New Roman" w:hAnsi="Times New Roman" w:cs="Times New Roman"/>
          <w:bCs/>
          <w:sz w:val="24"/>
          <w:szCs w:val="24"/>
        </w:rPr>
        <w:t>mite de responsabilidad</w:t>
      </w:r>
      <w:r w:rsidRPr="00EA03DF">
        <w:rPr>
          <w:rFonts w:ascii="Times New Roman" w:hAnsi="Times New Roman" w:cs="Times New Roman"/>
          <w:b/>
          <w:bCs/>
          <w:sz w:val="24"/>
          <w:szCs w:val="24"/>
        </w:rPr>
        <w:t xml:space="preserve"> </w:t>
      </w:r>
      <w:r w:rsidRPr="00EA03DF">
        <w:rPr>
          <w:rFonts w:ascii="Times New Roman" w:hAnsi="Times New Roman" w:cs="Times New Roman"/>
          <w:sz w:val="24"/>
          <w:szCs w:val="24"/>
        </w:rPr>
        <w:t xml:space="preserve">se ajustará a las siguientes reglas: </w:t>
      </w:r>
    </w:p>
    <w:p w:rsidR="00DB4903" w:rsidRPr="00EA03DF" w:rsidRDefault="00DB4903" w:rsidP="00DB4903">
      <w:pPr>
        <w:spacing w:line="360" w:lineRule="auto"/>
        <w:ind w:firstLine="708"/>
        <w:jc w:val="both"/>
        <w:rPr>
          <w:rFonts w:ascii="Times New Roman" w:hAnsi="Times New Roman" w:cs="Times New Roman"/>
          <w:sz w:val="24"/>
          <w:szCs w:val="24"/>
        </w:rPr>
      </w:pPr>
      <w:r w:rsidRPr="00EA03DF">
        <w:rPr>
          <w:rFonts w:ascii="Times New Roman" w:hAnsi="Times New Roman" w:cs="Times New Roman"/>
          <w:sz w:val="24"/>
          <w:szCs w:val="24"/>
        </w:rPr>
        <w:t>a) De la cuantía de la indemnización de los daños materiales se deducirá una franquicia de 390,66 euros. (Esta cuantía se modificó por la disposición final de 17.2 de la Ley 15/2015, de 2 de julio, y alcanza la cifra de 500 euros.)</w:t>
      </w:r>
    </w:p>
    <w:p w:rsidR="00DB4903" w:rsidRPr="00EA03DF" w:rsidRDefault="00DB4903" w:rsidP="00DB4903">
      <w:pPr>
        <w:spacing w:line="360" w:lineRule="auto"/>
        <w:ind w:firstLine="708"/>
        <w:jc w:val="both"/>
        <w:rPr>
          <w:rFonts w:ascii="Times New Roman" w:hAnsi="Times New Roman" w:cs="Times New Roman"/>
          <w:sz w:val="24"/>
          <w:szCs w:val="24"/>
        </w:rPr>
      </w:pPr>
      <w:r w:rsidRPr="00EA03DF">
        <w:rPr>
          <w:rFonts w:ascii="Times New Roman" w:hAnsi="Times New Roman" w:cs="Times New Roman"/>
          <w:sz w:val="24"/>
          <w:szCs w:val="24"/>
        </w:rPr>
        <w:t>b) La responsabilidad civil global del productor por muerte y lesiones personales causadas por productos idénticos que presenten el mismo defecto tendrá como límite la cuantía de 63.106.270,96 euros.</w:t>
      </w:r>
    </w:p>
    <w:p w:rsidR="00B57313" w:rsidRPr="00EA03DF" w:rsidRDefault="00B57313" w:rsidP="00DB4903">
      <w:pPr>
        <w:spacing w:line="360" w:lineRule="auto"/>
        <w:ind w:firstLine="708"/>
        <w:jc w:val="both"/>
        <w:rPr>
          <w:rFonts w:ascii="Times New Roman" w:hAnsi="Times New Roman" w:cs="Times New Roman"/>
          <w:sz w:val="24"/>
          <w:szCs w:val="24"/>
        </w:rPr>
      </w:pPr>
      <w:r w:rsidRPr="00EA03DF">
        <w:rPr>
          <w:rFonts w:ascii="Times New Roman" w:hAnsi="Times New Roman" w:cs="Times New Roman"/>
          <w:sz w:val="24"/>
          <w:szCs w:val="24"/>
        </w:rPr>
        <w:lastRenderedPageBreak/>
        <w:t>El Real Decreto Legislativo 1/2007, de 16 de noviembre, regula, mediante la transposición del sistema de garantías y responsabilidad del Capítulo VIII de la Ley 26/1984, la reparación de los daños causados por otros bienes y servicios, detallados en los arts. Del 147 al 149 del RDL 1/2007.</w:t>
      </w:r>
    </w:p>
    <w:p w:rsidR="00B96E53" w:rsidRPr="00EA03DF" w:rsidRDefault="007162E3" w:rsidP="005D6AA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shd w:val="clear" w:color="auto" w:fill="FFFFFF"/>
        </w:rPr>
        <w:t>Como así dice el art. 9 del RDL 1/2007,</w:t>
      </w:r>
      <w:r w:rsidRPr="00EA03DF">
        <w:rPr>
          <w:rFonts w:ascii="Times New Roman" w:hAnsi="Times New Roman" w:cs="Times New Roman"/>
          <w:sz w:val="24"/>
          <w:szCs w:val="24"/>
          <w:shd w:val="clear" w:color="auto" w:fill="FFFFFF"/>
        </w:rPr>
        <w:t xml:space="preserve"> </w:t>
      </w:r>
      <w:r w:rsidRPr="00EA03DF">
        <w:rPr>
          <w:rFonts w:ascii="Times New Roman" w:hAnsi="Times New Roman" w:cs="Times New Roman"/>
          <w:i/>
          <w:sz w:val="24"/>
          <w:szCs w:val="24"/>
          <w:shd w:val="clear" w:color="auto" w:fill="FFFFFF"/>
        </w:rPr>
        <w:t>“Los poderes públicos protegerán prioritariamente los derechos de los consumidores y usuarios cuando guarden relación directa con bienes o servicios de uso o consumo común, ordinario y generalizado”.</w:t>
      </w:r>
      <w:r w:rsidR="00B96E53" w:rsidRPr="00EA03DF">
        <w:rPr>
          <w:rFonts w:ascii="Times New Roman" w:hAnsi="Times New Roman" w:cs="Times New Roman"/>
          <w:i/>
          <w:sz w:val="24"/>
          <w:szCs w:val="24"/>
          <w:shd w:val="clear" w:color="auto" w:fill="FFFFFF"/>
        </w:rPr>
        <w:t xml:space="preserve"> </w:t>
      </w:r>
      <w:r w:rsidR="00B96E53" w:rsidRPr="00EA03DF">
        <w:rPr>
          <w:rFonts w:ascii="Times New Roman" w:hAnsi="Times New Roman" w:cs="Times New Roman"/>
          <w:sz w:val="24"/>
          <w:szCs w:val="24"/>
          <w:shd w:val="clear" w:color="auto" w:fill="FFFFFF"/>
        </w:rPr>
        <w:t xml:space="preserve">Examinando las Disposiciones Generales del Libro III, </w:t>
      </w:r>
      <w:r w:rsidR="00710EB8" w:rsidRPr="00EA03DF">
        <w:rPr>
          <w:rFonts w:ascii="Times New Roman" w:hAnsi="Times New Roman" w:cs="Times New Roman"/>
          <w:sz w:val="24"/>
          <w:szCs w:val="24"/>
          <w:shd w:val="clear" w:color="auto" w:fill="FFFFFF"/>
        </w:rPr>
        <w:t xml:space="preserve">art. 128.1 que establece que </w:t>
      </w:r>
      <w:r w:rsidR="00710EB8" w:rsidRPr="00EA03DF">
        <w:rPr>
          <w:rFonts w:ascii="Times New Roman" w:hAnsi="Times New Roman" w:cs="Times New Roman"/>
          <w:i/>
          <w:sz w:val="24"/>
          <w:szCs w:val="24"/>
          <w:shd w:val="clear" w:color="auto" w:fill="FFFFFF"/>
        </w:rPr>
        <w:t xml:space="preserve">“Todo perjudicado tiene derecho a ser indemnizado en los términos establecidos en este Libro por los daños o perjuicios causados por los bienes o servicios” </w:t>
      </w:r>
      <w:r w:rsidR="005D6AA0" w:rsidRPr="00EA03DF">
        <w:rPr>
          <w:rFonts w:ascii="Times New Roman" w:hAnsi="Times New Roman" w:cs="Times New Roman"/>
          <w:sz w:val="24"/>
          <w:szCs w:val="24"/>
          <w:shd w:val="clear" w:color="auto" w:fill="FFFFFF"/>
        </w:rPr>
        <w:t xml:space="preserve">y el art. 147 que dispone que </w:t>
      </w:r>
      <w:r w:rsidR="005D6AA0" w:rsidRPr="00EA03DF">
        <w:rPr>
          <w:rFonts w:ascii="Times New Roman" w:hAnsi="Times New Roman" w:cs="Times New Roman"/>
          <w:i/>
          <w:sz w:val="24"/>
          <w:szCs w:val="24"/>
          <w:shd w:val="clear" w:color="auto" w:fill="FFFFFF"/>
        </w:rPr>
        <w:t>“</w:t>
      </w:r>
      <w:r w:rsidR="00B96E53" w:rsidRPr="00EA03DF">
        <w:rPr>
          <w:rFonts w:ascii="Times New Roman" w:hAnsi="Times New Roman" w:cs="Times New Roman"/>
          <w:i/>
          <w:sz w:val="24"/>
          <w:szCs w:val="24"/>
        </w:rPr>
        <w:t>Los prestadores de servicios serán responsables de los daños y perjuicios causados a los consumidores y usuarios, salvo que prueben que han cumplido las exigencias y requisitos reglamentariamente establecidos y los demás cuidados y diligencias que e</w:t>
      </w:r>
      <w:r w:rsidR="005D6AA0" w:rsidRPr="00EA03DF">
        <w:rPr>
          <w:rFonts w:ascii="Times New Roman" w:hAnsi="Times New Roman" w:cs="Times New Roman"/>
          <w:i/>
          <w:sz w:val="24"/>
          <w:szCs w:val="24"/>
        </w:rPr>
        <w:t xml:space="preserve">xige la naturaleza del servicio”, </w:t>
      </w:r>
      <w:r w:rsidR="005D6AA0" w:rsidRPr="00EA03DF">
        <w:rPr>
          <w:rFonts w:ascii="Times New Roman" w:hAnsi="Times New Roman" w:cs="Times New Roman"/>
          <w:sz w:val="24"/>
          <w:szCs w:val="24"/>
        </w:rPr>
        <w:t>cabe la duda de si la expresión de “todo perjudicado” que utiliza el art. 128.1 tiene una mayor extensión que la empleada en el art. 147</w:t>
      </w:r>
      <w:r w:rsidR="00EC5B4B" w:rsidRPr="00EA03DF">
        <w:rPr>
          <w:rStyle w:val="Refdenotaalpie"/>
          <w:rFonts w:ascii="Times New Roman" w:hAnsi="Times New Roman" w:cs="Times New Roman"/>
          <w:sz w:val="24"/>
          <w:szCs w:val="24"/>
        </w:rPr>
        <w:footnoteReference w:id="37"/>
      </w:r>
      <w:r w:rsidR="005D6AA0" w:rsidRPr="00EA03DF">
        <w:rPr>
          <w:rFonts w:ascii="Times New Roman" w:hAnsi="Times New Roman" w:cs="Times New Roman"/>
          <w:sz w:val="24"/>
          <w:szCs w:val="24"/>
        </w:rPr>
        <w:t>, “consumidores y usuarios”. Se entiende que la responsabilidad regulada en el Capítulo II, Título II del Libro III del RDL 1/2007, se limita a los daños sufridos por quienes contratan los bienes o servicios, no a los terceros que no forman parte del contrato, a diferencia de lo que ocurre cuando hablamos de la responsabilidad de productos defectuosos, que si alcanza a los daños ocasionados a terceros.</w:t>
      </w:r>
      <w:r w:rsidR="009022CE" w:rsidRPr="00EA03DF">
        <w:rPr>
          <w:rStyle w:val="Refdenotaalpie"/>
          <w:rFonts w:ascii="Times New Roman" w:hAnsi="Times New Roman" w:cs="Times New Roman"/>
          <w:sz w:val="24"/>
          <w:szCs w:val="24"/>
        </w:rPr>
        <w:footnoteReference w:id="38"/>
      </w:r>
    </w:p>
    <w:p w:rsidR="00562BE7" w:rsidRPr="00EA03DF" w:rsidRDefault="00562BE7" w:rsidP="005D6AA0">
      <w:pPr>
        <w:spacing w:line="360" w:lineRule="auto"/>
        <w:ind w:firstLine="708"/>
        <w:jc w:val="both"/>
        <w:rPr>
          <w:rFonts w:ascii="Times New Roman" w:hAnsi="Times New Roman" w:cs="Times New Roman"/>
          <w:sz w:val="24"/>
          <w:szCs w:val="24"/>
          <w:shd w:val="clear" w:color="auto" w:fill="FFFFFF"/>
        </w:rPr>
      </w:pPr>
      <w:r w:rsidRPr="00EA03DF">
        <w:rPr>
          <w:rFonts w:ascii="Times New Roman" w:hAnsi="Times New Roman" w:cs="Times New Roman"/>
          <w:sz w:val="24"/>
          <w:szCs w:val="24"/>
        </w:rPr>
        <w:t>Se hace difícil precisar a qué se refiere por “otros bienes”, dadas las definiciones de producto del art. 335 CC</w:t>
      </w:r>
      <w:r w:rsidR="003154C6" w:rsidRPr="00EA03DF">
        <w:rPr>
          <w:rStyle w:val="Refdenotaalpie"/>
          <w:rFonts w:ascii="Times New Roman" w:hAnsi="Times New Roman" w:cs="Times New Roman"/>
          <w:sz w:val="24"/>
          <w:szCs w:val="24"/>
        </w:rPr>
        <w:footnoteReference w:id="39"/>
      </w:r>
      <w:r w:rsidRPr="00EA03DF">
        <w:rPr>
          <w:rFonts w:ascii="Times New Roman" w:hAnsi="Times New Roman" w:cs="Times New Roman"/>
          <w:sz w:val="24"/>
          <w:szCs w:val="24"/>
        </w:rPr>
        <w:t xml:space="preserve"> y del art. 136 del RDL, que incluye en el concepto de producto </w:t>
      </w:r>
      <w:r w:rsidRPr="00EA03DF">
        <w:rPr>
          <w:rFonts w:ascii="Times New Roman" w:hAnsi="Times New Roman" w:cs="Times New Roman"/>
          <w:sz w:val="24"/>
          <w:szCs w:val="24"/>
          <w:shd w:val="clear" w:color="auto" w:fill="FFFFFF"/>
        </w:rPr>
        <w:t xml:space="preserve">cualquier bien mueble, aun cuando esté unido a otro bien mueble o inmueble, así como el gas y la electricidad. </w:t>
      </w:r>
      <w:r w:rsidR="001635FE" w:rsidRPr="00EA03DF">
        <w:rPr>
          <w:rFonts w:ascii="Times New Roman" w:hAnsi="Times New Roman" w:cs="Times New Roman"/>
          <w:sz w:val="24"/>
          <w:szCs w:val="24"/>
          <w:shd w:val="clear" w:color="auto" w:fill="FFFFFF"/>
        </w:rPr>
        <w:t xml:space="preserve">Se entiende que la responsabilidad derivada del uso o consumo de otros bienes será regulada así al amparo de las normas generales del Capítulo I del Título I del Libro III, eliminando pues, la responsabilidad por productos </w:t>
      </w:r>
      <w:r w:rsidR="001635FE" w:rsidRPr="00EA03DF">
        <w:rPr>
          <w:rFonts w:ascii="Times New Roman" w:hAnsi="Times New Roman" w:cs="Times New Roman"/>
          <w:sz w:val="24"/>
          <w:szCs w:val="24"/>
          <w:shd w:val="clear" w:color="auto" w:fill="FFFFFF"/>
        </w:rPr>
        <w:lastRenderedPageBreak/>
        <w:t>defectuosos que venía regulada en principio por la Ley 26/1984, la cual motivó la Disposición Final Primera de la Ley 22/1994.</w:t>
      </w:r>
      <w:r w:rsidR="001635FE" w:rsidRPr="00EA03DF">
        <w:rPr>
          <w:rStyle w:val="Refdenotaalpie"/>
          <w:rFonts w:ascii="Times New Roman" w:hAnsi="Times New Roman" w:cs="Times New Roman"/>
          <w:sz w:val="24"/>
          <w:szCs w:val="24"/>
          <w:shd w:val="clear" w:color="auto" w:fill="FFFFFF"/>
        </w:rPr>
        <w:footnoteReference w:id="40"/>
      </w:r>
    </w:p>
    <w:p w:rsidR="00D03348" w:rsidRPr="00EA03DF" w:rsidRDefault="00BF3585" w:rsidP="005D6AA0">
      <w:pPr>
        <w:spacing w:line="360" w:lineRule="auto"/>
        <w:ind w:firstLine="708"/>
        <w:jc w:val="both"/>
        <w:rPr>
          <w:rFonts w:ascii="Times New Roman" w:hAnsi="Times New Roman" w:cs="Times New Roman"/>
          <w:sz w:val="24"/>
          <w:szCs w:val="24"/>
          <w:shd w:val="clear" w:color="auto" w:fill="FFFFFF"/>
        </w:rPr>
      </w:pPr>
      <w:r w:rsidRPr="00EA03DF">
        <w:rPr>
          <w:rFonts w:ascii="Times New Roman" w:hAnsi="Times New Roman" w:cs="Times New Roman"/>
          <w:sz w:val="24"/>
          <w:szCs w:val="24"/>
          <w:shd w:val="clear" w:color="auto" w:fill="FFFFFF"/>
        </w:rPr>
        <w:t xml:space="preserve">Dentro de la responsabilidad por daños causados por servicios defectuosos, se puede diferenciar entre dos regímenes distintos; </w:t>
      </w:r>
      <w:r w:rsidRPr="00EA03DF">
        <w:rPr>
          <w:rFonts w:ascii="Times New Roman" w:hAnsi="Times New Roman" w:cs="Times New Roman"/>
          <w:i/>
          <w:sz w:val="24"/>
          <w:szCs w:val="24"/>
          <w:shd w:val="clear" w:color="auto" w:fill="FFFFFF"/>
        </w:rPr>
        <w:t>el régimen general de responsabilidad</w:t>
      </w:r>
      <w:r w:rsidRPr="00EA03DF">
        <w:rPr>
          <w:rFonts w:ascii="Times New Roman" w:hAnsi="Times New Roman" w:cs="Times New Roman"/>
          <w:sz w:val="24"/>
          <w:szCs w:val="24"/>
          <w:shd w:val="clear" w:color="auto" w:fill="FFFFFF"/>
        </w:rPr>
        <w:t xml:space="preserve">, basado en el art. 147 del RDL, establece la responsabilidad por culpa con inversión de la carga de la prueba, recogiendo así, la evolución del criterio jurisprudencial sobre la responsabilidad por daños del art. 1902 CC, que, en principio, mantiene el criterio tradicional basado en la responsabilidad por culpa, se mantiene este principio en algunos sectores del tráfico jurídico, </w:t>
      </w:r>
      <w:r w:rsidR="00EE121E" w:rsidRPr="00EA03DF">
        <w:rPr>
          <w:rFonts w:ascii="Times New Roman" w:hAnsi="Times New Roman" w:cs="Times New Roman"/>
          <w:sz w:val="24"/>
          <w:szCs w:val="24"/>
          <w:shd w:val="clear" w:color="auto" w:fill="FFFFFF"/>
        </w:rPr>
        <w:t>pero atendiendo de “la inversión de la carga de la prueba”, aunque sin establecer un sistema de responsabilidad objetiva (o por daño);</w:t>
      </w:r>
      <w:r w:rsidRPr="00EA03DF">
        <w:rPr>
          <w:rFonts w:ascii="Times New Roman" w:hAnsi="Times New Roman" w:cs="Times New Roman"/>
          <w:sz w:val="24"/>
          <w:szCs w:val="24"/>
          <w:shd w:val="clear" w:color="auto" w:fill="FFFFFF"/>
        </w:rPr>
        <w:t xml:space="preserve">  y </w:t>
      </w:r>
      <w:r w:rsidRPr="00EA03DF">
        <w:rPr>
          <w:rFonts w:ascii="Times New Roman" w:hAnsi="Times New Roman" w:cs="Times New Roman"/>
          <w:i/>
          <w:sz w:val="24"/>
          <w:szCs w:val="24"/>
          <w:shd w:val="clear" w:color="auto" w:fill="FFFFFF"/>
        </w:rPr>
        <w:t>el régimen especial de responsabilidad</w:t>
      </w:r>
      <w:r w:rsidR="007A5F1B" w:rsidRPr="00EA03DF">
        <w:rPr>
          <w:rFonts w:ascii="Times New Roman" w:hAnsi="Times New Roman" w:cs="Times New Roman"/>
          <w:i/>
          <w:sz w:val="24"/>
          <w:szCs w:val="24"/>
          <w:shd w:val="clear" w:color="auto" w:fill="FFFFFF"/>
        </w:rPr>
        <w:t xml:space="preserve">, </w:t>
      </w:r>
      <w:r w:rsidR="007A5F1B" w:rsidRPr="00EA03DF">
        <w:rPr>
          <w:rFonts w:ascii="Times New Roman" w:hAnsi="Times New Roman" w:cs="Times New Roman"/>
          <w:sz w:val="24"/>
          <w:szCs w:val="24"/>
          <w:shd w:val="clear" w:color="auto" w:fill="FFFFFF"/>
        </w:rPr>
        <w:t>disponiendo del art. 148</w:t>
      </w:r>
      <w:r w:rsidR="0009001D" w:rsidRPr="00EA03DF">
        <w:rPr>
          <w:rFonts w:ascii="Times New Roman" w:hAnsi="Times New Roman" w:cs="Times New Roman"/>
          <w:sz w:val="24"/>
          <w:szCs w:val="24"/>
          <w:shd w:val="clear" w:color="auto" w:fill="FFFFFF"/>
        </w:rPr>
        <w:t xml:space="preserve">. 1 </w:t>
      </w:r>
      <w:proofErr w:type="gramStart"/>
      <w:r w:rsidR="007A5F1B" w:rsidRPr="00EA03DF">
        <w:rPr>
          <w:rFonts w:ascii="Times New Roman" w:hAnsi="Times New Roman" w:cs="Times New Roman"/>
          <w:sz w:val="24"/>
          <w:szCs w:val="24"/>
          <w:shd w:val="clear" w:color="auto" w:fill="FFFFFF"/>
        </w:rPr>
        <w:t>del</w:t>
      </w:r>
      <w:proofErr w:type="gramEnd"/>
      <w:r w:rsidR="007A5F1B" w:rsidRPr="00EA03DF">
        <w:rPr>
          <w:rFonts w:ascii="Times New Roman" w:hAnsi="Times New Roman" w:cs="Times New Roman"/>
          <w:sz w:val="24"/>
          <w:szCs w:val="24"/>
          <w:shd w:val="clear" w:color="auto" w:fill="FFFFFF"/>
        </w:rPr>
        <w:t xml:space="preserve"> RDL, </w:t>
      </w:r>
      <w:r w:rsidR="007A5F1B" w:rsidRPr="00EA03DF">
        <w:rPr>
          <w:rFonts w:ascii="Times New Roman" w:hAnsi="Times New Roman" w:cs="Times New Roman"/>
          <w:i/>
          <w:sz w:val="24"/>
          <w:szCs w:val="24"/>
          <w:shd w:val="clear" w:color="auto" w:fill="FFFFFF"/>
        </w:rPr>
        <w:t xml:space="preserve">“Se responderá de los daños originados en el correcto uso de los servicios, cuando por su propia naturaleza, o por estar así reglamentariamente establecido, incluyan necesariamente la garantía de niveles determinados de eficacia o seguridad, en condiciones objetivas de determinación, y supongan controles técnicos, profesionales o sistemáticos de calidad, hasta llegar en debidas condiciones al consumidor y usuario”, </w:t>
      </w:r>
      <w:r w:rsidR="007A5F1B" w:rsidRPr="00EA03DF">
        <w:rPr>
          <w:rFonts w:ascii="Times New Roman" w:hAnsi="Times New Roman" w:cs="Times New Roman"/>
          <w:sz w:val="24"/>
          <w:szCs w:val="24"/>
          <w:shd w:val="clear" w:color="auto" w:fill="FFFFFF"/>
        </w:rPr>
        <w:t>al igual que el art. 28 de la Ley 26/1984, de 19 de julio</w:t>
      </w:r>
      <w:r w:rsidR="0009001D" w:rsidRPr="00EA03DF">
        <w:rPr>
          <w:rFonts w:ascii="Times New Roman" w:hAnsi="Times New Roman" w:cs="Times New Roman"/>
          <w:sz w:val="24"/>
          <w:szCs w:val="24"/>
          <w:shd w:val="clear" w:color="auto" w:fill="FFFFFF"/>
        </w:rPr>
        <w:t>. En el art. 148.2 del RDL, se detalla los distintos ámbitos de aplicación sometidos a dicha responsabilidad: servicios sanitarios, de reparación y mantenimiento de electrodomésticos, ascensores y vehículos de motor, servicios de rehabilitación y reparación de viviendas, servicios de revisión, instalación o similares de gas y electricidad y los relativos a medios de transporte.</w:t>
      </w:r>
      <w:r w:rsidR="00AC3F4E" w:rsidRPr="00EA03DF">
        <w:rPr>
          <w:rStyle w:val="Refdenotaalpie"/>
          <w:rFonts w:ascii="Times New Roman" w:hAnsi="Times New Roman" w:cs="Times New Roman"/>
          <w:sz w:val="24"/>
          <w:szCs w:val="24"/>
          <w:shd w:val="clear" w:color="auto" w:fill="FFFFFF"/>
        </w:rPr>
        <w:footnoteReference w:id="41"/>
      </w:r>
      <w:r w:rsidR="0009001D" w:rsidRPr="00EA03DF">
        <w:rPr>
          <w:rFonts w:ascii="Times New Roman" w:hAnsi="Times New Roman" w:cs="Times New Roman"/>
          <w:sz w:val="24"/>
          <w:szCs w:val="24"/>
          <w:shd w:val="clear" w:color="auto" w:fill="FFFFFF"/>
        </w:rPr>
        <w:t xml:space="preserve"> </w:t>
      </w:r>
      <w:r w:rsidR="00004BE8" w:rsidRPr="00EA03DF">
        <w:rPr>
          <w:rFonts w:ascii="Times New Roman" w:hAnsi="Times New Roman" w:cs="Times New Roman"/>
          <w:sz w:val="24"/>
          <w:szCs w:val="24"/>
          <w:shd w:val="clear" w:color="auto" w:fill="FFFFFF"/>
        </w:rPr>
        <w:t xml:space="preserve">El prestador del servicio solo podrá eximirse de la responsabilidad cuando el daño producido sea culpa únicamente de la víctima. </w:t>
      </w:r>
      <w:r w:rsidR="00D03348" w:rsidRPr="00EA03DF">
        <w:rPr>
          <w:rFonts w:ascii="Times New Roman" w:hAnsi="Times New Roman" w:cs="Times New Roman"/>
          <w:sz w:val="24"/>
          <w:szCs w:val="24"/>
          <w:shd w:val="clear" w:color="auto" w:fill="FFFFFF"/>
        </w:rPr>
        <w:t>Para concluir en este tipo de responsabilidad, el art. 148.3 estable el límite de la responsabilidad en la cantidad fijada de 3.005.060,52 euros.</w:t>
      </w:r>
    </w:p>
    <w:p w:rsidR="00BF3585" w:rsidRPr="00EA03DF" w:rsidRDefault="00D03348" w:rsidP="005D6AA0">
      <w:pPr>
        <w:spacing w:line="360" w:lineRule="auto"/>
        <w:ind w:firstLine="708"/>
        <w:jc w:val="both"/>
        <w:rPr>
          <w:rFonts w:ascii="Times New Roman" w:hAnsi="Times New Roman" w:cs="Times New Roman"/>
          <w:sz w:val="24"/>
          <w:szCs w:val="24"/>
          <w:shd w:val="clear" w:color="auto" w:fill="FFFFFF"/>
        </w:rPr>
      </w:pPr>
      <w:r w:rsidRPr="00EA03DF">
        <w:rPr>
          <w:rFonts w:ascii="Times New Roman" w:hAnsi="Times New Roman" w:cs="Times New Roman"/>
          <w:sz w:val="24"/>
          <w:szCs w:val="24"/>
          <w:shd w:val="clear" w:color="auto" w:fill="FFFFFF"/>
        </w:rPr>
        <w:t>A este régimen especial  se le podría aplicar la responsabilidad por daños causados por la vivienda, según lo indica el art. 149 del RDL.</w:t>
      </w:r>
      <w:r w:rsidRPr="00EA03DF">
        <w:rPr>
          <w:rStyle w:val="Refdenotaalpie"/>
          <w:rFonts w:ascii="Times New Roman" w:hAnsi="Times New Roman" w:cs="Times New Roman"/>
          <w:sz w:val="24"/>
          <w:szCs w:val="24"/>
          <w:shd w:val="clear" w:color="auto" w:fill="FFFFFF"/>
        </w:rPr>
        <w:footnoteReference w:id="42"/>
      </w:r>
    </w:p>
    <w:p w:rsidR="000E58F2" w:rsidRDefault="000E58F2" w:rsidP="000E58F2">
      <w:pPr>
        <w:jc w:val="center"/>
        <w:rPr>
          <w:rFonts w:ascii="Times New Roman" w:hAnsi="Times New Roman" w:cs="Times New Roman"/>
          <w:b/>
          <w:sz w:val="24"/>
          <w:szCs w:val="24"/>
        </w:rPr>
      </w:pPr>
      <w:r>
        <w:rPr>
          <w:rFonts w:ascii="Times New Roman" w:hAnsi="Times New Roman" w:cs="Times New Roman"/>
          <w:b/>
          <w:sz w:val="24"/>
          <w:szCs w:val="24"/>
        </w:rPr>
        <w:lastRenderedPageBreak/>
        <w:t>CAPITULO CUARTO</w:t>
      </w:r>
    </w:p>
    <w:p w:rsidR="00551748" w:rsidRDefault="00551748" w:rsidP="000E58F2">
      <w:pPr>
        <w:jc w:val="center"/>
        <w:rPr>
          <w:rFonts w:ascii="Times New Roman" w:hAnsi="Times New Roman" w:cs="Times New Roman"/>
          <w:b/>
          <w:sz w:val="24"/>
          <w:szCs w:val="24"/>
        </w:rPr>
      </w:pPr>
      <w:r>
        <w:rPr>
          <w:rFonts w:ascii="Times New Roman" w:hAnsi="Times New Roman" w:cs="Times New Roman"/>
          <w:b/>
          <w:sz w:val="24"/>
          <w:szCs w:val="24"/>
        </w:rPr>
        <w:t>ANÁLISIS DE LOS PRESUPUESTOS DE LA RESPONSABILIDAD CIVIL DE LOS ADMINISTRADORES DE LA SOCIEDADES DE CAPITAL</w:t>
      </w:r>
    </w:p>
    <w:p w:rsidR="00101E61" w:rsidRDefault="00101E61" w:rsidP="000E58F2">
      <w:pPr>
        <w:jc w:val="center"/>
        <w:rPr>
          <w:rFonts w:ascii="Times New Roman" w:hAnsi="Times New Roman" w:cs="Times New Roman"/>
          <w:b/>
          <w:sz w:val="24"/>
          <w:szCs w:val="24"/>
        </w:rPr>
      </w:pPr>
    </w:p>
    <w:p w:rsidR="000E58F2" w:rsidRDefault="00D044E8" w:rsidP="00161E7F">
      <w:pPr>
        <w:spacing w:after="0" w:line="360" w:lineRule="auto"/>
        <w:ind w:firstLine="708"/>
        <w:jc w:val="both"/>
        <w:rPr>
          <w:rFonts w:ascii="Times New Roman" w:hAnsi="Times New Roman" w:cs="Times New Roman"/>
          <w:sz w:val="24"/>
          <w:szCs w:val="24"/>
        </w:rPr>
      </w:pPr>
      <w:r w:rsidRPr="00876C9A">
        <w:rPr>
          <w:rFonts w:ascii="Times New Roman" w:hAnsi="Times New Roman" w:cs="Times New Roman"/>
          <w:sz w:val="24"/>
          <w:szCs w:val="24"/>
        </w:rPr>
        <w:t>La jurisprudencia nos indica que desde hace algunos años, ha habido un incremento de las demandas de responsabilidad contra los administradores, con el fin de obtener un resarcimiento por daños en su patrimonio personal.</w:t>
      </w:r>
    </w:p>
    <w:p w:rsidR="00245DDA" w:rsidRDefault="00245DDA" w:rsidP="000E58F2">
      <w:pPr>
        <w:spacing w:after="0" w:line="360" w:lineRule="auto"/>
        <w:jc w:val="both"/>
        <w:rPr>
          <w:rFonts w:ascii="Times New Roman" w:hAnsi="Times New Roman" w:cs="Times New Roman"/>
          <w:color w:val="FF0000"/>
          <w:sz w:val="24"/>
          <w:szCs w:val="24"/>
        </w:rPr>
      </w:pPr>
    </w:p>
    <w:p w:rsidR="00D044E8" w:rsidRPr="000A5725" w:rsidRDefault="00D044E8" w:rsidP="00DC7316">
      <w:pPr>
        <w:spacing w:after="0" w:line="360" w:lineRule="auto"/>
        <w:ind w:firstLine="708"/>
        <w:jc w:val="both"/>
        <w:rPr>
          <w:rFonts w:ascii="Times New Roman" w:hAnsi="Times New Roman" w:cs="Times New Roman"/>
          <w:sz w:val="24"/>
          <w:szCs w:val="24"/>
        </w:rPr>
      </w:pPr>
      <w:r w:rsidRPr="000A5725">
        <w:rPr>
          <w:rFonts w:ascii="Times New Roman" w:hAnsi="Times New Roman" w:cs="Times New Roman"/>
          <w:sz w:val="24"/>
          <w:szCs w:val="24"/>
        </w:rPr>
        <w:t>Es preciso que concurran los requisitos siguientes sobre la conducta del agente causante del daño:</w:t>
      </w:r>
    </w:p>
    <w:p w:rsidR="00D044E8" w:rsidRPr="000A5725" w:rsidRDefault="00D044E8" w:rsidP="000E58F2">
      <w:pPr>
        <w:pStyle w:val="Prrafodelista"/>
        <w:numPr>
          <w:ilvl w:val="0"/>
          <w:numId w:val="14"/>
        </w:numPr>
        <w:spacing w:after="0" w:line="360" w:lineRule="auto"/>
        <w:jc w:val="both"/>
        <w:rPr>
          <w:rFonts w:ascii="Times New Roman" w:hAnsi="Times New Roman" w:cs="Times New Roman"/>
          <w:sz w:val="24"/>
          <w:szCs w:val="24"/>
        </w:rPr>
      </w:pPr>
      <w:r w:rsidRPr="000A5725">
        <w:rPr>
          <w:rFonts w:ascii="Times New Roman" w:hAnsi="Times New Roman" w:cs="Times New Roman"/>
          <w:sz w:val="24"/>
          <w:szCs w:val="24"/>
        </w:rPr>
        <w:t>Acción u omisión humana: el daño debe venir ocasionado por una acción u omisión, lo que es lo mismo, que el perjuicio sea debido a un proceder humano o a una simple abstención. No es preciso que el acto u omisión sea ilícito para que pueda dar lugar a responsabilidad.</w:t>
      </w:r>
    </w:p>
    <w:p w:rsidR="00D044E8" w:rsidRPr="000A5725" w:rsidRDefault="00D044E8" w:rsidP="000E58F2">
      <w:pPr>
        <w:pStyle w:val="Prrafodelista"/>
        <w:numPr>
          <w:ilvl w:val="0"/>
          <w:numId w:val="14"/>
        </w:numPr>
        <w:spacing w:after="0" w:line="360" w:lineRule="auto"/>
        <w:jc w:val="both"/>
        <w:rPr>
          <w:rFonts w:ascii="Times New Roman" w:hAnsi="Times New Roman" w:cs="Times New Roman"/>
          <w:sz w:val="24"/>
          <w:szCs w:val="24"/>
        </w:rPr>
      </w:pPr>
      <w:r w:rsidRPr="000A5725">
        <w:rPr>
          <w:rFonts w:ascii="Times New Roman" w:hAnsi="Times New Roman" w:cs="Times New Roman"/>
          <w:sz w:val="24"/>
          <w:szCs w:val="24"/>
        </w:rPr>
        <w:t>Causas de exoneración de responsabilidad: hay circunstancias en las que se podría exonerar de responsabilidad al causante del daño, cabe citar:</w:t>
      </w:r>
    </w:p>
    <w:p w:rsidR="00087C8D" w:rsidRDefault="00D044E8" w:rsidP="00087C8D">
      <w:pPr>
        <w:pStyle w:val="Prrafodelista"/>
        <w:numPr>
          <w:ilvl w:val="0"/>
          <w:numId w:val="14"/>
        </w:numPr>
        <w:spacing w:after="0" w:line="360" w:lineRule="auto"/>
        <w:jc w:val="both"/>
        <w:rPr>
          <w:rFonts w:ascii="Times New Roman" w:hAnsi="Times New Roman" w:cs="Times New Roman"/>
          <w:sz w:val="24"/>
          <w:szCs w:val="24"/>
        </w:rPr>
      </w:pPr>
      <w:r w:rsidRPr="000A5725">
        <w:rPr>
          <w:rFonts w:ascii="Times New Roman" w:hAnsi="Times New Roman" w:cs="Times New Roman"/>
          <w:sz w:val="24"/>
          <w:szCs w:val="24"/>
        </w:rPr>
        <w:t>Licitud de un posible pacto de exclusión de responsabilidad.</w:t>
      </w:r>
    </w:p>
    <w:p w:rsidR="00087C8D" w:rsidRPr="00087C8D" w:rsidRDefault="00087C8D" w:rsidP="00087C8D">
      <w:pPr>
        <w:pStyle w:val="Prrafodelista"/>
        <w:spacing w:after="0" w:line="360" w:lineRule="auto"/>
        <w:ind w:left="1080"/>
        <w:jc w:val="both"/>
        <w:rPr>
          <w:rFonts w:ascii="Times New Roman" w:hAnsi="Times New Roman" w:cs="Times New Roman"/>
          <w:sz w:val="24"/>
          <w:szCs w:val="24"/>
        </w:rPr>
      </w:pPr>
    </w:p>
    <w:p w:rsidR="00087C8D" w:rsidRPr="00087C8D" w:rsidRDefault="00087C8D" w:rsidP="00087C8D">
      <w:pPr>
        <w:spacing w:line="360" w:lineRule="auto"/>
        <w:ind w:firstLine="360"/>
        <w:jc w:val="both"/>
        <w:rPr>
          <w:rFonts w:ascii="Times New Roman" w:hAnsi="Times New Roman" w:cs="Times New Roman"/>
          <w:sz w:val="24"/>
          <w:szCs w:val="24"/>
        </w:rPr>
      </w:pPr>
      <w:r w:rsidRPr="00087C8D">
        <w:rPr>
          <w:rFonts w:ascii="Times New Roman" w:hAnsi="Times New Roman" w:cs="Times New Roman"/>
          <w:sz w:val="24"/>
          <w:szCs w:val="24"/>
        </w:rPr>
        <w:t>El planteamiento tradicional, basándome en Ferrándiz, en cuanto a criterios de la responsabilidad civil de los administradores, da lugar a tres supuestos distintos: i) la responsabilidad por los daños causados, estos se distinguen entre acción social (art. 238 LSC) y la acción individual (art. 241 LSC); ii) la sanción civil por no promover la disolución de la sociedad cuando ésta se halla en una situación de disolución (art. 367 LSC); iii) la imputación de responsabilidad a los administradores que no adoptaron el acuerdo de adaptación de los estatutos sociales en un supuesto de transmisión de participaciones sociales (art. 444 LSC).</w:t>
      </w:r>
      <w:r w:rsidRPr="00087C8D">
        <w:rPr>
          <w:rStyle w:val="Refdenotaalpie"/>
          <w:rFonts w:ascii="Times New Roman" w:hAnsi="Times New Roman" w:cs="Times New Roman"/>
          <w:sz w:val="24"/>
          <w:szCs w:val="24"/>
        </w:rPr>
        <w:footnoteReference w:id="43"/>
      </w:r>
    </w:p>
    <w:p w:rsidR="00161E7F" w:rsidRPr="000A5725" w:rsidRDefault="00087C8D" w:rsidP="00087C8D">
      <w:pPr>
        <w:spacing w:line="360" w:lineRule="auto"/>
        <w:ind w:firstLine="360"/>
        <w:jc w:val="both"/>
        <w:rPr>
          <w:rFonts w:ascii="Times New Roman" w:hAnsi="Times New Roman" w:cs="Times New Roman"/>
          <w:sz w:val="24"/>
          <w:szCs w:val="24"/>
        </w:rPr>
      </w:pPr>
      <w:r w:rsidRPr="00087C8D">
        <w:rPr>
          <w:rFonts w:ascii="Times New Roman" w:hAnsi="Times New Roman" w:cs="Times New Roman"/>
          <w:sz w:val="24"/>
          <w:szCs w:val="24"/>
        </w:rPr>
        <w:t>Me centraré en el primero de los casos, en el que el administrador responderá de su obligación según lo expuesto en el art. 236 LSC.</w:t>
      </w:r>
      <w:r w:rsidRPr="00087C8D">
        <w:rPr>
          <w:rStyle w:val="Refdenotaalpie"/>
          <w:rFonts w:ascii="Times New Roman" w:hAnsi="Times New Roman" w:cs="Times New Roman"/>
          <w:sz w:val="24"/>
          <w:szCs w:val="24"/>
        </w:rPr>
        <w:footnoteReference w:id="44"/>
      </w:r>
    </w:p>
    <w:p w:rsidR="00D044E8" w:rsidRPr="000A5725" w:rsidRDefault="00D044E8" w:rsidP="00161E7F">
      <w:pPr>
        <w:spacing w:after="0" w:line="360" w:lineRule="auto"/>
        <w:jc w:val="both"/>
        <w:rPr>
          <w:rFonts w:ascii="Times New Roman" w:hAnsi="Times New Roman" w:cs="Times New Roman"/>
          <w:sz w:val="24"/>
          <w:szCs w:val="24"/>
        </w:rPr>
      </w:pPr>
      <w:r w:rsidRPr="000A5725">
        <w:rPr>
          <w:rFonts w:ascii="Times New Roman" w:hAnsi="Times New Roman" w:cs="Times New Roman"/>
          <w:sz w:val="24"/>
          <w:szCs w:val="24"/>
        </w:rPr>
        <w:lastRenderedPageBreak/>
        <w:t>Nuestro Derecho de daños es un sistema abierto o  atipicidad del ilícito civil, en el que no hay relación alguna de supuestos de daños indemnizables, es decir, no es posible encontrar una lista a la que acceder para determinar si aquello que alega haber sufrido una persona es o no verdaderamente un daño susceptible de reparación, ya que, nuestro Código no tipifica las distintas formas en las que se puede manifestar un daño, solo da unos requisitos para que el daño causado sea</w:t>
      </w:r>
      <w:r w:rsidR="000A5725">
        <w:rPr>
          <w:rFonts w:ascii="Times New Roman" w:hAnsi="Times New Roman" w:cs="Times New Roman"/>
          <w:sz w:val="24"/>
          <w:szCs w:val="24"/>
        </w:rPr>
        <w:t xml:space="preserve"> resarcible por quien lo causó.</w:t>
      </w:r>
      <w:r w:rsidR="000A5725">
        <w:rPr>
          <w:rStyle w:val="Refdenotaalpie"/>
          <w:rFonts w:ascii="Times New Roman" w:hAnsi="Times New Roman" w:cs="Times New Roman"/>
          <w:sz w:val="24"/>
          <w:szCs w:val="24"/>
        </w:rPr>
        <w:footnoteReference w:id="45"/>
      </w:r>
    </w:p>
    <w:p w:rsidR="00D044E8" w:rsidRDefault="00D044E8" w:rsidP="000E58F2">
      <w:pPr>
        <w:spacing w:after="0" w:line="360" w:lineRule="auto"/>
        <w:jc w:val="both"/>
        <w:rPr>
          <w:rFonts w:ascii="Times New Roman" w:hAnsi="Times New Roman" w:cs="Times New Roman"/>
          <w:b/>
          <w:sz w:val="24"/>
          <w:szCs w:val="24"/>
        </w:rPr>
      </w:pPr>
    </w:p>
    <w:p w:rsidR="00F211E3" w:rsidRDefault="00F211E3" w:rsidP="00F211E3">
      <w:pPr>
        <w:spacing w:line="360" w:lineRule="auto"/>
        <w:ind w:firstLine="708"/>
        <w:jc w:val="both"/>
        <w:rPr>
          <w:rFonts w:ascii="Times New Roman" w:hAnsi="Times New Roman" w:cs="Times New Roman"/>
          <w:sz w:val="24"/>
          <w:szCs w:val="24"/>
        </w:rPr>
      </w:pPr>
      <w:r w:rsidRPr="00162CEB">
        <w:rPr>
          <w:rFonts w:ascii="Times New Roman" w:hAnsi="Times New Roman" w:cs="Times New Roman"/>
          <w:sz w:val="24"/>
          <w:szCs w:val="24"/>
        </w:rPr>
        <w:t xml:space="preserve">La </w:t>
      </w:r>
      <w:r w:rsidRPr="00162CEB">
        <w:rPr>
          <w:rFonts w:ascii="Times New Roman" w:hAnsi="Times New Roman" w:cs="Times New Roman"/>
          <w:b/>
          <w:sz w:val="24"/>
          <w:szCs w:val="24"/>
        </w:rPr>
        <w:t>responsabilidad de los administradores</w:t>
      </w:r>
      <w:r w:rsidRPr="00162CEB">
        <w:rPr>
          <w:rFonts w:ascii="Times New Roman" w:hAnsi="Times New Roman" w:cs="Times New Roman"/>
          <w:sz w:val="24"/>
          <w:szCs w:val="24"/>
        </w:rPr>
        <w:t xml:space="preserve"> nace cuando habiendo infringido sus deberes han caus</w:t>
      </w:r>
      <w:r>
        <w:rPr>
          <w:rFonts w:ascii="Times New Roman" w:hAnsi="Times New Roman" w:cs="Times New Roman"/>
          <w:sz w:val="24"/>
          <w:szCs w:val="24"/>
        </w:rPr>
        <w:t xml:space="preserve">ado daño directamente a la sociedad o indirectamente a los socios y </w:t>
      </w:r>
      <w:r w:rsidRPr="00162CEB">
        <w:rPr>
          <w:rFonts w:ascii="Times New Roman" w:hAnsi="Times New Roman" w:cs="Times New Roman"/>
          <w:sz w:val="24"/>
          <w:szCs w:val="24"/>
        </w:rPr>
        <w:t xml:space="preserve">a los terceros o bien cuando lesionan directamente los intereses de los socios con los terceros. Surge así una </w:t>
      </w:r>
      <w:r w:rsidRPr="00EA03DF">
        <w:rPr>
          <w:rFonts w:ascii="Times New Roman" w:hAnsi="Times New Roman" w:cs="Times New Roman"/>
          <w:i/>
          <w:sz w:val="24"/>
          <w:szCs w:val="24"/>
        </w:rPr>
        <w:t>acción social</w:t>
      </w:r>
      <w:r w:rsidRPr="00162CEB">
        <w:rPr>
          <w:rFonts w:ascii="Times New Roman" w:hAnsi="Times New Roman" w:cs="Times New Roman"/>
          <w:sz w:val="24"/>
          <w:szCs w:val="24"/>
        </w:rPr>
        <w:t xml:space="preserve"> de responsabilidad cuando se ha producido un daño a la soc</w:t>
      </w:r>
      <w:r>
        <w:rPr>
          <w:rFonts w:ascii="Times New Roman" w:hAnsi="Times New Roman" w:cs="Times New Roman"/>
          <w:sz w:val="24"/>
          <w:szCs w:val="24"/>
        </w:rPr>
        <w:t>iedad. Por otro lado</w:t>
      </w:r>
      <w:r w:rsidRPr="00162CEB">
        <w:rPr>
          <w:rFonts w:ascii="Times New Roman" w:hAnsi="Times New Roman" w:cs="Times New Roman"/>
          <w:sz w:val="24"/>
          <w:szCs w:val="24"/>
        </w:rPr>
        <w:t xml:space="preserve">, hablamos de </w:t>
      </w:r>
      <w:r w:rsidRPr="00EA03DF">
        <w:rPr>
          <w:rFonts w:ascii="Times New Roman" w:hAnsi="Times New Roman" w:cs="Times New Roman"/>
          <w:i/>
          <w:sz w:val="24"/>
          <w:szCs w:val="24"/>
        </w:rPr>
        <w:t>acción individual</w:t>
      </w:r>
      <w:r w:rsidRPr="00162CEB">
        <w:rPr>
          <w:rFonts w:ascii="Times New Roman" w:hAnsi="Times New Roman" w:cs="Times New Roman"/>
          <w:sz w:val="24"/>
          <w:szCs w:val="24"/>
        </w:rPr>
        <w:t xml:space="preserve"> de responsabilidad cuando se ha lesionado directamente los intereses de los socios o de los terceros. El régimen de la responsabilidad civil de los administradores tiene como función esencial el cuidar que estos cumplan las obligaciones y deberes que se les imponen por el ordenamiento jurídico, de forma que si mediante acto ilícito causa daño estarán obligados a deshacerlo.</w:t>
      </w:r>
    </w:p>
    <w:p w:rsidR="00EA03DF" w:rsidRPr="00162CEB" w:rsidRDefault="00EA03DF" w:rsidP="00F211E3">
      <w:pPr>
        <w:spacing w:line="360" w:lineRule="auto"/>
        <w:ind w:firstLine="708"/>
        <w:jc w:val="both"/>
        <w:rPr>
          <w:rFonts w:ascii="Times New Roman" w:hAnsi="Times New Roman" w:cs="Times New Roman"/>
          <w:sz w:val="24"/>
          <w:szCs w:val="24"/>
        </w:rPr>
      </w:pPr>
    </w:p>
    <w:p w:rsidR="00F211E3" w:rsidRPr="00907083" w:rsidRDefault="00F211E3" w:rsidP="00F211E3">
      <w:pPr>
        <w:pStyle w:val="Prrafodelista"/>
        <w:numPr>
          <w:ilvl w:val="0"/>
          <w:numId w:val="11"/>
        </w:numPr>
        <w:spacing w:line="360" w:lineRule="auto"/>
        <w:jc w:val="both"/>
        <w:rPr>
          <w:rFonts w:ascii="Times New Roman" w:hAnsi="Times New Roman" w:cs="Times New Roman"/>
          <w:sz w:val="24"/>
          <w:szCs w:val="24"/>
        </w:rPr>
      </w:pPr>
      <w:r w:rsidRPr="00907083">
        <w:rPr>
          <w:rFonts w:ascii="Times New Roman" w:hAnsi="Times New Roman" w:cs="Times New Roman"/>
          <w:i/>
          <w:sz w:val="24"/>
          <w:szCs w:val="24"/>
        </w:rPr>
        <w:lastRenderedPageBreak/>
        <w:t>Los presupuestos de la sociedad.</w:t>
      </w:r>
    </w:p>
    <w:p w:rsidR="00F211E3" w:rsidRPr="00162CEB" w:rsidRDefault="00F211E3" w:rsidP="00F211E3">
      <w:pPr>
        <w:spacing w:line="360" w:lineRule="auto"/>
        <w:ind w:firstLine="708"/>
        <w:jc w:val="both"/>
        <w:rPr>
          <w:rFonts w:ascii="Times New Roman" w:hAnsi="Times New Roman" w:cs="Times New Roman"/>
          <w:sz w:val="24"/>
          <w:szCs w:val="24"/>
        </w:rPr>
      </w:pPr>
      <w:r w:rsidRPr="00162CEB">
        <w:rPr>
          <w:rFonts w:ascii="Times New Roman" w:hAnsi="Times New Roman" w:cs="Times New Roman"/>
          <w:sz w:val="24"/>
          <w:szCs w:val="24"/>
        </w:rPr>
        <w:t xml:space="preserve">Los administradores responden frente a la sociedad, frente a los socios y frente a los acreedores sociales, del daño que causan por actos u omisiones contrarios a la ley o a los estatutos, o por incumplir los deberes inherentes al desarrollo de su cargo. Para que tal responsabilidad surja, es necesario que además del daño concurran otros presupuestos, cual es, que se produzca un acto ilícito de los administradores y además, que exista una relación de causalidad entre el acto de los administradores y el daño. </w:t>
      </w:r>
    </w:p>
    <w:p w:rsidR="00F211E3" w:rsidRPr="00EA03DF" w:rsidRDefault="00F211E3" w:rsidP="00EA03DF">
      <w:pPr>
        <w:spacing w:line="360" w:lineRule="auto"/>
        <w:ind w:firstLine="708"/>
        <w:jc w:val="both"/>
        <w:rPr>
          <w:rFonts w:ascii="Times New Roman" w:hAnsi="Times New Roman" w:cs="Times New Roman"/>
          <w:sz w:val="24"/>
          <w:szCs w:val="24"/>
        </w:rPr>
      </w:pPr>
      <w:r w:rsidRPr="00EA03DF">
        <w:rPr>
          <w:rFonts w:ascii="Times New Roman" w:hAnsi="Times New Roman" w:cs="Times New Roman"/>
          <w:sz w:val="24"/>
          <w:szCs w:val="24"/>
        </w:rPr>
        <w:t xml:space="preserve">El primero de los presupuestos que se exige para que se produzca la responsabilidad de los administradores es que estos causen un </w:t>
      </w:r>
      <w:r w:rsidRPr="00EA03DF">
        <w:rPr>
          <w:rFonts w:ascii="Times New Roman" w:hAnsi="Times New Roman" w:cs="Times New Roman"/>
          <w:b/>
          <w:sz w:val="24"/>
          <w:szCs w:val="24"/>
        </w:rPr>
        <w:t>daño</w:t>
      </w:r>
      <w:r w:rsidRPr="00EA03DF">
        <w:rPr>
          <w:rFonts w:ascii="Times New Roman" w:hAnsi="Times New Roman" w:cs="Times New Roman"/>
          <w:sz w:val="24"/>
          <w:szCs w:val="24"/>
        </w:rPr>
        <w:t xml:space="preserve">, a la sociedad, a los socios o a los acreedores sociales. </w:t>
      </w:r>
    </w:p>
    <w:p w:rsidR="00F211E3" w:rsidRPr="00EA03DF" w:rsidRDefault="00F211E3" w:rsidP="00EA03DF">
      <w:pPr>
        <w:spacing w:line="360" w:lineRule="auto"/>
        <w:ind w:firstLine="708"/>
        <w:jc w:val="both"/>
        <w:rPr>
          <w:rFonts w:ascii="Times New Roman" w:hAnsi="Times New Roman" w:cs="Times New Roman"/>
          <w:sz w:val="24"/>
          <w:szCs w:val="24"/>
        </w:rPr>
      </w:pPr>
      <w:r w:rsidRPr="00EA03DF">
        <w:rPr>
          <w:rFonts w:ascii="Times New Roman" w:hAnsi="Times New Roman" w:cs="Times New Roman"/>
          <w:sz w:val="24"/>
          <w:szCs w:val="24"/>
        </w:rPr>
        <w:t xml:space="preserve">El segundo supuesto es que los administradores hayan incumplido sus obligaciones por </w:t>
      </w:r>
      <w:r w:rsidRPr="00EA03DF">
        <w:rPr>
          <w:rFonts w:ascii="Times New Roman" w:hAnsi="Times New Roman" w:cs="Times New Roman"/>
          <w:b/>
          <w:sz w:val="24"/>
          <w:szCs w:val="24"/>
        </w:rPr>
        <w:t>actos u omisiones</w:t>
      </w:r>
      <w:r w:rsidRPr="00EA03DF">
        <w:rPr>
          <w:rFonts w:ascii="Times New Roman" w:hAnsi="Times New Roman" w:cs="Times New Roman"/>
          <w:sz w:val="24"/>
          <w:szCs w:val="24"/>
        </w:rPr>
        <w:t xml:space="preserve"> contrarios a la ley o a los estatutos o por los realizados incumpliendo los deberes inherente al cargo. Se exige que en la actuación, el administrador haya intervenido con dolor o culpa. </w:t>
      </w:r>
    </w:p>
    <w:p w:rsidR="00F211E3" w:rsidRPr="00EA03DF" w:rsidRDefault="00F211E3" w:rsidP="00EA03DF">
      <w:pPr>
        <w:spacing w:line="360" w:lineRule="auto"/>
        <w:ind w:firstLine="708"/>
        <w:jc w:val="both"/>
        <w:rPr>
          <w:rFonts w:ascii="Times New Roman" w:hAnsi="Times New Roman" w:cs="Times New Roman"/>
          <w:sz w:val="24"/>
          <w:szCs w:val="24"/>
        </w:rPr>
      </w:pPr>
      <w:r w:rsidRPr="00EA03DF">
        <w:rPr>
          <w:rFonts w:ascii="Times New Roman" w:hAnsi="Times New Roman" w:cs="Times New Roman"/>
          <w:sz w:val="24"/>
          <w:szCs w:val="24"/>
        </w:rPr>
        <w:t xml:space="preserve">El tercer supuesto de responsabilidad radica en la necesidad de la existencia de una </w:t>
      </w:r>
      <w:r w:rsidRPr="00EA03DF">
        <w:rPr>
          <w:rFonts w:ascii="Times New Roman" w:hAnsi="Times New Roman" w:cs="Times New Roman"/>
          <w:b/>
          <w:sz w:val="24"/>
          <w:szCs w:val="24"/>
        </w:rPr>
        <w:t>relación de causalidad</w:t>
      </w:r>
      <w:r w:rsidRPr="00EA03DF">
        <w:rPr>
          <w:rFonts w:ascii="Times New Roman" w:hAnsi="Times New Roman" w:cs="Times New Roman"/>
          <w:sz w:val="24"/>
          <w:szCs w:val="24"/>
        </w:rPr>
        <w:t xml:space="preserve"> entre el acto ilícito de los administradores y el daño. </w:t>
      </w:r>
    </w:p>
    <w:p w:rsidR="00F211E3" w:rsidRPr="00162CEB" w:rsidRDefault="00F211E3" w:rsidP="00F211E3">
      <w:pPr>
        <w:pStyle w:val="Prrafodelista"/>
        <w:numPr>
          <w:ilvl w:val="0"/>
          <w:numId w:val="10"/>
        </w:numPr>
        <w:spacing w:line="360" w:lineRule="auto"/>
        <w:jc w:val="both"/>
        <w:rPr>
          <w:rFonts w:ascii="Times New Roman" w:hAnsi="Times New Roman" w:cs="Times New Roman"/>
          <w:i/>
          <w:sz w:val="24"/>
          <w:szCs w:val="24"/>
        </w:rPr>
      </w:pPr>
      <w:r w:rsidRPr="00162CEB">
        <w:rPr>
          <w:rFonts w:ascii="Times New Roman" w:hAnsi="Times New Roman" w:cs="Times New Roman"/>
          <w:i/>
          <w:sz w:val="24"/>
          <w:szCs w:val="24"/>
        </w:rPr>
        <w:t>La responsabilidad solidaria de miembros del órgano administrativo y la exoneración de la responsabilidad.</w:t>
      </w:r>
    </w:p>
    <w:p w:rsidR="00F211E3" w:rsidRPr="00EA03DF" w:rsidRDefault="00F211E3" w:rsidP="00EA03DF">
      <w:pPr>
        <w:spacing w:line="360" w:lineRule="auto"/>
        <w:ind w:firstLine="708"/>
        <w:jc w:val="both"/>
        <w:rPr>
          <w:rFonts w:ascii="Times New Roman" w:hAnsi="Times New Roman" w:cs="Times New Roman"/>
          <w:sz w:val="24"/>
          <w:szCs w:val="24"/>
        </w:rPr>
      </w:pPr>
      <w:r w:rsidRPr="00EA03DF">
        <w:rPr>
          <w:rFonts w:ascii="Times New Roman" w:hAnsi="Times New Roman" w:cs="Times New Roman"/>
          <w:sz w:val="24"/>
          <w:szCs w:val="24"/>
        </w:rPr>
        <w:t xml:space="preserve">El art. 237, del </w:t>
      </w:r>
      <w:r w:rsidRPr="00B109FE">
        <w:rPr>
          <w:rFonts w:ascii="Times New Roman" w:hAnsi="Times New Roman" w:cs="Times New Roman"/>
          <w:i/>
          <w:color w:val="000000"/>
          <w:sz w:val="24"/>
          <w:szCs w:val="24"/>
        </w:rPr>
        <w:t>Real Decreto Legislativo 1/2010, de 2 de julio, por el que se aprueba el texto refundido de la Ley de Sociedades de Capital</w:t>
      </w:r>
      <w:r w:rsidRPr="00EA03DF">
        <w:rPr>
          <w:rFonts w:ascii="Times New Roman" w:hAnsi="Times New Roman" w:cs="Times New Roman"/>
          <w:color w:val="000000"/>
          <w:sz w:val="24"/>
          <w:szCs w:val="24"/>
          <w:shd w:val="clear" w:color="auto" w:fill="F8F8F8"/>
        </w:rPr>
        <w:t>,</w:t>
      </w:r>
      <w:r w:rsidRPr="00EA03DF">
        <w:rPr>
          <w:rFonts w:ascii="Times New Roman" w:hAnsi="Times New Roman" w:cs="Times New Roman"/>
          <w:sz w:val="24"/>
          <w:szCs w:val="24"/>
        </w:rPr>
        <w:t xml:space="preserve"> establece que todos los miembros del órgano de la administración que hubieran adoptado el acuerdo o realizado el acto lesivo responderán solidariamente, salvo que aprueben que no habiendo intervenido en su adopción y su ejecución, desconociendo su existencia o conociéndola, hicieron todo lo posible para evitar el daño, o al menos, se opusieron expresamente al acuerdo en cuestión.</w:t>
      </w:r>
    </w:p>
    <w:p w:rsidR="00F211E3" w:rsidRPr="00C64659" w:rsidRDefault="00F211E3" w:rsidP="00F211E3">
      <w:pPr>
        <w:pStyle w:val="Prrafodelista"/>
        <w:spacing w:line="360" w:lineRule="auto"/>
        <w:jc w:val="both"/>
        <w:rPr>
          <w:rFonts w:ascii="Times New Roman" w:hAnsi="Times New Roman" w:cs="Times New Roman"/>
          <w:sz w:val="24"/>
          <w:szCs w:val="24"/>
        </w:rPr>
      </w:pPr>
    </w:p>
    <w:p w:rsidR="00F211E3" w:rsidRPr="0033178F" w:rsidRDefault="00F211E3" w:rsidP="00F211E3">
      <w:pPr>
        <w:pStyle w:val="Prrafodelista"/>
        <w:numPr>
          <w:ilvl w:val="0"/>
          <w:numId w:val="9"/>
        </w:numPr>
        <w:spacing w:line="360" w:lineRule="auto"/>
        <w:jc w:val="both"/>
        <w:rPr>
          <w:rFonts w:ascii="Times New Roman" w:hAnsi="Times New Roman" w:cs="Times New Roman"/>
          <w:i/>
          <w:sz w:val="24"/>
          <w:szCs w:val="24"/>
        </w:rPr>
      </w:pPr>
      <w:r w:rsidRPr="0033178F">
        <w:rPr>
          <w:rFonts w:ascii="Times New Roman" w:hAnsi="Times New Roman" w:cs="Times New Roman"/>
          <w:i/>
          <w:sz w:val="24"/>
          <w:szCs w:val="24"/>
        </w:rPr>
        <w:t>Actos de los administradores y aumento de la junta general.</w:t>
      </w:r>
    </w:p>
    <w:p w:rsidR="00F211E3" w:rsidRPr="00725B40" w:rsidRDefault="00F211E3" w:rsidP="00725B40">
      <w:pPr>
        <w:spacing w:line="360" w:lineRule="auto"/>
        <w:ind w:firstLine="708"/>
        <w:jc w:val="both"/>
        <w:rPr>
          <w:rFonts w:ascii="Times New Roman" w:hAnsi="Times New Roman" w:cs="Times New Roman"/>
          <w:sz w:val="24"/>
          <w:szCs w:val="24"/>
        </w:rPr>
      </w:pPr>
      <w:r w:rsidRPr="00EA03DF">
        <w:rPr>
          <w:rFonts w:ascii="Times New Roman" w:hAnsi="Times New Roman" w:cs="Times New Roman"/>
          <w:sz w:val="24"/>
          <w:szCs w:val="24"/>
        </w:rPr>
        <w:t xml:space="preserve">El art. 236.2 de la </w:t>
      </w:r>
      <w:r w:rsidRPr="00EA03DF">
        <w:rPr>
          <w:rFonts w:ascii="Times New Roman" w:hAnsi="Times New Roman" w:cs="Times New Roman"/>
          <w:i/>
          <w:sz w:val="24"/>
          <w:szCs w:val="24"/>
        </w:rPr>
        <w:t>LSC 1/2010, de 2 de julio</w:t>
      </w:r>
      <w:r w:rsidRPr="00EA03DF">
        <w:rPr>
          <w:rFonts w:ascii="Times New Roman" w:hAnsi="Times New Roman" w:cs="Times New Roman"/>
          <w:sz w:val="24"/>
          <w:szCs w:val="24"/>
        </w:rPr>
        <w:t xml:space="preserve">, señala que en ningún caso exonerará de responsabilidad la circunstancia que el acto o acuerdo lesivo haya sido adoptado o autorizado o ratificado por la junta general. </w:t>
      </w:r>
    </w:p>
    <w:p w:rsidR="00F211E3" w:rsidRPr="00162CEB" w:rsidRDefault="00F211E3" w:rsidP="00F211E3">
      <w:pPr>
        <w:pStyle w:val="Prrafodelista"/>
        <w:numPr>
          <w:ilvl w:val="0"/>
          <w:numId w:val="8"/>
        </w:numPr>
        <w:spacing w:line="360" w:lineRule="auto"/>
        <w:jc w:val="both"/>
        <w:rPr>
          <w:rFonts w:ascii="Times New Roman" w:hAnsi="Times New Roman" w:cs="Times New Roman"/>
          <w:i/>
          <w:sz w:val="24"/>
          <w:szCs w:val="24"/>
        </w:rPr>
      </w:pPr>
      <w:r w:rsidRPr="00162CEB">
        <w:rPr>
          <w:rFonts w:ascii="Times New Roman" w:hAnsi="Times New Roman" w:cs="Times New Roman"/>
          <w:i/>
          <w:sz w:val="24"/>
          <w:szCs w:val="24"/>
        </w:rPr>
        <w:lastRenderedPageBreak/>
        <w:t xml:space="preserve">Acción social de responsabilidad. </w:t>
      </w:r>
    </w:p>
    <w:p w:rsidR="00F211E3" w:rsidRPr="00EA03DF" w:rsidRDefault="00F211E3" w:rsidP="00EA03DF">
      <w:pPr>
        <w:spacing w:line="360" w:lineRule="auto"/>
        <w:ind w:firstLine="708"/>
        <w:jc w:val="both"/>
        <w:rPr>
          <w:rFonts w:ascii="Times New Roman" w:hAnsi="Times New Roman" w:cs="Times New Roman"/>
          <w:sz w:val="24"/>
          <w:szCs w:val="24"/>
        </w:rPr>
      </w:pPr>
      <w:r w:rsidRPr="00EA03DF">
        <w:rPr>
          <w:rFonts w:ascii="Times New Roman" w:hAnsi="Times New Roman" w:cs="Times New Roman"/>
          <w:sz w:val="24"/>
          <w:szCs w:val="24"/>
        </w:rPr>
        <w:t>Esta acción tiene como presupuesto el daño que se haya causado a la sociedad y tiende,  a la defensa de los intereses sociales. Esta acción puede ser ejercitada en primer lugar por la sociedad y con carácter subsidiario por los accionistas y por último por los acreedores sociales.</w:t>
      </w:r>
    </w:p>
    <w:p w:rsidR="00F211E3" w:rsidRPr="00C64659" w:rsidRDefault="00F211E3" w:rsidP="00F211E3">
      <w:pPr>
        <w:pStyle w:val="Prrafodelista"/>
        <w:spacing w:line="360" w:lineRule="auto"/>
        <w:jc w:val="both"/>
        <w:rPr>
          <w:rFonts w:ascii="Times New Roman" w:hAnsi="Times New Roman" w:cs="Times New Roman"/>
          <w:sz w:val="24"/>
          <w:szCs w:val="24"/>
        </w:rPr>
      </w:pPr>
      <w:r w:rsidRPr="0022306C">
        <w:rPr>
          <w:rFonts w:ascii="Times New Roman" w:hAnsi="Times New Roman" w:cs="Times New Roman"/>
          <w:sz w:val="24"/>
          <w:szCs w:val="24"/>
        </w:rPr>
        <w:t>  La sociedad entablará la acción de la sociedad previo acuerdo de la junta g</w:t>
      </w:r>
      <w:r>
        <w:rPr>
          <w:rFonts w:ascii="Times New Roman" w:hAnsi="Times New Roman" w:cs="Times New Roman"/>
          <w:sz w:val="24"/>
          <w:szCs w:val="24"/>
        </w:rPr>
        <w:t xml:space="preserve">eneral, que puede ser adaptado </w:t>
      </w:r>
      <w:r w:rsidRPr="00C64659">
        <w:rPr>
          <w:rFonts w:ascii="Times New Roman" w:hAnsi="Times New Roman" w:cs="Times New Roman"/>
          <w:sz w:val="24"/>
          <w:szCs w:val="24"/>
        </w:rPr>
        <w:t>a solicitud de cualquier socio aunque no conste en el orden del día. El acuerdo de promover la acción de responsabilidad determina la destitución de los administradores afectados.</w:t>
      </w:r>
    </w:p>
    <w:p w:rsidR="00F211E3" w:rsidRPr="0022306C" w:rsidRDefault="00F211E3" w:rsidP="00F211E3">
      <w:pPr>
        <w:pStyle w:val="Prrafodelista"/>
        <w:spacing w:line="360" w:lineRule="auto"/>
        <w:jc w:val="both"/>
        <w:rPr>
          <w:rFonts w:ascii="Times New Roman" w:hAnsi="Times New Roman" w:cs="Times New Roman"/>
          <w:sz w:val="24"/>
          <w:szCs w:val="24"/>
        </w:rPr>
      </w:pPr>
      <w:r w:rsidRPr="0022306C">
        <w:rPr>
          <w:rFonts w:ascii="Times New Roman" w:hAnsi="Times New Roman" w:cs="Times New Roman"/>
          <w:sz w:val="24"/>
          <w:szCs w:val="24"/>
        </w:rPr>
        <w:t>  Los accionistas que representen al menos el 5% del capital social</w:t>
      </w:r>
      <w:r>
        <w:rPr>
          <w:rFonts w:ascii="Times New Roman" w:hAnsi="Times New Roman" w:cs="Times New Roman"/>
          <w:sz w:val="24"/>
          <w:szCs w:val="24"/>
        </w:rPr>
        <w:t xml:space="preserve"> podrán ejercitar la acción de </w:t>
      </w:r>
      <w:r w:rsidRPr="0022306C">
        <w:rPr>
          <w:rFonts w:ascii="Times New Roman" w:hAnsi="Times New Roman" w:cs="Times New Roman"/>
          <w:sz w:val="24"/>
          <w:szCs w:val="24"/>
        </w:rPr>
        <w:t>responsabilidad contra los administradores siempre en defensa de los administradores sociales</w:t>
      </w:r>
      <w:r>
        <w:rPr>
          <w:rFonts w:ascii="Times New Roman" w:hAnsi="Times New Roman" w:cs="Times New Roman"/>
          <w:sz w:val="24"/>
          <w:szCs w:val="24"/>
        </w:rPr>
        <w:t>:</w:t>
      </w:r>
    </w:p>
    <w:p w:rsidR="00F211E3" w:rsidRPr="0022306C" w:rsidRDefault="00F211E3" w:rsidP="00F211E3">
      <w:pPr>
        <w:pStyle w:val="Prrafodelista"/>
        <w:spacing w:line="360" w:lineRule="auto"/>
        <w:jc w:val="both"/>
        <w:rPr>
          <w:rFonts w:ascii="Times New Roman" w:hAnsi="Times New Roman" w:cs="Times New Roman"/>
          <w:sz w:val="24"/>
          <w:szCs w:val="24"/>
        </w:rPr>
      </w:pPr>
      <w:r w:rsidRPr="0022306C">
        <w:rPr>
          <w:rFonts w:ascii="Times New Roman" w:hAnsi="Times New Roman" w:cs="Times New Roman"/>
          <w:sz w:val="24"/>
          <w:szCs w:val="24"/>
        </w:rPr>
        <w:t>a.  Cuando solicitar la convocatoria de la junta general con el fin de que d</w:t>
      </w:r>
      <w:r>
        <w:rPr>
          <w:rFonts w:ascii="Times New Roman" w:hAnsi="Times New Roman" w:cs="Times New Roman"/>
          <w:sz w:val="24"/>
          <w:szCs w:val="24"/>
        </w:rPr>
        <w:t xml:space="preserve">ecida sobre el ejercicio de la </w:t>
      </w:r>
      <w:r w:rsidRPr="0022306C">
        <w:rPr>
          <w:rFonts w:ascii="Times New Roman" w:hAnsi="Times New Roman" w:cs="Times New Roman"/>
          <w:sz w:val="24"/>
          <w:szCs w:val="24"/>
        </w:rPr>
        <w:t>acción social de responsabilidad esta no fuera convocada por los administradores</w:t>
      </w:r>
    </w:p>
    <w:p w:rsidR="00F211E3" w:rsidRPr="0022306C" w:rsidRDefault="00F211E3" w:rsidP="00F211E3">
      <w:pPr>
        <w:pStyle w:val="Prrafodelista"/>
        <w:spacing w:line="360" w:lineRule="auto"/>
        <w:jc w:val="both"/>
        <w:rPr>
          <w:rFonts w:ascii="Times New Roman" w:hAnsi="Times New Roman" w:cs="Times New Roman"/>
          <w:sz w:val="24"/>
          <w:szCs w:val="24"/>
        </w:rPr>
      </w:pPr>
      <w:r w:rsidRPr="0022306C">
        <w:rPr>
          <w:rFonts w:ascii="Times New Roman" w:hAnsi="Times New Roman" w:cs="Times New Roman"/>
          <w:sz w:val="24"/>
          <w:szCs w:val="24"/>
        </w:rPr>
        <w:t>b.  Cuando la sociedad no entablara la acción de responsabilidad dent</w:t>
      </w:r>
      <w:r>
        <w:rPr>
          <w:rFonts w:ascii="Times New Roman" w:hAnsi="Times New Roman" w:cs="Times New Roman"/>
          <w:sz w:val="24"/>
          <w:szCs w:val="24"/>
        </w:rPr>
        <w:t xml:space="preserve">ro del plazo de un mes contado </w:t>
      </w:r>
      <w:r w:rsidRPr="0022306C">
        <w:rPr>
          <w:rFonts w:ascii="Times New Roman" w:hAnsi="Times New Roman" w:cs="Times New Roman"/>
          <w:sz w:val="24"/>
          <w:szCs w:val="24"/>
        </w:rPr>
        <w:t>desde la fecha de la adopción del correspondiente acuerdo.</w:t>
      </w:r>
    </w:p>
    <w:p w:rsidR="00F211E3" w:rsidRPr="0022306C" w:rsidRDefault="00F211E3" w:rsidP="00F211E3">
      <w:pPr>
        <w:pStyle w:val="Prrafodelista"/>
        <w:spacing w:line="360" w:lineRule="auto"/>
        <w:jc w:val="both"/>
        <w:rPr>
          <w:rFonts w:ascii="Times New Roman" w:hAnsi="Times New Roman" w:cs="Times New Roman"/>
          <w:sz w:val="24"/>
          <w:szCs w:val="24"/>
        </w:rPr>
      </w:pPr>
      <w:r w:rsidRPr="0022306C">
        <w:rPr>
          <w:rFonts w:ascii="Times New Roman" w:hAnsi="Times New Roman" w:cs="Times New Roman"/>
          <w:sz w:val="24"/>
          <w:szCs w:val="24"/>
        </w:rPr>
        <w:t>c.  Cuando este hubiera sido contrario a la exigencia de la responsabilidad.</w:t>
      </w:r>
    </w:p>
    <w:p w:rsidR="00F211E3" w:rsidRDefault="00F211E3" w:rsidP="00F211E3">
      <w:pPr>
        <w:pStyle w:val="Prrafodelista"/>
        <w:spacing w:line="360" w:lineRule="auto"/>
        <w:jc w:val="both"/>
        <w:rPr>
          <w:rFonts w:ascii="Times New Roman" w:hAnsi="Times New Roman" w:cs="Times New Roman"/>
          <w:sz w:val="24"/>
          <w:szCs w:val="24"/>
        </w:rPr>
      </w:pPr>
      <w:r w:rsidRPr="0022306C">
        <w:rPr>
          <w:rFonts w:ascii="Times New Roman" w:hAnsi="Times New Roman" w:cs="Times New Roman"/>
          <w:sz w:val="24"/>
          <w:szCs w:val="24"/>
        </w:rPr>
        <w:t>  Los acreedores de la sociedad podrán ejercitar la acción social de responsabilidad contra los administradores cuando la misma no haya sido ejercitada por la sociedad o sus accionistas y siempre que el patrimonio social resulte insuficiente para la satisfacción sus créditos.</w:t>
      </w:r>
    </w:p>
    <w:p w:rsidR="00EC1BB1" w:rsidRPr="0022306C" w:rsidRDefault="00EC1BB1" w:rsidP="00F211E3">
      <w:pPr>
        <w:pStyle w:val="Prrafodelista"/>
        <w:spacing w:line="360" w:lineRule="auto"/>
        <w:jc w:val="both"/>
        <w:rPr>
          <w:rFonts w:ascii="Times New Roman" w:hAnsi="Times New Roman" w:cs="Times New Roman"/>
          <w:sz w:val="24"/>
          <w:szCs w:val="24"/>
        </w:rPr>
      </w:pPr>
    </w:p>
    <w:p w:rsidR="00F211E3" w:rsidRPr="00FF12BA" w:rsidRDefault="00F211E3" w:rsidP="00F211E3">
      <w:pPr>
        <w:pStyle w:val="Prrafodelista"/>
        <w:numPr>
          <w:ilvl w:val="0"/>
          <w:numId w:val="7"/>
        </w:numPr>
        <w:spacing w:line="360" w:lineRule="auto"/>
        <w:jc w:val="both"/>
        <w:rPr>
          <w:rFonts w:ascii="Times New Roman" w:hAnsi="Times New Roman" w:cs="Times New Roman"/>
          <w:sz w:val="24"/>
          <w:szCs w:val="24"/>
        </w:rPr>
      </w:pPr>
      <w:r w:rsidRPr="00FF12BA">
        <w:rPr>
          <w:rFonts w:ascii="Times New Roman" w:hAnsi="Times New Roman" w:cs="Times New Roman"/>
          <w:i/>
          <w:sz w:val="24"/>
          <w:szCs w:val="24"/>
        </w:rPr>
        <w:t>Acción individual de responsabilidad.</w:t>
      </w:r>
    </w:p>
    <w:p w:rsidR="00F211E3" w:rsidRDefault="00F211E3" w:rsidP="00EA03DF">
      <w:pPr>
        <w:spacing w:line="360" w:lineRule="auto"/>
        <w:ind w:firstLine="708"/>
        <w:jc w:val="both"/>
        <w:rPr>
          <w:rFonts w:ascii="Times New Roman" w:hAnsi="Times New Roman" w:cs="Times New Roman"/>
          <w:sz w:val="24"/>
          <w:szCs w:val="24"/>
        </w:rPr>
      </w:pPr>
      <w:r w:rsidRPr="00FF12BA">
        <w:rPr>
          <w:rFonts w:ascii="Times New Roman" w:hAnsi="Times New Roman" w:cs="Times New Roman"/>
          <w:sz w:val="24"/>
          <w:szCs w:val="24"/>
        </w:rPr>
        <w:t>Esta acción presupone que se han lesionado directamente los intereses de los socios o de los terceros por actos de los administradores. Son presupuestos para el ejercicio de la acción individual de los administradores:</w:t>
      </w:r>
    </w:p>
    <w:p w:rsidR="00F211E3" w:rsidRDefault="00F211E3" w:rsidP="00F211E3">
      <w:pPr>
        <w:spacing w:line="360" w:lineRule="auto"/>
        <w:ind w:left="1200"/>
        <w:jc w:val="both"/>
        <w:rPr>
          <w:rFonts w:ascii="Times New Roman" w:hAnsi="Times New Roman" w:cs="Times New Roman"/>
          <w:sz w:val="24"/>
          <w:szCs w:val="24"/>
        </w:rPr>
      </w:pPr>
      <w:r w:rsidRPr="00FF12BA">
        <w:rPr>
          <w:rFonts w:ascii="Times New Roman" w:hAnsi="Times New Roman" w:cs="Times New Roman"/>
          <w:sz w:val="24"/>
          <w:szCs w:val="24"/>
        </w:rPr>
        <w:t xml:space="preserve">- Primero el daño directo a los socios o a los terceros. </w:t>
      </w:r>
    </w:p>
    <w:p w:rsidR="00F211E3" w:rsidRDefault="00F211E3" w:rsidP="00F211E3">
      <w:pPr>
        <w:spacing w:line="360" w:lineRule="auto"/>
        <w:ind w:left="1200"/>
        <w:jc w:val="both"/>
        <w:rPr>
          <w:rFonts w:ascii="Times New Roman" w:hAnsi="Times New Roman" w:cs="Times New Roman"/>
          <w:sz w:val="24"/>
          <w:szCs w:val="24"/>
        </w:rPr>
      </w:pPr>
      <w:r w:rsidRPr="00FF12BA">
        <w:rPr>
          <w:rFonts w:ascii="Times New Roman" w:hAnsi="Times New Roman" w:cs="Times New Roman"/>
          <w:sz w:val="24"/>
          <w:szCs w:val="24"/>
        </w:rPr>
        <w:t>- Segundo que se trate de un acto de las admi</w:t>
      </w:r>
      <w:r>
        <w:rPr>
          <w:rFonts w:ascii="Times New Roman" w:hAnsi="Times New Roman" w:cs="Times New Roman"/>
          <w:sz w:val="24"/>
          <w:szCs w:val="24"/>
        </w:rPr>
        <w:t xml:space="preserve">nistraciones en el ejercicio de </w:t>
      </w:r>
      <w:r w:rsidRPr="00FF12BA">
        <w:rPr>
          <w:rFonts w:ascii="Times New Roman" w:hAnsi="Times New Roman" w:cs="Times New Roman"/>
          <w:sz w:val="24"/>
          <w:szCs w:val="24"/>
        </w:rPr>
        <w:t xml:space="preserve">su cargo. </w:t>
      </w:r>
    </w:p>
    <w:p w:rsidR="00F211E3" w:rsidRDefault="00F211E3" w:rsidP="00F211E3">
      <w:pPr>
        <w:spacing w:line="360" w:lineRule="auto"/>
        <w:ind w:left="1200"/>
        <w:jc w:val="both"/>
        <w:rPr>
          <w:rFonts w:ascii="Times New Roman" w:hAnsi="Times New Roman" w:cs="Times New Roman"/>
          <w:sz w:val="24"/>
          <w:szCs w:val="24"/>
        </w:rPr>
      </w:pPr>
      <w:r w:rsidRPr="00FF12BA">
        <w:rPr>
          <w:rFonts w:ascii="Times New Roman" w:hAnsi="Times New Roman" w:cs="Times New Roman"/>
          <w:sz w:val="24"/>
          <w:szCs w:val="24"/>
        </w:rPr>
        <w:lastRenderedPageBreak/>
        <w:t xml:space="preserve">- Tercero la ilicitud de la acción u omisión de los administradores. </w:t>
      </w:r>
    </w:p>
    <w:p w:rsidR="00F211E3" w:rsidRPr="000D7643" w:rsidRDefault="00F211E3" w:rsidP="000D7643">
      <w:pPr>
        <w:spacing w:line="360" w:lineRule="auto"/>
        <w:ind w:left="1200"/>
        <w:jc w:val="both"/>
        <w:rPr>
          <w:rFonts w:ascii="Times New Roman" w:hAnsi="Times New Roman" w:cs="Times New Roman"/>
          <w:sz w:val="24"/>
          <w:szCs w:val="24"/>
        </w:rPr>
      </w:pPr>
      <w:r w:rsidRPr="00FF12BA">
        <w:rPr>
          <w:rFonts w:ascii="Times New Roman" w:hAnsi="Times New Roman" w:cs="Times New Roman"/>
          <w:sz w:val="24"/>
          <w:szCs w:val="24"/>
        </w:rPr>
        <w:t>- Cuarto la relación de causalidad entre el acto</w:t>
      </w:r>
      <w:r>
        <w:rPr>
          <w:rFonts w:ascii="Times New Roman" w:hAnsi="Times New Roman" w:cs="Times New Roman"/>
          <w:sz w:val="24"/>
          <w:szCs w:val="24"/>
        </w:rPr>
        <w:t xml:space="preserve"> ilícito de los administradores </w:t>
      </w:r>
      <w:r w:rsidRPr="00FF12BA">
        <w:rPr>
          <w:rFonts w:ascii="Times New Roman" w:hAnsi="Times New Roman" w:cs="Times New Roman"/>
          <w:sz w:val="24"/>
          <w:szCs w:val="24"/>
        </w:rPr>
        <w:t>y el daño suf</w:t>
      </w:r>
      <w:r w:rsidR="000D7643">
        <w:rPr>
          <w:rFonts w:ascii="Times New Roman" w:hAnsi="Times New Roman" w:cs="Times New Roman"/>
          <w:sz w:val="24"/>
          <w:szCs w:val="24"/>
        </w:rPr>
        <w:t>rido por los socios a terceros.</w:t>
      </w:r>
    </w:p>
    <w:p w:rsidR="00F211E3" w:rsidRDefault="00F211E3" w:rsidP="000E58F2">
      <w:pPr>
        <w:spacing w:after="0" w:line="360" w:lineRule="auto"/>
        <w:jc w:val="both"/>
        <w:rPr>
          <w:rFonts w:ascii="Times New Roman" w:hAnsi="Times New Roman" w:cs="Times New Roman"/>
          <w:b/>
          <w:sz w:val="24"/>
          <w:szCs w:val="24"/>
        </w:rPr>
      </w:pPr>
    </w:p>
    <w:p w:rsidR="00CE1CC0" w:rsidRPr="00EA03DF" w:rsidRDefault="00EA03DF" w:rsidP="00EA03DF">
      <w:pPr>
        <w:jc w:val="both"/>
        <w:rPr>
          <w:rFonts w:ascii="Times New Roman" w:hAnsi="Times New Roman" w:cs="Times New Roman"/>
          <w:sz w:val="24"/>
          <w:szCs w:val="24"/>
        </w:rPr>
      </w:pPr>
      <w:r>
        <w:rPr>
          <w:rFonts w:ascii="Times New Roman" w:hAnsi="Times New Roman" w:cs="Times New Roman"/>
          <w:sz w:val="24"/>
          <w:szCs w:val="24"/>
        </w:rPr>
        <w:t xml:space="preserve">1. </w:t>
      </w:r>
      <w:r w:rsidR="00551748" w:rsidRPr="00EA03DF">
        <w:rPr>
          <w:rFonts w:ascii="Times New Roman" w:hAnsi="Times New Roman" w:cs="Times New Roman"/>
          <w:sz w:val="24"/>
          <w:szCs w:val="24"/>
        </w:rPr>
        <w:t>ACCIÓN SOCIAL: RESPONSABILIDAD CONTRACTUAL POR DAÑO A LA SOCIEDAD</w:t>
      </w:r>
    </w:p>
    <w:p w:rsidR="00DC7316" w:rsidRDefault="00CE1CC0" w:rsidP="00DC731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administrador de un patrimonio ajeno tiene la obligación de proteger la integridad del patrimonio social. Dicho deber, está regulado a través de la llamada “acción social”</w:t>
      </w:r>
      <w:r w:rsidR="007B4AE4">
        <w:rPr>
          <w:rStyle w:val="Refdenotaalpie"/>
          <w:rFonts w:ascii="Times New Roman" w:hAnsi="Times New Roman" w:cs="Times New Roman"/>
          <w:sz w:val="24"/>
          <w:szCs w:val="24"/>
        </w:rPr>
        <w:footnoteReference w:id="46"/>
      </w:r>
      <w:r>
        <w:rPr>
          <w:rFonts w:ascii="Times New Roman" w:hAnsi="Times New Roman" w:cs="Times New Roman"/>
          <w:sz w:val="24"/>
          <w:szCs w:val="24"/>
        </w:rPr>
        <w:t>, legitima a la propia sociedad, a los socios y a los acreedores de la sociedad en casos concretos.</w:t>
      </w:r>
    </w:p>
    <w:p w:rsidR="00CE1CC0" w:rsidRDefault="00CE1CC0" w:rsidP="00DC731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 muy complicado elaborar un perfil de profesionalidad de los administradores de sociedades, por lo que resulta preciso un control de su actividad a través de la imputación por daños que deriven de su actividad, al menos cuando el administrador haya incumplido lo que se le impone.</w:t>
      </w:r>
      <w:r w:rsidR="006E1D51">
        <w:rPr>
          <w:rStyle w:val="Refdenotaalpie"/>
          <w:rFonts w:ascii="Times New Roman" w:hAnsi="Times New Roman" w:cs="Times New Roman"/>
          <w:sz w:val="24"/>
          <w:szCs w:val="24"/>
        </w:rPr>
        <w:footnoteReference w:id="47"/>
      </w:r>
    </w:p>
    <w:p w:rsidR="00CE1CC0" w:rsidRPr="00EA03DF" w:rsidRDefault="00CE1CC0" w:rsidP="00DC7316">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Esta responsabilidad está regulada por el artículo 238 de la Ley de Sociedades </w:t>
      </w:r>
      <w:r w:rsidRPr="005978AE">
        <w:rPr>
          <w:rFonts w:ascii="Times New Roman" w:hAnsi="Times New Roman" w:cs="Times New Roman"/>
          <w:sz w:val="24"/>
          <w:szCs w:val="24"/>
        </w:rPr>
        <w:t>de Capital (LSC) que dice así:</w:t>
      </w:r>
      <w:r w:rsidR="00DC7316">
        <w:rPr>
          <w:rFonts w:ascii="Times New Roman" w:hAnsi="Times New Roman" w:cs="Times New Roman"/>
          <w:sz w:val="24"/>
          <w:szCs w:val="24"/>
        </w:rPr>
        <w:t xml:space="preserve"> </w:t>
      </w:r>
      <w:r w:rsidRPr="005978AE">
        <w:rPr>
          <w:rFonts w:ascii="Times New Roman" w:eastAsia="Times New Roman" w:hAnsi="Times New Roman" w:cs="Times New Roman"/>
          <w:i/>
          <w:sz w:val="24"/>
          <w:szCs w:val="24"/>
          <w:lang w:eastAsia="es-ES"/>
        </w:rPr>
        <w:t>“</w:t>
      </w:r>
      <w:r w:rsidRPr="00EA03DF">
        <w:rPr>
          <w:rFonts w:ascii="Times New Roman" w:eastAsia="Times New Roman" w:hAnsi="Times New Roman" w:cs="Times New Roman"/>
          <w:i/>
          <w:sz w:val="24"/>
          <w:szCs w:val="24"/>
          <w:lang w:eastAsia="es-ES"/>
        </w:rPr>
        <w:t>1. La acción de responsabilidad contra los administradores se entablará por la sociedad, previo acuerdo de la junta general, que puede ser adoptado a solicitud de cualquier socio aunque no conste en el orden del día. Los estatutos no podrán establecer una mayoría distinta a la ordinaria para la adopción de este acuerdo.</w:t>
      </w:r>
    </w:p>
    <w:p w:rsidR="00DC7316" w:rsidRPr="005978AE" w:rsidRDefault="00DC7316" w:rsidP="00DC7316">
      <w:pPr>
        <w:shd w:val="clear" w:color="auto" w:fill="FFFFFF"/>
        <w:spacing w:after="0" w:line="360" w:lineRule="auto"/>
        <w:ind w:firstLine="357"/>
        <w:jc w:val="both"/>
        <w:rPr>
          <w:rFonts w:ascii="Times New Roman" w:eastAsia="Times New Roman" w:hAnsi="Times New Roman" w:cs="Times New Roman"/>
          <w:i/>
          <w:sz w:val="24"/>
          <w:szCs w:val="24"/>
          <w:lang w:eastAsia="es-ES"/>
        </w:rPr>
      </w:pPr>
      <w:r w:rsidRPr="005978AE">
        <w:rPr>
          <w:rFonts w:ascii="Times New Roman" w:eastAsia="Times New Roman" w:hAnsi="Times New Roman" w:cs="Times New Roman"/>
          <w:i/>
          <w:sz w:val="24"/>
          <w:szCs w:val="24"/>
          <w:lang w:eastAsia="es-ES"/>
        </w:rPr>
        <w:t>2. En cualquier momento la junta general podrá transigir o renunciar al ejercicio de la acción, siempre que no se opusieren a ello socios que representen el cinco por ciento del capital social.</w:t>
      </w:r>
    </w:p>
    <w:p w:rsidR="00DC7316" w:rsidRPr="005978AE" w:rsidRDefault="00DC7316" w:rsidP="00DC7316">
      <w:pPr>
        <w:shd w:val="clear" w:color="auto" w:fill="FFFFFF"/>
        <w:spacing w:after="0" w:line="360" w:lineRule="auto"/>
        <w:ind w:firstLine="357"/>
        <w:jc w:val="both"/>
        <w:rPr>
          <w:rFonts w:ascii="Times New Roman" w:eastAsia="Times New Roman" w:hAnsi="Times New Roman" w:cs="Times New Roman"/>
          <w:i/>
          <w:sz w:val="24"/>
          <w:szCs w:val="24"/>
          <w:lang w:eastAsia="es-ES"/>
        </w:rPr>
      </w:pPr>
      <w:r w:rsidRPr="005978AE">
        <w:rPr>
          <w:rFonts w:ascii="Times New Roman" w:eastAsia="Times New Roman" w:hAnsi="Times New Roman" w:cs="Times New Roman"/>
          <w:i/>
          <w:sz w:val="24"/>
          <w:szCs w:val="24"/>
          <w:lang w:eastAsia="es-ES"/>
        </w:rPr>
        <w:lastRenderedPageBreak/>
        <w:t>3. El acuerdo de promover la acción o de transigir determinará la destitución de los administradores afectados.</w:t>
      </w:r>
    </w:p>
    <w:p w:rsidR="00DC7316" w:rsidRDefault="00DC7316" w:rsidP="00DC7316">
      <w:pPr>
        <w:shd w:val="clear" w:color="auto" w:fill="FFFFFF"/>
        <w:spacing w:after="0" w:line="360" w:lineRule="auto"/>
        <w:ind w:firstLine="357"/>
        <w:jc w:val="both"/>
        <w:rPr>
          <w:rFonts w:ascii="Times New Roman" w:eastAsia="Times New Roman" w:hAnsi="Times New Roman" w:cs="Times New Roman"/>
          <w:i/>
          <w:sz w:val="24"/>
          <w:szCs w:val="24"/>
          <w:lang w:eastAsia="es-ES"/>
        </w:rPr>
      </w:pPr>
      <w:r w:rsidRPr="005978AE">
        <w:rPr>
          <w:rFonts w:ascii="Times New Roman" w:eastAsia="Times New Roman" w:hAnsi="Times New Roman" w:cs="Times New Roman"/>
          <w:i/>
          <w:sz w:val="24"/>
          <w:szCs w:val="24"/>
          <w:lang w:eastAsia="es-ES"/>
        </w:rPr>
        <w:t>4. La aprobación de las cuentas anuales no impedirá el ejercicio de la acción de responsabilidad ni supondrá la renuncia a la acción acordada o ejercitada.”</w:t>
      </w:r>
    </w:p>
    <w:p w:rsidR="00DC7316" w:rsidRPr="005978AE" w:rsidRDefault="00DC7316" w:rsidP="00DC7316">
      <w:pPr>
        <w:shd w:val="clear" w:color="auto" w:fill="FFFFFF"/>
        <w:spacing w:after="0" w:line="360" w:lineRule="auto"/>
        <w:ind w:firstLine="357"/>
        <w:jc w:val="both"/>
        <w:rPr>
          <w:rFonts w:ascii="Times New Roman" w:eastAsia="Times New Roman" w:hAnsi="Times New Roman" w:cs="Times New Roman"/>
          <w:i/>
          <w:color w:val="FFC000"/>
          <w:sz w:val="24"/>
          <w:szCs w:val="24"/>
          <w:lang w:eastAsia="es-ES"/>
        </w:rPr>
      </w:pPr>
    </w:p>
    <w:p w:rsidR="00CE1CC0" w:rsidRDefault="00CE1CC0" w:rsidP="00DC7316">
      <w:pPr>
        <w:spacing w:line="36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Los legitimados a ejercitar la acción social de responsabilidad </w:t>
      </w:r>
      <w:r w:rsidR="006E1D51">
        <w:rPr>
          <w:rFonts w:ascii="Times New Roman" w:hAnsi="Times New Roman" w:cs="Times New Roman"/>
          <w:sz w:val="24"/>
          <w:szCs w:val="24"/>
        </w:rPr>
        <w:t>serían</w:t>
      </w:r>
      <w:r>
        <w:rPr>
          <w:rFonts w:ascii="Times New Roman" w:hAnsi="Times New Roman" w:cs="Times New Roman"/>
          <w:sz w:val="24"/>
          <w:szCs w:val="24"/>
        </w:rPr>
        <w:t xml:space="preserve"> la propia sociedad, accionistas y acreedores. Un requisito indispensable para poder llevar a cabo la acción social es contar con un acuerdo de la Junta General, adoptado por cualquier socio y siendo suficiente la mayoría ordinaria de accionistas de cualquier Junta General sin necesidad de una mayoría calificada en los estatutos. S</w:t>
      </w:r>
      <w:r w:rsidRPr="00916D94">
        <w:rPr>
          <w:rFonts w:ascii="Times New Roman" w:hAnsi="Times New Roman" w:cs="Times New Roman"/>
          <w:sz w:val="24"/>
          <w:szCs w:val="24"/>
        </w:rPr>
        <w:t xml:space="preserve">iempre que no </w:t>
      </w:r>
      <w:r>
        <w:rPr>
          <w:rFonts w:ascii="Times New Roman" w:hAnsi="Times New Roman" w:cs="Times New Roman"/>
          <w:sz w:val="24"/>
          <w:szCs w:val="24"/>
        </w:rPr>
        <w:t>se opongan socios que representen un 5% del capital social la Junta G</w:t>
      </w:r>
      <w:r w:rsidRPr="00916D94">
        <w:rPr>
          <w:rFonts w:ascii="Times New Roman" w:hAnsi="Times New Roman" w:cs="Times New Roman"/>
          <w:sz w:val="24"/>
          <w:szCs w:val="24"/>
        </w:rPr>
        <w:t>ene</w:t>
      </w:r>
      <w:r>
        <w:rPr>
          <w:rFonts w:ascii="Times New Roman" w:hAnsi="Times New Roman" w:cs="Times New Roman"/>
          <w:sz w:val="24"/>
          <w:szCs w:val="24"/>
        </w:rPr>
        <w:t xml:space="preserve">ral puede </w:t>
      </w:r>
      <w:r w:rsidRPr="00916D94">
        <w:rPr>
          <w:rFonts w:ascii="Times New Roman" w:hAnsi="Times New Roman" w:cs="Times New Roman"/>
          <w:sz w:val="24"/>
          <w:szCs w:val="24"/>
        </w:rPr>
        <w:t xml:space="preserve">renunciar </w:t>
      </w:r>
      <w:r>
        <w:rPr>
          <w:rFonts w:ascii="Times New Roman" w:hAnsi="Times New Roman" w:cs="Times New Roman"/>
          <w:sz w:val="24"/>
          <w:szCs w:val="24"/>
        </w:rPr>
        <w:t>en cualquier momento al</w:t>
      </w:r>
      <w:r w:rsidRPr="00916D94">
        <w:rPr>
          <w:rFonts w:ascii="Times New Roman" w:hAnsi="Times New Roman" w:cs="Times New Roman"/>
          <w:sz w:val="24"/>
          <w:szCs w:val="24"/>
        </w:rPr>
        <w:t xml:space="preserve"> ejercic</w:t>
      </w:r>
      <w:r>
        <w:rPr>
          <w:rFonts w:ascii="Times New Roman" w:hAnsi="Times New Roman" w:cs="Times New Roman"/>
          <w:sz w:val="24"/>
          <w:szCs w:val="24"/>
        </w:rPr>
        <w:t>io de la acción,  aunque el</w:t>
      </w:r>
      <w:r w:rsidRPr="00916D94">
        <w:rPr>
          <w:rFonts w:ascii="Times New Roman" w:hAnsi="Times New Roman" w:cs="Times New Roman"/>
          <w:sz w:val="24"/>
          <w:szCs w:val="24"/>
        </w:rPr>
        <w:t xml:space="preserve"> administr</w:t>
      </w:r>
      <w:r>
        <w:rPr>
          <w:rFonts w:ascii="Times New Roman" w:hAnsi="Times New Roman" w:cs="Times New Roman"/>
          <w:sz w:val="24"/>
          <w:szCs w:val="24"/>
        </w:rPr>
        <w:t xml:space="preserve">ador afectado no vuelva a </w:t>
      </w:r>
      <w:r w:rsidRPr="00916D94">
        <w:rPr>
          <w:rFonts w:ascii="Times New Roman" w:hAnsi="Times New Roman" w:cs="Times New Roman"/>
          <w:sz w:val="24"/>
          <w:szCs w:val="24"/>
        </w:rPr>
        <w:t>obtener el cargo.</w:t>
      </w:r>
      <w:r w:rsidR="00566E5E">
        <w:rPr>
          <w:rStyle w:val="Refdenotaalpie"/>
          <w:rFonts w:ascii="Times New Roman" w:hAnsi="Times New Roman" w:cs="Times New Roman"/>
          <w:sz w:val="24"/>
          <w:szCs w:val="24"/>
        </w:rPr>
        <w:footnoteReference w:id="48"/>
      </w:r>
    </w:p>
    <w:p w:rsidR="00CE1CC0" w:rsidRPr="003A2D17" w:rsidRDefault="00CE1CC0" w:rsidP="00DC7316">
      <w:pPr>
        <w:spacing w:line="360" w:lineRule="auto"/>
        <w:ind w:firstLine="357"/>
        <w:jc w:val="both"/>
        <w:rPr>
          <w:rFonts w:ascii="Times New Roman" w:hAnsi="Times New Roman" w:cs="Times New Roman"/>
          <w:sz w:val="24"/>
          <w:szCs w:val="24"/>
        </w:rPr>
      </w:pPr>
      <w:r w:rsidRPr="00DC3F87">
        <w:rPr>
          <w:rFonts w:ascii="Times New Roman" w:hAnsi="Times New Roman" w:cs="Times New Roman"/>
          <w:sz w:val="24"/>
          <w:szCs w:val="24"/>
        </w:rPr>
        <w:t>Si  la  acción  social  no  fuera  instada  por  la  sociedad,  la  L</w:t>
      </w:r>
      <w:r>
        <w:rPr>
          <w:rFonts w:ascii="Times New Roman" w:hAnsi="Times New Roman" w:cs="Times New Roman"/>
          <w:sz w:val="24"/>
          <w:szCs w:val="24"/>
        </w:rPr>
        <w:t xml:space="preserve">ey  establece  un  sistema de </w:t>
      </w:r>
      <w:r w:rsidRPr="00DC3F87">
        <w:rPr>
          <w:rFonts w:ascii="Times New Roman" w:hAnsi="Times New Roman" w:cs="Times New Roman"/>
          <w:sz w:val="24"/>
          <w:szCs w:val="24"/>
        </w:rPr>
        <w:t>legitimación “en cascada” o subsidiaria</w:t>
      </w:r>
      <w:r>
        <w:rPr>
          <w:rFonts w:ascii="Times New Roman" w:hAnsi="Times New Roman" w:cs="Times New Roman"/>
          <w:sz w:val="24"/>
          <w:szCs w:val="24"/>
        </w:rPr>
        <w:t xml:space="preserve">, </w:t>
      </w:r>
      <w:r w:rsidRPr="00DC3F87">
        <w:rPr>
          <w:rFonts w:ascii="Times New Roman" w:hAnsi="Times New Roman" w:cs="Times New Roman"/>
          <w:sz w:val="24"/>
          <w:szCs w:val="24"/>
        </w:rPr>
        <w:t xml:space="preserve">según palabras </w:t>
      </w:r>
      <w:r>
        <w:rPr>
          <w:rFonts w:ascii="Times New Roman" w:hAnsi="Times New Roman" w:cs="Times New Roman"/>
          <w:sz w:val="24"/>
          <w:szCs w:val="24"/>
        </w:rPr>
        <w:t>de Bros</w:t>
      </w:r>
      <w:r w:rsidR="00962784">
        <w:rPr>
          <w:rFonts w:ascii="Times New Roman" w:hAnsi="Times New Roman" w:cs="Times New Roman"/>
          <w:sz w:val="24"/>
          <w:szCs w:val="24"/>
        </w:rPr>
        <w:t>eta Pont, M. y Martínez Sanz, F</w:t>
      </w:r>
      <w:r w:rsidR="00962784">
        <w:rPr>
          <w:rStyle w:val="Refdenotaalpie"/>
          <w:rFonts w:ascii="Times New Roman" w:hAnsi="Times New Roman" w:cs="Times New Roman"/>
          <w:sz w:val="24"/>
          <w:szCs w:val="24"/>
        </w:rPr>
        <w:footnoteReference w:id="49"/>
      </w:r>
      <w:r>
        <w:rPr>
          <w:rFonts w:ascii="Times New Roman" w:hAnsi="Times New Roman" w:cs="Times New Roman"/>
          <w:sz w:val="24"/>
          <w:szCs w:val="24"/>
        </w:rPr>
        <w:t xml:space="preserve"> estando </w:t>
      </w:r>
      <w:r w:rsidRPr="00DC3F87">
        <w:rPr>
          <w:rFonts w:ascii="Times New Roman" w:hAnsi="Times New Roman" w:cs="Times New Roman"/>
          <w:sz w:val="24"/>
          <w:szCs w:val="24"/>
        </w:rPr>
        <w:t>legit</w:t>
      </w:r>
      <w:r>
        <w:rPr>
          <w:rFonts w:ascii="Times New Roman" w:hAnsi="Times New Roman" w:cs="Times New Roman"/>
          <w:sz w:val="24"/>
          <w:szCs w:val="24"/>
        </w:rPr>
        <w:t xml:space="preserve">imados para entablarla el socio/socios que posean </w:t>
      </w:r>
      <w:r w:rsidRPr="00DC3F87">
        <w:rPr>
          <w:rFonts w:ascii="Times New Roman" w:hAnsi="Times New Roman" w:cs="Times New Roman"/>
          <w:sz w:val="24"/>
          <w:szCs w:val="24"/>
        </w:rPr>
        <w:t>individual o</w:t>
      </w:r>
      <w:r>
        <w:rPr>
          <w:rFonts w:ascii="Times New Roman" w:hAnsi="Times New Roman" w:cs="Times New Roman"/>
          <w:sz w:val="24"/>
          <w:szCs w:val="24"/>
        </w:rPr>
        <w:t xml:space="preserve"> </w:t>
      </w:r>
      <w:r w:rsidRPr="00DC3F87">
        <w:rPr>
          <w:rFonts w:ascii="Times New Roman" w:hAnsi="Times New Roman" w:cs="Times New Roman"/>
          <w:sz w:val="24"/>
          <w:szCs w:val="24"/>
        </w:rPr>
        <w:t>con</w:t>
      </w:r>
      <w:r>
        <w:rPr>
          <w:rFonts w:ascii="Times New Roman" w:hAnsi="Times New Roman" w:cs="Times New Roman"/>
          <w:sz w:val="24"/>
          <w:szCs w:val="24"/>
        </w:rPr>
        <w:t>juntamente una participación que les</w:t>
      </w:r>
      <w:r w:rsidRPr="00DC3F87">
        <w:rPr>
          <w:rFonts w:ascii="Times New Roman" w:hAnsi="Times New Roman" w:cs="Times New Roman"/>
          <w:sz w:val="24"/>
          <w:szCs w:val="24"/>
        </w:rPr>
        <w:t xml:space="preserve"> permita  solicita</w:t>
      </w:r>
      <w:r>
        <w:rPr>
          <w:rFonts w:ascii="Times New Roman" w:hAnsi="Times New Roman" w:cs="Times New Roman"/>
          <w:sz w:val="24"/>
          <w:szCs w:val="24"/>
        </w:rPr>
        <w:t xml:space="preserve">r  la  convocatoria  de  Junta General, en defensa del interés social, en  los </w:t>
      </w:r>
      <w:r w:rsidRPr="00DC3F87">
        <w:rPr>
          <w:rFonts w:ascii="Times New Roman" w:hAnsi="Times New Roman" w:cs="Times New Roman"/>
          <w:sz w:val="24"/>
          <w:szCs w:val="24"/>
        </w:rPr>
        <w:t>siguiente</w:t>
      </w:r>
      <w:r>
        <w:rPr>
          <w:rFonts w:ascii="Times New Roman" w:hAnsi="Times New Roman" w:cs="Times New Roman"/>
          <w:sz w:val="24"/>
          <w:szCs w:val="24"/>
        </w:rPr>
        <w:t xml:space="preserve">s supuestos contemplados en </w:t>
      </w:r>
      <w:r w:rsidRPr="00DC3F87">
        <w:rPr>
          <w:rFonts w:ascii="Times New Roman" w:hAnsi="Times New Roman" w:cs="Times New Roman"/>
          <w:sz w:val="24"/>
          <w:szCs w:val="24"/>
        </w:rPr>
        <w:t xml:space="preserve">el </w:t>
      </w:r>
      <w:r>
        <w:rPr>
          <w:rFonts w:ascii="Times New Roman" w:hAnsi="Times New Roman" w:cs="Times New Roman"/>
          <w:sz w:val="24"/>
          <w:szCs w:val="24"/>
        </w:rPr>
        <w:t xml:space="preserve">art. 239.1 </w:t>
      </w:r>
      <w:r w:rsidRPr="00DC3F87">
        <w:rPr>
          <w:rFonts w:ascii="Times New Roman" w:hAnsi="Times New Roman" w:cs="Times New Roman"/>
          <w:sz w:val="24"/>
          <w:szCs w:val="24"/>
        </w:rPr>
        <w:t>de la LSC</w:t>
      </w:r>
      <w:r w:rsidRPr="003A2D17">
        <w:rPr>
          <w:rFonts w:ascii="Times New Roman" w:hAnsi="Times New Roman" w:cs="Times New Roman"/>
          <w:sz w:val="24"/>
          <w:szCs w:val="24"/>
        </w:rPr>
        <w:t xml:space="preserve">: </w:t>
      </w:r>
      <w:r w:rsidRPr="003A2D17">
        <w:rPr>
          <w:rFonts w:ascii="Times New Roman" w:hAnsi="Times New Roman" w:cs="Times New Roman"/>
          <w:i/>
          <w:sz w:val="24"/>
          <w:szCs w:val="24"/>
          <w:shd w:val="clear" w:color="auto" w:fill="FFFFFF"/>
        </w:rPr>
        <w:t>“1. El socio o socios que posean individual o conjuntamente una participación que les permita solicitar la convocatoria de la junta general, podrán entablar la acción de responsabilidad en defensa del interés social cuando los administradores no convocasen la junta general solicitada a tal fin, cuando la sociedad no la entablare dentro del plazo de un mes, contado desde la fecha de adopción del correspondiente acuerdo, o bien cuando este hubiere sido contrario a la exigencia de responsabilidad”.</w:t>
      </w:r>
    </w:p>
    <w:p w:rsidR="00CE1CC0" w:rsidRPr="003A2D17" w:rsidRDefault="00B707B6" w:rsidP="00262FE3">
      <w:pPr>
        <w:spacing w:line="360" w:lineRule="auto"/>
        <w:ind w:firstLine="357"/>
        <w:jc w:val="both"/>
        <w:rPr>
          <w:rFonts w:ascii="Times New Roman" w:hAnsi="Times New Roman" w:cs="Times New Roman"/>
          <w:sz w:val="24"/>
          <w:szCs w:val="24"/>
          <w:shd w:val="clear" w:color="auto" w:fill="FFFFFF"/>
        </w:rPr>
      </w:pPr>
      <w:r w:rsidRPr="003A2D17">
        <w:rPr>
          <w:rFonts w:ascii="Times New Roman" w:hAnsi="Times New Roman" w:cs="Times New Roman"/>
          <w:sz w:val="24"/>
          <w:szCs w:val="24"/>
          <w:shd w:val="clear" w:color="auto" w:fill="FFFFFF"/>
        </w:rPr>
        <w:t>Según Farrán</w:t>
      </w:r>
      <w:r w:rsidR="00E162E8" w:rsidRPr="003A2D17">
        <w:rPr>
          <w:rFonts w:ascii="Times New Roman" w:hAnsi="Times New Roman" w:cs="Times New Roman"/>
          <w:sz w:val="24"/>
          <w:szCs w:val="24"/>
          <w:shd w:val="clear" w:color="auto" w:fill="FFFFFF"/>
        </w:rPr>
        <w:t xml:space="preserve"> (2004)</w:t>
      </w:r>
      <w:r w:rsidR="00CE1CC0" w:rsidRPr="003A2D17">
        <w:rPr>
          <w:rFonts w:ascii="Times New Roman" w:hAnsi="Times New Roman" w:cs="Times New Roman"/>
          <w:sz w:val="24"/>
          <w:szCs w:val="24"/>
          <w:shd w:val="clear" w:color="auto" w:fill="FFFFFF"/>
        </w:rPr>
        <w:t xml:space="preserve">, la titularidad de la acción social de responsabilidad corresponde, en primer lugar, a la propia sociedad por mandato expreso de la Ley. Pero es necesario, el previo acuerdo de la Junta General, adaptado aunque no conste en el orden del día, y sin que los Estatutos sociales puedan establecer o requerir mayorías </w:t>
      </w:r>
      <w:r w:rsidR="00CE1CC0" w:rsidRPr="003A2D17">
        <w:rPr>
          <w:rFonts w:ascii="Times New Roman" w:hAnsi="Times New Roman" w:cs="Times New Roman"/>
          <w:sz w:val="24"/>
          <w:szCs w:val="24"/>
          <w:shd w:val="clear" w:color="auto" w:fill="FFFFFF"/>
        </w:rPr>
        <w:lastRenderedPageBreak/>
        <w:t>distintas de las indicadas en el art. 93 de LSA, para la adopción de ese acuerdo. Es decir, por la mayoría de los asistentes a la Junta.</w:t>
      </w:r>
      <w:r w:rsidR="006B034F" w:rsidRPr="003A2D17">
        <w:rPr>
          <w:rStyle w:val="Refdenotaalpie"/>
          <w:rFonts w:ascii="Times New Roman" w:hAnsi="Times New Roman" w:cs="Times New Roman"/>
          <w:sz w:val="24"/>
          <w:szCs w:val="24"/>
          <w:shd w:val="clear" w:color="auto" w:fill="FFFFFF"/>
        </w:rPr>
        <w:footnoteReference w:id="50"/>
      </w:r>
    </w:p>
    <w:p w:rsidR="00CE1CC0" w:rsidRPr="003A2D17" w:rsidRDefault="00CE1CC0" w:rsidP="00262FE3">
      <w:pPr>
        <w:spacing w:line="360" w:lineRule="auto"/>
        <w:ind w:firstLine="357"/>
        <w:jc w:val="both"/>
        <w:rPr>
          <w:rFonts w:ascii="Times New Roman" w:hAnsi="Times New Roman" w:cs="Times New Roman"/>
          <w:sz w:val="24"/>
          <w:szCs w:val="24"/>
          <w:shd w:val="clear" w:color="auto" w:fill="FFFFFF"/>
        </w:rPr>
      </w:pPr>
      <w:r w:rsidRPr="003A2D17">
        <w:rPr>
          <w:rFonts w:ascii="Times New Roman" w:hAnsi="Times New Roman" w:cs="Times New Roman"/>
          <w:sz w:val="24"/>
          <w:szCs w:val="24"/>
          <w:shd w:val="clear" w:color="auto" w:fill="FFFFFF"/>
        </w:rPr>
        <w:t>En la LSRL (art. 69.2), el acuerdo de la Junta sobre la acción de responsabilidad requerirá la mayoría prevista en el art. 53.1, y no podrá ser modificado por los estatutos.</w:t>
      </w:r>
    </w:p>
    <w:p w:rsidR="00CE1CC0" w:rsidRPr="003A2D17" w:rsidRDefault="00CE1CC0" w:rsidP="00262FE3">
      <w:pPr>
        <w:spacing w:line="360" w:lineRule="auto"/>
        <w:ind w:firstLine="357"/>
        <w:jc w:val="both"/>
        <w:rPr>
          <w:rFonts w:ascii="Times New Roman" w:hAnsi="Times New Roman" w:cs="Times New Roman"/>
          <w:sz w:val="24"/>
          <w:szCs w:val="24"/>
        </w:rPr>
      </w:pPr>
      <w:r w:rsidRPr="003A2D17">
        <w:rPr>
          <w:rFonts w:ascii="Times New Roman" w:hAnsi="Times New Roman" w:cs="Times New Roman"/>
          <w:sz w:val="24"/>
          <w:szCs w:val="24"/>
          <w:shd w:val="clear" w:color="auto" w:fill="FFFFFF"/>
        </w:rPr>
        <w:t>Otro hecho importante que explica Ferrán (2004), es que el beneficio que se obtenga por la acción de responsabilidad será solo y exclusivamente de la sociedad, es decir, el importe obtenido se ingresará en la cuenta de la propia sociedad, para paliar y reconstruir el patrimonio social dañado.</w:t>
      </w:r>
    </w:p>
    <w:p w:rsidR="00CE1CC0" w:rsidRPr="003A2D17" w:rsidRDefault="00CE1CC0" w:rsidP="00282D82">
      <w:pPr>
        <w:pStyle w:val="Prrafodelista"/>
        <w:ind w:left="1065"/>
        <w:jc w:val="both"/>
        <w:rPr>
          <w:rFonts w:ascii="Times New Roman" w:hAnsi="Times New Roman" w:cs="Times New Roman"/>
          <w:sz w:val="24"/>
          <w:szCs w:val="24"/>
        </w:rPr>
      </w:pPr>
    </w:p>
    <w:p w:rsidR="0085787B" w:rsidRPr="00DB14A1" w:rsidRDefault="00DB14A1" w:rsidP="00DB14A1">
      <w:pPr>
        <w:ind w:left="360"/>
        <w:jc w:val="both"/>
        <w:rPr>
          <w:rFonts w:ascii="Times New Roman" w:hAnsi="Times New Roman" w:cs="Times New Roman"/>
          <w:sz w:val="24"/>
          <w:szCs w:val="24"/>
        </w:rPr>
      </w:pPr>
      <w:r>
        <w:rPr>
          <w:rFonts w:ascii="Times New Roman" w:hAnsi="Times New Roman" w:cs="Times New Roman"/>
          <w:sz w:val="24"/>
          <w:szCs w:val="24"/>
        </w:rPr>
        <w:t xml:space="preserve">2. </w:t>
      </w:r>
      <w:r w:rsidR="00551748" w:rsidRPr="00DB14A1">
        <w:rPr>
          <w:rFonts w:ascii="Times New Roman" w:hAnsi="Times New Roman" w:cs="Times New Roman"/>
          <w:sz w:val="24"/>
          <w:szCs w:val="24"/>
        </w:rPr>
        <w:t>ACCIÓN INDIVIDUAL: RESPONSABILIDAD EXTRACONTRACTUAL POR DAÑOS A TERCEROS</w:t>
      </w:r>
    </w:p>
    <w:p w:rsidR="00986515" w:rsidRPr="00262FE3" w:rsidRDefault="00986515" w:rsidP="00262FE3">
      <w:pPr>
        <w:spacing w:after="0" w:line="360" w:lineRule="auto"/>
        <w:ind w:firstLine="360"/>
        <w:jc w:val="both"/>
        <w:rPr>
          <w:rFonts w:ascii="Times New Roman" w:hAnsi="Times New Roman" w:cs="Times New Roman"/>
          <w:sz w:val="24"/>
          <w:szCs w:val="24"/>
        </w:rPr>
      </w:pPr>
      <w:r w:rsidRPr="00262FE3">
        <w:rPr>
          <w:rFonts w:ascii="Times New Roman" w:hAnsi="Times New Roman" w:cs="Times New Roman"/>
          <w:sz w:val="24"/>
          <w:szCs w:val="24"/>
        </w:rPr>
        <w:t>Según Reglero Campos (2013) se trata de la responsabilidad del administrador por ocasionar daños de manera directa a terceros distintos de la sociedad, lo cual se denomina como “acción individual”</w:t>
      </w:r>
      <w:r w:rsidR="00922279">
        <w:rPr>
          <w:rStyle w:val="Refdenotaalpie"/>
          <w:rFonts w:ascii="Times New Roman" w:hAnsi="Times New Roman" w:cs="Times New Roman"/>
          <w:sz w:val="24"/>
          <w:szCs w:val="24"/>
        </w:rPr>
        <w:footnoteReference w:id="51"/>
      </w:r>
      <w:r w:rsidRPr="00262FE3">
        <w:rPr>
          <w:rFonts w:ascii="Times New Roman" w:hAnsi="Times New Roman" w:cs="Times New Roman"/>
          <w:sz w:val="24"/>
          <w:szCs w:val="24"/>
        </w:rPr>
        <w:t>, sin perjuicio de la eventual responsabilidad que pueda llevar a la sociedad también por los actos de sus órganos.</w:t>
      </w:r>
    </w:p>
    <w:p w:rsidR="00986515" w:rsidRDefault="00986515" w:rsidP="00262FE3">
      <w:pPr>
        <w:pStyle w:val="Prrafodelista"/>
        <w:spacing w:after="0" w:line="360" w:lineRule="auto"/>
        <w:ind w:left="360"/>
        <w:jc w:val="both"/>
        <w:rPr>
          <w:rFonts w:ascii="Times New Roman" w:hAnsi="Times New Roman" w:cs="Times New Roman"/>
          <w:sz w:val="24"/>
          <w:szCs w:val="24"/>
        </w:rPr>
      </w:pPr>
    </w:p>
    <w:p w:rsidR="00986515" w:rsidRPr="00245DDA" w:rsidRDefault="00986515" w:rsidP="00245DDA">
      <w:pPr>
        <w:spacing w:after="0" w:line="360" w:lineRule="auto"/>
        <w:ind w:firstLine="360"/>
        <w:jc w:val="both"/>
        <w:rPr>
          <w:rFonts w:ascii="Times New Roman" w:hAnsi="Times New Roman" w:cs="Times New Roman"/>
          <w:sz w:val="24"/>
          <w:szCs w:val="24"/>
        </w:rPr>
      </w:pPr>
      <w:r w:rsidRPr="00245DDA">
        <w:rPr>
          <w:rFonts w:ascii="Times New Roman" w:hAnsi="Times New Roman" w:cs="Times New Roman"/>
          <w:sz w:val="24"/>
          <w:szCs w:val="24"/>
        </w:rPr>
        <w:t xml:space="preserve">La responsabilidad del administrador frente a terceros proviene de actos realizados como administrador de la sociedad y no como sujeto privado. La doctrina intenta explicar este hecho, como la acción individual que realiza el tercero contra el administrador, debido al incumplimiento de éste de los deberes que le incumben. Una perspectiva lógica de este hecho es que el administrador no tendría deberes específicos propios frente a terceros, sino genéricos “neminem laedere”. El problema se encuentra en cómo fundar un daño en el incumplimiento de un deber de diligencia que no intenta proteger al tercero dañado. La dificultad de la “acción individual” se encuentra en la </w:t>
      </w:r>
      <w:r w:rsidRPr="00245DDA">
        <w:rPr>
          <w:rFonts w:ascii="Times New Roman" w:hAnsi="Times New Roman" w:cs="Times New Roman"/>
          <w:sz w:val="24"/>
          <w:szCs w:val="24"/>
        </w:rPr>
        <w:lastRenderedPageBreak/>
        <w:t>acreditación de que el daño causado sea un daño directo de la actuación del administrador.</w:t>
      </w:r>
      <w:r w:rsidR="007B6686">
        <w:rPr>
          <w:rStyle w:val="Refdenotaalpie"/>
          <w:rFonts w:ascii="Times New Roman" w:hAnsi="Times New Roman" w:cs="Times New Roman"/>
          <w:sz w:val="24"/>
          <w:szCs w:val="24"/>
        </w:rPr>
        <w:footnoteReference w:id="52"/>
      </w:r>
    </w:p>
    <w:p w:rsidR="00986515" w:rsidRDefault="00986515" w:rsidP="00262FE3">
      <w:pPr>
        <w:pStyle w:val="Prrafodelista"/>
        <w:spacing w:after="0" w:line="360" w:lineRule="auto"/>
        <w:ind w:left="360"/>
        <w:jc w:val="both"/>
        <w:rPr>
          <w:rFonts w:ascii="Times New Roman" w:hAnsi="Times New Roman" w:cs="Times New Roman"/>
          <w:sz w:val="24"/>
          <w:szCs w:val="24"/>
        </w:rPr>
      </w:pPr>
    </w:p>
    <w:p w:rsidR="00986515" w:rsidRPr="00262FE3" w:rsidRDefault="00986515" w:rsidP="00262FE3">
      <w:pPr>
        <w:spacing w:after="0" w:line="360" w:lineRule="auto"/>
        <w:ind w:firstLine="360"/>
        <w:jc w:val="both"/>
        <w:rPr>
          <w:rFonts w:ascii="Times New Roman" w:hAnsi="Times New Roman" w:cs="Times New Roman"/>
          <w:sz w:val="24"/>
          <w:szCs w:val="24"/>
        </w:rPr>
      </w:pPr>
      <w:r w:rsidRPr="00262FE3">
        <w:rPr>
          <w:rFonts w:ascii="Times New Roman" w:hAnsi="Times New Roman" w:cs="Times New Roman"/>
          <w:sz w:val="24"/>
          <w:szCs w:val="24"/>
        </w:rPr>
        <w:t>Según nos cita Farrán (2004), la problemática de la acción individual reside en hacer responder personalmente al administrador por hechos realizados en interés y beneficio ajeno.</w:t>
      </w:r>
    </w:p>
    <w:p w:rsidR="00986515" w:rsidRDefault="00986515" w:rsidP="00262FE3">
      <w:pPr>
        <w:pStyle w:val="Prrafodelista"/>
        <w:spacing w:after="0" w:line="360" w:lineRule="auto"/>
        <w:ind w:left="360"/>
        <w:jc w:val="both"/>
        <w:rPr>
          <w:rFonts w:ascii="Times New Roman" w:hAnsi="Times New Roman" w:cs="Times New Roman"/>
          <w:sz w:val="24"/>
          <w:szCs w:val="24"/>
        </w:rPr>
      </w:pPr>
    </w:p>
    <w:p w:rsidR="00585CE8" w:rsidRPr="00262FE3" w:rsidRDefault="00986515" w:rsidP="00262FE3">
      <w:pPr>
        <w:spacing w:after="0" w:line="360" w:lineRule="auto"/>
        <w:ind w:firstLine="360"/>
        <w:jc w:val="both"/>
        <w:rPr>
          <w:rFonts w:ascii="Times New Roman" w:hAnsi="Times New Roman" w:cs="Times New Roman"/>
          <w:sz w:val="24"/>
          <w:szCs w:val="24"/>
        </w:rPr>
      </w:pPr>
      <w:r w:rsidRPr="00262FE3">
        <w:rPr>
          <w:rFonts w:ascii="Times New Roman" w:hAnsi="Times New Roman" w:cs="Times New Roman"/>
          <w:sz w:val="24"/>
          <w:szCs w:val="24"/>
        </w:rPr>
        <w:t xml:space="preserve">Como así manifestó Esteban Velasco en “La Responsabilidad de los Administradores de Sociedades de Capital”, “mientras la institución de la responsabilidad social no platea graves problemas de justificación en el plano de la política jurídica, ni de naturaleza, la acción individual resulta cuestionada en su justificación”. </w:t>
      </w:r>
    </w:p>
    <w:p w:rsidR="00585CE8" w:rsidRDefault="00585CE8" w:rsidP="00262FE3">
      <w:pPr>
        <w:pStyle w:val="Prrafodelista"/>
        <w:spacing w:after="0" w:line="360" w:lineRule="auto"/>
        <w:ind w:left="360"/>
        <w:jc w:val="both"/>
        <w:rPr>
          <w:rFonts w:ascii="Times New Roman" w:hAnsi="Times New Roman" w:cs="Times New Roman"/>
          <w:sz w:val="24"/>
          <w:szCs w:val="24"/>
        </w:rPr>
      </w:pPr>
    </w:p>
    <w:p w:rsidR="00986515" w:rsidRPr="00262FE3" w:rsidRDefault="00986515" w:rsidP="00262FE3">
      <w:pPr>
        <w:spacing w:after="0" w:line="360" w:lineRule="auto"/>
        <w:ind w:firstLine="360"/>
        <w:jc w:val="both"/>
        <w:rPr>
          <w:rFonts w:ascii="Times New Roman" w:hAnsi="Times New Roman" w:cs="Times New Roman"/>
          <w:sz w:val="24"/>
          <w:szCs w:val="24"/>
        </w:rPr>
      </w:pPr>
      <w:r w:rsidRPr="00262FE3">
        <w:rPr>
          <w:rFonts w:ascii="Times New Roman" w:hAnsi="Times New Roman" w:cs="Times New Roman"/>
          <w:sz w:val="24"/>
          <w:szCs w:val="24"/>
        </w:rPr>
        <w:t>La acción individual es aquella que busca indemnizar individualmente a cada perjudicado, independientemente del importe requerido. En cambio, la acción social tiene como objetivo reconstruir el patrimonio social dañado, pretende conseguir un bien común y colectivo de la sociedad.</w:t>
      </w:r>
    </w:p>
    <w:p w:rsidR="00245DDA" w:rsidRDefault="00245DDA" w:rsidP="00262FE3">
      <w:pPr>
        <w:spacing w:after="0" w:line="360" w:lineRule="auto"/>
        <w:ind w:firstLine="360"/>
        <w:jc w:val="both"/>
        <w:rPr>
          <w:rFonts w:ascii="Times New Roman" w:hAnsi="Times New Roman" w:cs="Times New Roman"/>
          <w:sz w:val="24"/>
          <w:szCs w:val="24"/>
        </w:rPr>
      </w:pPr>
    </w:p>
    <w:p w:rsidR="00986515" w:rsidRPr="008426B8" w:rsidRDefault="00986515" w:rsidP="00262FE3">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Citando a Sánchez Calero, F. </w:t>
      </w:r>
      <w:r w:rsidRPr="008426B8">
        <w:rPr>
          <w:rFonts w:ascii="Times New Roman" w:hAnsi="Times New Roman" w:cs="Times New Roman"/>
          <w:sz w:val="24"/>
          <w:szCs w:val="24"/>
        </w:rPr>
        <w:t xml:space="preserve">y </w:t>
      </w:r>
      <w:r>
        <w:rPr>
          <w:rFonts w:ascii="Times New Roman" w:hAnsi="Times New Roman" w:cs="Times New Roman"/>
          <w:sz w:val="24"/>
          <w:szCs w:val="24"/>
        </w:rPr>
        <w:t>a Sánchez-Calero Guilarte, J.</w:t>
      </w:r>
      <w:r w:rsidR="00F45FDD">
        <w:rPr>
          <w:rStyle w:val="Refdenotaalpie"/>
          <w:rFonts w:ascii="Times New Roman" w:hAnsi="Times New Roman" w:cs="Times New Roman"/>
          <w:sz w:val="24"/>
          <w:szCs w:val="24"/>
        </w:rPr>
        <w:footnoteReference w:id="53"/>
      </w:r>
      <w:r>
        <w:rPr>
          <w:rFonts w:ascii="Times New Roman" w:hAnsi="Times New Roman" w:cs="Times New Roman"/>
          <w:sz w:val="24"/>
          <w:szCs w:val="24"/>
        </w:rPr>
        <w:t xml:space="preserve"> expongo los presupuestos que se han de dar </w:t>
      </w:r>
      <w:r w:rsidRPr="008426B8">
        <w:rPr>
          <w:rFonts w:ascii="Times New Roman" w:hAnsi="Times New Roman" w:cs="Times New Roman"/>
          <w:sz w:val="24"/>
          <w:szCs w:val="24"/>
        </w:rPr>
        <w:t>obli</w:t>
      </w:r>
      <w:r>
        <w:rPr>
          <w:rFonts w:ascii="Times New Roman" w:hAnsi="Times New Roman" w:cs="Times New Roman"/>
          <w:sz w:val="24"/>
          <w:szCs w:val="24"/>
        </w:rPr>
        <w:t xml:space="preserve">gatoriamente para poder entablar la acción individual de responsabilidad contra </w:t>
      </w:r>
      <w:r w:rsidRPr="008426B8">
        <w:rPr>
          <w:rFonts w:ascii="Times New Roman" w:hAnsi="Times New Roman" w:cs="Times New Roman"/>
          <w:sz w:val="24"/>
          <w:szCs w:val="24"/>
        </w:rPr>
        <w:t xml:space="preserve">los administradores: </w:t>
      </w:r>
    </w:p>
    <w:p w:rsidR="00986515" w:rsidRPr="008426B8" w:rsidRDefault="00986515" w:rsidP="00262FE3">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a) P</w:t>
      </w:r>
      <w:r w:rsidRPr="008426B8">
        <w:rPr>
          <w:rFonts w:ascii="Times New Roman" w:hAnsi="Times New Roman" w:cs="Times New Roman"/>
          <w:sz w:val="24"/>
          <w:szCs w:val="24"/>
        </w:rPr>
        <w:t>roducirse un daño directo</w:t>
      </w:r>
      <w:r>
        <w:rPr>
          <w:rFonts w:ascii="Times New Roman" w:hAnsi="Times New Roman" w:cs="Times New Roman"/>
          <w:sz w:val="24"/>
          <w:szCs w:val="24"/>
        </w:rPr>
        <w:t xml:space="preserve"> a los socios o a los terceros.</w:t>
      </w:r>
    </w:p>
    <w:p w:rsidR="00986515" w:rsidRPr="008426B8" w:rsidRDefault="00986515" w:rsidP="00262FE3">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b) Tratarse</w:t>
      </w:r>
      <w:r w:rsidRPr="008426B8">
        <w:rPr>
          <w:rFonts w:ascii="Times New Roman" w:hAnsi="Times New Roman" w:cs="Times New Roman"/>
          <w:sz w:val="24"/>
          <w:szCs w:val="24"/>
        </w:rPr>
        <w:t xml:space="preserve"> de un acto de los administrador</w:t>
      </w:r>
      <w:r>
        <w:rPr>
          <w:rFonts w:ascii="Times New Roman" w:hAnsi="Times New Roman" w:cs="Times New Roman"/>
          <w:sz w:val="24"/>
          <w:szCs w:val="24"/>
        </w:rPr>
        <w:t>es en el ejercicio de su cargo.</w:t>
      </w:r>
    </w:p>
    <w:p w:rsidR="00986515" w:rsidRPr="008426B8" w:rsidRDefault="00986515" w:rsidP="00262FE3">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c) I</w:t>
      </w:r>
      <w:r w:rsidRPr="008426B8">
        <w:rPr>
          <w:rFonts w:ascii="Times New Roman" w:hAnsi="Times New Roman" w:cs="Times New Roman"/>
          <w:sz w:val="24"/>
          <w:szCs w:val="24"/>
        </w:rPr>
        <w:t>licitud de la acción u omisión de los administra</w:t>
      </w:r>
      <w:r>
        <w:rPr>
          <w:rFonts w:ascii="Times New Roman" w:hAnsi="Times New Roman" w:cs="Times New Roman"/>
          <w:sz w:val="24"/>
          <w:szCs w:val="24"/>
        </w:rPr>
        <w:t xml:space="preserve">dores, medido por la </w:t>
      </w:r>
      <w:r w:rsidRPr="008426B8">
        <w:rPr>
          <w:rFonts w:ascii="Times New Roman" w:hAnsi="Times New Roman" w:cs="Times New Roman"/>
          <w:sz w:val="24"/>
          <w:szCs w:val="24"/>
        </w:rPr>
        <w:t xml:space="preserve">jurisprudencia con los mismos cánones que en el caso </w:t>
      </w:r>
      <w:r>
        <w:rPr>
          <w:rFonts w:ascii="Times New Roman" w:hAnsi="Times New Roman" w:cs="Times New Roman"/>
          <w:sz w:val="24"/>
          <w:szCs w:val="24"/>
        </w:rPr>
        <w:t xml:space="preserve">de la acción social, de tal modo </w:t>
      </w:r>
      <w:r w:rsidRPr="008426B8">
        <w:rPr>
          <w:rFonts w:ascii="Times New Roman" w:hAnsi="Times New Roman" w:cs="Times New Roman"/>
          <w:sz w:val="24"/>
          <w:szCs w:val="24"/>
        </w:rPr>
        <w:t>que de seguir esta orientación habr</w:t>
      </w:r>
      <w:r>
        <w:rPr>
          <w:rFonts w:ascii="Times New Roman" w:hAnsi="Times New Roman" w:cs="Times New Roman"/>
          <w:sz w:val="24"/>
          <w:szCs w:val="24"/>
        </w:rPr>
        <w:t>á de aplicarse el art. 236 LSC.</w:t>
      </w:r>
    </w:p>
    <w:p w:rsidR="00986515" w:rsidRDefault="00986515" w:rsidP="00262FE3">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d) R</w:t>
      </w:r>
      <w:r w:rsidRPr="008426B8">
        <w:rPr>
          <w:rFonts w:ascii="Times New Roman" w:hAnsi="Times New Roman" w:cs="Times New Roman"/>
          <w:sz w:val="24"/>
          <w:szCs w:val="24"/>
        </w:rPr>
        <w:t>elación de causalidad entre el acto ilícito del</w:t>
      </w:r>
      <w:r>
        <w:rPr>
          <w:rFonts w:ascii="Times New Roman" w:hAnsi="Times New Roman" w:cs="Times New Roman"/>
          <w:sz w:val="24"/>
          <w:szCs w:val="24"/>
        </w:rPr>
        <w:t xml:space="preserve"> </w:t>
      </w:r>
      <w:r w:rsidRPr="008426B8">
        <w:rPr>
          <w:rFonts w:ascii="Times New Roman" w:hAnsi="Times New Roman" w:cs="Times New Roman"/>
          <w:sz w:val="24"/>
          <w:szCs w:val="24"/>
        </w:rPr>
        <w:t>a</w:t>
      </w:r>
      <w:r>
        <w:rPr>
          <w:rFonts w:ascii="Times New Roman" w:hAnsi="Times New Roman" w:cs="Times New Roman"/>
          <w:sz w:val="24"/>
          <w:szCs w:val="24"/>
        </w:rPr>
        <w:t xml:space="preserve">dministrador y el daño sufrido </w:t>
      </w:r>
      <w:r w:rsidRPr="008426B8">
        <w:rPr>
          <w:rFonts w:ascii="Times New Roman" w:hAnsi="Times New Roman" w:cs="Times New Roman"/>
          <w:sz w:val="24"/>
          <w:szCs w:val="24"/>
        </w:rPr>
        <w:t>por el socio o el tercero, recayendo sobre esto</w:t>
      </w:r>
      <w:r>
        <w:rPr>
          <w:rFonts w:ascii="Times New Roman" w:hAnsi="Times New Roman" w:cs="Times New Roman"/>
          <w:sz w:val="24"/>
          <w:szCs w:val="24"/>
        </w:rPr>
        <w:t>s últimos la</w:t>
      </w:r>
      <w:r w:rsidRPr="008426B8">
        <w:rPr>
          <w:rFonts w:ascii="Times New Roman" w:hAnsi="Times New Roman" w:cs="Times New Roman"/>
          <w:sz w:val="24"/>
          <w:szCs w:val="24"/>
        </w:rPr>
        <w:t xml:space="preserve"> carga</w:t>
      </w:r>
      <w:r>
        <w:rPr>
          <w:rFonts w:ascii="Times New Roman" w:hAnsi="Times New Roman" w:cs="Times New Roman"/>
          <w:sz w:val="24"/>
          <w:szCs w:val="24"/>
        </w:rPr>
        <w:t xml:space="preserve"> de probar que el daño ha sido </w:t>
      </w:r>
      <w:r w:rsidRPr="008426B8">
        <w:rPr>
          <w:rFonts w:ascii="Times New Roman" w:hAnsi="Times New Roman" w:cs="Times New Roman"/>
          <w:sz w:val="24"/>
          <w:szCs w:val="24"/>
        </w:rPr>
        <w:t>motivado por hechos, actos u omisiones dolosas o culposas del administrador</w:t>
      </w:r>
      <w:r>
        <w:rPr>
          <w:rFonts w:ascii="Times New Roman" w:hAnsi="Times New Roman" w:cs="Times New Roman"/>
          <w:sz w:val="24"/>
          <w:szCs w:val="24"/>
        </w:rPr>
        <w:t>.</w:t>
      </w:r>
    </w:p>
    <w:p w:rsidR="007512F0" w:rsidRPr="00245DDA" w:rsidRDefault="007512F0" w:rsidP="007512F0">
      <w:pPr>
        <w:spacing w:after="0" w:line="360" w:lineRule="auto"/>
        <w:ind w:firstLine="708"/>
        <w:jc w:val="both"/>
        <w:rPr>
          <w:rFonts w:ascii="Times New Roman" w:hAnsi="Times New Roman" w:cs="Times New Roman"/>
          <w:color w:val="FF0000"/>
          <w:sz w:val="24"/>
          <w:szCs w:val="24"/>
        </w:rPr>
      </w:pPr>
      <w:r w:rsidRPr="00876C9A">
        <w:rPr>
          <w:rFonts w:ascii="Times New Roman" w:hAnsi="Times New Roman" w:cs="Times New Roman"/>
          <w:sz w:val="24"/>
          <w:szCs w:val="24"/>
        </w:rPr>
        <w:lastRenderedPageBreak/>
        <w:t>La naturaleza y régimen de la acción individual de responsabilidad frente a administradores sociales, se refiere la reciente </w:t>
      </w:r>
      <w:hyperlink r:id="rId10" w:tgtFrame="_blank" w:history="1">
        <w:r w:rsidRPr="00C44D53">
          <w:rPr>
            <w:rStyle w:val="Hipervnculo"/>
            <w:rFonts w:ascii="Times New Roman" w:hAnsi="Times New Roman" w:cs="Times New Roman"/>
            <w:color w:val="auto"/>
            <w:sz w:val="24"/>
            <w:szCs w:val="24"/>
            <w:u w:val="none"/>
          </w:rPr>
          <w:t>Sentencia del Tribunal Supremo de 23 de mayo de 2014</w:t>
        </w:r>
      </w:hyperlink>
      <w:r w:rsidRPr="00876C9A">
        <w:rPr>
          <w:rFonts w:ascii="Times New Roman" w:hAnsi="Times New Roman" w:cs="Times New Roman"/>
          <w:sz w:val="24"/>
          <w:szCs w:val="24"/>
        </w:rPr>
        <w:t>, cuyas manifestaciones más relevantes os extracto por su utilidad: “La determinación de si esta infrac</w:t>
      </w:r>
      <w:r w:rsidR="00161E7F">
        <w:rPr>
          <w:rFonts w:ascii="Times New Roman" w:hAnsi="Times New Roman" w:cs="Times New Roman"/>
          <w:sz w:val="24"/>
          <w:szCs w:val="24"/>
        </w:rPr>
        <w:t xml:space="preserve">ción </w:t>
      </w:r>
      <w:r w:rsidRPr="00876C9A">
        <w:rPr>
          <w:rFonts w:ascii="Times New Roman" w:hAnsi="Times New Roman" w:cs="Times New Roman"/>
          <w:sz w:val="24"/>
          <w:szCs w:val="24"/>
        </w:rPr>
        <w:t>es directamente imputable también a los administradores de la sociedad o, exclusivamente, a ésta última supone analizar los presupuestos de responsabilidad de los administradores frente al tercer acreedor con ocasión de contratar la compraventa de una vivienda con la promotora, pues es evidente que al causarse un daño debe responder quien lo ocasione</w:t>
      </w:r>
      <w:r w:rsidR="00161E7F">
        <w:rPr>
          <w:rFonts w:ascii="Times New Roman" w:hAnsi="Times New Roman" w:cs="Times New Roman"/>
          <w:sz w:val="24"/>
          <w:szCs w:val="24"/>
        </w:rPr>
        <w:t>”</w:t>
      </w:r>
      <w:r w:rsidRPr="00876C9A">
        <w:rPr>
          <w:rFonts w:ascii="Times New Roman" w:hAnsi="Times New Roman" w:cs="Times New Roman"/>
          <w:sz w:val="24"/>
          <w:szCs w:val="24"/>
        </w:rPr>
        <w:t>.</w:t>
      </w:r>
      <w:r>
        <w:rPr>
          <w:rFonts w:ascii="Times New Roman" w:hAnsi="Times New Roman" w:cs="Times New Roman"/>
          <w:sz w:val="24"/>
          <w:szCs w:val="24"/>
        </w:rPr>
        <w:t xml:space="preserve"> </w:t>
      </w:r>
    </w:p>
    <w:p w:rsidR="007512F0" w:rsidRPr="00986515" w:rsidRDefault="007512F0" w:rsidP="00262FE3">
      <w:pPr>
        <w:spacing w:after="0" w:line="360" w:lineRule="auto"/>
        <w:ind w:left="720"/>
        <w:jc w:val="both"/>
        <w:rPr>
          <w:rFonts w:ascii="Times New Roman" w:hAnsi="Times New Roman" w:cs="Times New Roman"/>
          <w:sz w:val="24"/>
          <w:szCs w:val="24"/>
        </w:rPr>
      </w:pPr>
    </w:p>
    <w:p w:rsidR="00DA57A5" w:rsidRPr="00DB4903" w:rsidRDefault="00DA57A5" w:rsidP="0085787B">
      <w:pPr>
        <w:pStyle w:val="Prrafodelista"/>
        <w:ind w:left="1065"/>
        <w:jc w:val="both"/>
        <w:rPr>
          <w:rFonts w:ascii="Times New Roman" w:hAnsi="Times New Roman" w:cs="Times New Roman"/>
          <w:sz w:val="24"/>
          <w:szCs w:val="24"/>
        </w:rPr>
      </w:pPr>
    </w:p>
    <w:p w:rsidR="004312C0" w:rsidRDefault="004312C0" w:rsidP="00AF187C">
      <w:pPr>
        <w:spacing w:after="0" w:line="240" w:lineRule="auto"/>
        <w:jc w:val="both"/>
        <w:rPr>
          <w:rFonts w:ascii="Times New Roman" w:hAnsi="Times New Roman" w:cs="Times New Roman"/>
          <w:b/>
          <w:color w:val="FF0000"/>
          <w:sz w:val="24"/>
          <w:szCs w:val="24"/>
        </w:rPr>
      </w:pPr>
      <w:r>
        <w:rPr>
          <w:rFonts w:ascii="Times New Roman" w:hAnsi="Times New Roman" w:cs="Times New Roman"/>
          <w:b/>
          <w:sz w:val="24"/>
          <w:szCs w:val="24"/>
        </w:rPr>
        <w:t>CONCLUSIONES</w:t>
      </w:r>
      <w:r w:rsidR="00884C3B">
        <w:rPr>
          <w:rFonts w:ascii="Times New Roman" w:hAnsi="Times New Roman" w:cs="Times New Roman"/>
          <w:b/>
          <w:sz w:val="24"/>
          <w:szCs w:val="24"/>
        </w:rPr>
        <w:t xml:space="preserve"> </w:t>
      </w:r>
    </w:p>
    <w:p w:rsidR="00F53B19" w:rsidRDefault="00F53B19" w:rsidP="00AF187C">
      <w:pPr>
        <w:spacing w:after="0" w:line="240" w:lineRule="auto"/>
        <w:jc w:val="both"/>
        <w:rPr>
          <w:rFonts w:ascii="Times New Roman" w:hAnsi="Times New Roman" w:cs="Times New Roman"/>
          <w:b/>
          <w:sz w:val="24"/>
          <w:szCs w:val="24"/>
        </w:rPr>
      </w:pPr>
    </w:p>
    <w:p w:rsidR="004312C0" w:rsidRDefault="00DA57A5" w:rsidP="00DA14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Teniendo en cuenta lo anterior explicado, se pueden extraer unas ideas claras acerca del tema</w:t>
      </w:r>
      <w:r w:rsidR="009A0149">
        <w:rPr>
          <w:rFonts w:ascii="Times New Roman" w:hAnsi="Times New Roman" w:cs="Times New Roman"/>
          <w:sz w:val="24"/>
          <w:szCs w:val="24"/>
        </w:rPr>
        <w:t xml:space="preserve">: </w:t>
      </w:r>
    </w:p>
    <w:p w:rsidR="000A001B" w:rsidRPr="002A0053" w:rsidRDefault="008B3CD1" w:rsidP="000A001B">
      <w:pPr>
        <w:spacing w:after="0" w:line="360" w:lineRule="auto"/>
        <w:jc w:val="both"/>
        <w:rPr>
          <w:rFonts w:ascii="Times New Roman" w:hAnsi="Times New Roman" w:cs="Times New Roman"/>
          <w:sz w:val="24"/>
          <w:szCs w:val="24"/>
        </w:rPr>
      </w:pPr>
      <w:r w:rsidRPr="002A0053">
        <w:rPr>
          <w:rFonts w:ascii="Times New Roman" w:hAnsi="Times New Roman" w:cs="Times New Roman"/>
          <w:sz w:val="24"/>
          <w:szCs w:val="24"/>
        </w:rPr>
        <w:t>CONCLUSIÓN PRIMERA</w:t>
      </w:r>
      <w:r w:rsidR="0007768F">
        <w:rPr>
          <w:rFonts w:ascii="Times New Roman" w:hAnsi="Times New Roman" w:cs="Times New Roman"/>
          <w:sz w:val="24"/>
          <w:szCs w:val="24"/>
        </w:rPr>
        <w:t>:</w:t>
      </w:r>
    </w:p>
    <w:p w:rsidR="00F126FE" w:rsidRPr="002A0053" w:rsidRDefault="000A001B" w:rsidP="00F126FE">
      <w:pPr>
        <w:spacing w:after="0" w:line="360" w:lineRule="auto"/>
        <w:jc w:val="both"/>
        <w:rPr>
          <w:rFonts w:ascii="Times New Roman" w:hAnsi="Times New Roman" w:cs="Times New Roman"/>
          <w:sz w:val="24"/>
          <w:szCs w:val="24"/>
        </w:rPr>
      </w:pPr>
      <w:r w:rsidRPr="002A0053">
        <w:rPr>
          <w:rFonts w:ascii="Times New Roman" w:hAnsi="Times New Roman" w:cs="Times New Roman"/>
          <w:sz w:val="24"/>
          <w:szCs w:val="24"/>
        </w:rPr>
        <w:t>La responsabilidad civil se basa sobre el principio de no dañar a otro, imponiendo el deber jurídico general de abstenerse de conductas y acciones que puedan dañar a otro.  La responsabilidad civil puede ser contractual o extracontractual, siendo esta última aquella responsabilidad que no deriva de un contrato entre las partes, regulado por el art. 1902 CC</w:t>
      </w:r>
      <w:r w:rsidR="00F126FE" w:rsidRPr="002A0053">
        <w:rPr>
          <w:rFonts w:ascii="Times New Roman" w:hAnsi="Times New Roman" w:cs="Times New Roman"/>
          <w:sz w:val="24"/>
          <w:szCs w:val="24"/>
        </w:rPr>
        <w:t>, siendo los presupuestos para que surja la obligación de resarcir por la responsabilidad por hecho propio: i) que se cometa una acción u omisión antijurídica, ii) que se produzca un daño y iii) la relación de causalidad existente entre la conducta y el daño producido; iv) y un criterio de imputación, siendo la regla general la culpa, o de modo excepcional objetivo.</w:t>
      </w:r>
    </w:p>
    <w:p w:rsidR="00F126FE" w:rsidRDefault="000A001B" w:rsidP="000A001B">
      <w:pPr>
        <w:spacing w:after="0" w:line="360" w:lineRule="auto"/>
        <w:jc w:val="both"/>
        <w:rPr>
          <w:rFonts w:ascii="Times New Roman" w:hAnsi="Times New Roman" w:cs="Times New Roman"/>
          <w:color w:val="FF0000"/>
          <w:sz w:val="24"/>
          <w:szCs w:val="24"/>
        </w:rPr>
      </w:pPr>
      <w:r w:rsidRPr="000A001B">
        <w:rPr>
          <w:rFonts w:ascii="Times New Roman" w:hAnsi="Times New Roman" w:cs="Times New Roman"/>
          <w:color w:val="FF0000"/>
          <w:sz w:val="24"/>
          <w:szCs w:val="24"/>
        </w:rPr>
        <w:t xml:space="preserve"> </w:t>
      </w:r>
    </w:p>
    <w:p w:rsidR="000A001B" w:rsidRPr="002A0053" w:rsidRDefault="00F126FE" w:rsidP="000A001B">
      <w:pPr>
        <w:spacing w:after="0" w:line="360" w:lineRule="auto"/>
        <w:jc w:val="both"/>
        <w:rPr>
          <w:rFonts w:ascii="Times New Roman" w:hAnsi="Times New Roman" w:cs="Times New Roman"/>
          <w:sz w:val="24"/>
          <w:szCs w:val="24"/>
        </w:rPr>
      </w:pPr>
      <w:r w:rsidRPr="002A0053">
        <w:rPr>
          <w:rFonts w:ascii="Times New Roman" w:hAnsi="Times New Roman" w:cs="Times New Roman"/>
          <w:sz w:val="24"/>
          <w:szCs w:val="24"/>
        </w:rPr>
        <w:t xml:space="preserve">Asimismo, la responsabilidad civil puede ser por hecho propio y por hecho ajeno ex art. 1903 CC, siendo la responsabilidad civil por hecho </w:t>
      </w:r>
      <w:r w:rsidR="000A001B" w:rsidRPr="002A0053">
        <w:rPr>
          <w:rFonts w:ascii="Times New Roman" w:hAnsi="Times New Roman" w:cs="Times New Roman"/>
          <w:sz w:val="24"/>
          <w:szCs w:val="24"/>
        </w:rPr>
        <w:t>propio, como su nombre indica, la que el agente es el único responsable del daño ocasionado por su culpa, es decir, el agente material del daño será quien deba reparar el daño causado por su propio hecho culposo</w:t>
      </w:r>
      <w:r w:rsidRPr="002A0053">
        <w:rPr>
          <w:rFonts w:ascii="Times New Roman" w:hAnsi="Times New Roman" w:cs="Times New Roman"/>
          <w:sz w:val="24"/>
          <w:szCs w:val="24"/>
        </w:rPr>
        <w:t>, y en la que pueden incurrir según el tenor del art. 1902 CC tanto las personas físicas como las jurídicas</w:t>
      </w:r>
      <w:r w:rsidR="000A001B" w:rsidRPr="002A0053">
        <w:rPr>
          <w:rFonts w:ascii="Times New Roman" w:hAnsi="Times New Roman" w:cs="Times New Roman"/>
          <w:sz w:val="24"/>
          <w:szCs w:val="24"/>
        </w:rPr>
        <w:t>.</w:t>
      </w:r>
      <w:r w:rsidR="00E82846" w:rsidRPr="002A0053">
        <w:rPr>
          <w:rFonts w:ascii="Times New Roman" w:hAnsi="Times New Roman" w:cs="Times New Roman"/>
          <w:sz w:val="24"/>
          <w:szCs w:val="24"/>
        </w:rPr>
        <w:t xml:space="preserve"> </w:t>
      </w:r>
    </w:p>
    <w:p w:rsidR="00DA57A5" w:rsidRDefault="00DA57A5" w:rsidP="00DA14C4">
      <w:pPr>
        <w:spacing w:after="0" w:line="360" w:lineRule="auto"/>
        <w:jc w:val="both"/>
        <w:rPr>
          <w:rFonts w:ascii="Times New Roman" w:hAnsi="Times New Roman" w:cs="Times New Roman"/>
          <w:sz w:val="24"/>
          <w:szCs w:val="24"/>
        </w:rPr>
      </w:pPr>
    </w:p>
    <w:p w:rsidR="00F126FE" w:rsidRDefault="00F126FE" w:rsidP="00DA14C4">
      <w:pPr>
        <w:spacing w:after="0" w:line="360" w:lineRule="auto"/>
        <w:jc w:val="both"/>
        <w:rPr>
          <w:rFonts w:ascii="Times New Roman" w:hAnsi="Times New Roman" w:cs="Times New Roman"/>
          <w:sz w:val="24"/>
          <w:szCs w:val="24"/>
        </w:rPr>
      </w:pPr>
    </w:p>
    <w:p w:rsidR="00F53B19" w:rsidRDefault="00F53B19" w:rsidP="00DA14C4">
      <w:pPr>
        <w:spacing w:after="0" w:line="360" w:lineRule="auto"/>
        <w:jc w:val="both"/>
        <w:rPr>
          <w:rFonts w:ascii="Times New Roman" w:hAnsi="Times New Roman" w:cs="Times New Roman"/>
          <w:sz w:val="24"/>
          <w:szCs w:val="24"/>
        </w:rPr>
      </w:pPr>
    </w:p>
    <w:p w:rsidR="00F126FE" w:rsidRDefault="00F126FE" w:rsidP="00F126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CONCLUSIÓN SEGUNDA: </w:t>
      </w:r>
    </w:p>
    <w:p w:rsidR="00F126FE" w:rsidRDefault="00F126FE" w:rsidP="00F126FE">
      <w:pPr>
        <w:spacing w:after="0"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Respecto a la responsabilidad civil del empresario, y al margen de la responsabilidad civil del administrador, hay que señalar dos casos frecuentes</w:t>
      </w:r>
      <w:r w:rsidR="00F53B19">
        <w:rPr>
          <w:rFonts w:ascii="Times New Roman" w:hAnsi="Times New Roman" w:cs="Times New Roman"/>
          <w:sz w:val="24"/>
          <w:szCs w:val="24"/>
        </w:rPr>
        <w:t xml:space="preserve"> y regulados en el RDL</w:t>
      </w:r>
      <w:r>
        <w:rPr>
          <w:rFonts w:ascii="Times New Roman" w:hAnsi="Times New Roman" w:cs="Times New Roman"/>
          <w:sz w:val="24"/>
          <w:szCs w:val="24"/>
        </w:rPr>
        <w:t xml:space="preserve"> 1/2007, de Protección de consumidores y Usuarios, esto es, </w:t>
      </w:r>
      <w:r w:rsidRPr="0003001F">
        <w:rPr>
          <w:rFonts w:ascii="Times New Roman" w:hAnsi="Times New Roman" w:cs="Times New Roman"/>
          <w:sz w:val="24"/>
          <w:szCs w:val="24"/>
        </w:rPr>
        <w:t xml:space="preserve">responsabilidad </w:t>
      </w:r>
      <w:r>
        <w:rPr>
          <w:rFonts w:ascii="Times New Roman" w:hAnsi="Times New Roman" w:cs="Times New Roman"/>
          <w:sz w:val="24"/>
          <w:szCs w:val="24"/>
        </w:rPr>
        <w:t xml:space="preserve">civil </w:t>
      </w:r>
      <w:r w:rsidRPr="0003001F">
        <w:rPr>
          <w:rFonts w:ascii="Times New Roman" w:hAnsi="Times New Roman" w:cs="Times New Roman"/>
          <w:sz w:val="24"/>
          <w:szCs w:val="24"/>
        </w:rPr>
        <w:t xml:space="preserve">por productos y servicios defectuosos, </w:t>
      </w:r>
      <w:r>
        <w:rPr>
          <w:rFonts w:ascii="Times New Roman" w:hAnsi="Times New Roman" w:cs="Times New Roman"/>
          <w:sz w:val="24"/>
          <w:szCs w:val="24"/>
        </w:rPr>
        <w:t xml:space="preserve">pues </w:t>
      </w:r>
      <w:r w:rsidRPr="0003001F">
        <w:rPr>
          <w:rFonts w:ascii="Times New Roman" w:hAnsi="Times New Roman" w:cs="Times New Roman"/>
          <w:sz w:val="24"/>
          <w:szCs w:val="24"/>
        </w:rPr>
        <w:t>la legislación busca proteger a los consumidores y usuarios de las acciones culposas y negligentes de los fabricantes, proveedores y distribuidores que tengan directamente contacto con el producto o servicio defectuoso.</w:t>
      </w:r>
      <w:r>
        <w:rPr>
          <w:rFonts w:ascii="Times New Roman" w:hAnsi="Times New Roman" w:cs="Times New Roman"/>
          <w:sz w:val="24"/>
          <w:szCs w:val="24"/>
        </w:rPr>
        <w:t xml:space="preserve"> </w:t>
      </w:r>
    </w:p>
    <w:p w:rsidR="00F126FE" w:rsidRDefault="00F126FE" w:rsidP="00F126FE">
      <w:pPr>
        <w:spacing w:after="0" w:line="360" w:lineRule="auto"/>
        <w:jc w:val="both"/>
        <w:rPr>
          <w:rFonts w:ascii="Times New Roman" w:hAnsi="Times New Roman" w:cs="Times New Roman"/>
          <w:sz w:val="24"/>
          <w:szCs w:val="24"/>
          <w:shd w:val="clear" w:color="auto" w:fill="FFFFFF"/>
        </w:rPr>
      </w:pPr>
    </w:p>
    <w:p w:rsidR="00F126FE" w:rsidRDefault="00F126FE" w:rsidP="00F126FE">
      <w:pPr>
        <w:spacing w:after="0" w:line="360" w:lineRule="auto"/>
        <w:jc w:val="both"/>
        <w:rPr>
          <w:rFonts w:ascii="Times New Roman" w:hAnsi="Times New Roman" w:cs="Times New Roman"/>
          <w:sz w:val="24"/>
          <w:szCs w:val="24"/>
          <w:shd w:val="clear" w:color="auto" w:fill="FFFFFF"/>
        </w:rPr>
      </w:pPr>
      <w:r w:rsidRPr="00286FD1">
        <w:rPr>
          <w:rFonts w:ascii="Times New Roman" w:hAnsi="Times New Roman" w:cs="Times New Roman"/>
          <w:sz w:val="24"/>
          <w:szCs w:val="24"/>
          <w:shd w:val="clear" w:color="auto" w:fill="FFFFFF"/>
        </w:rPr>
        <w:t xml:space="preserve">Es de aplicación el Real Decreto Legislativo 1/2007, de 16 de noviembre, por el que se aprueba el texto refundido de la Ley General para la Defensa de los Consumidores y Usuarios </w:t>
      </w:r>
      <w:r>
        <w:rPr>
          <w:rFonts w:ascii="Times New Roman" w:hAnsi="Times New Roman" w:cs="Times New Roman"/>
          <w:sz w:val="24"/>
          <w:szCs w:val="24"/>
          <w:shd w:val="clear" w:color="auto" w:fill="FFFFFF"/>
        </w:rPr>
        <w:t>(</w:t>
      </w:r>
      <w:r w:rsidRPr="00286FD1">
        <w:rPr>
          <w:rFonts w:ascii="Times New Roman" w:hAnsi="Times New Roman" w:cs="Times New Roman"/>
          <w:sz w:val="24"/>
          <w:szCs w:val="24"/>
          <w:shd w:val="clear" w:color="auto" w:fill="FFFFFF"/>
        </w:rPr>
        <w:t xml:space="preserve">TRLCU), que viene a complementar el régimen general contenido en los arts. 1902 y ss. </w:t>
      </w:r>
      <w:proofErr w:type="gramStart"/>
      <w:r w:rsidRPr="00286FD1">
        <w:rPr>
          <w:rFonts w:ascii="Times New Roman" w:hAnsi="Times New Roman" w:cs="Times New Roman"/>
          <w:sz w:val="24"/>
          <w:szCs w:val="24"/>
          <w:shd w:val="clear" w:color="auto" w:fill="FFFFFF"/>
        </w:rPr>
        <w:t>y</w:t>
      </w:r>
      <w:proofErr w:type="gramEnd"/>
      <w:r w:rsidRPr="00286FD1">
        <w:rPr>
          <w:rFonts w:ascii="Times New Roman" w:hAnsi="Times New Roman" w:cs="Times New Roman"/>
          <w:sz w:val="24"/>
          <w:szCs w:val="24"/>
          <w:shd w:val="clear" w:color="auto" w:fill="FFFFFF"/>
        </w:rPr>
        <w:t xml:space="preserve"> 1101 y ss. del Código Civil sobre responsabilidad extracontractual y contractual, respectivamente.</w:t>
      </w:r>
      <w:r>
        <w:rPr>
          <w:rFonts w:ascii="Times New Roman" w:hAnsi="Times New Roman" w:cs="Times New Roman"/>
          <w:sz w:val="24"/>
          <w:szCs w:val="24"/>
          <w:shd w:val="clear" w:color="auto" w:fill="FFFFFF"/>
        </w:rPr>
        <w:t xml:space="preserve"> La responsabilidad civil por bienes o servicios defectuosos regulados en esta Ley, </w:t>
      </w:r>
      <w:r w:rsidRPr="0036339B">
        <w:rPr>
          <w:rFonts w:ascii="Times New Roman" w:hAnsi="Times New Roman" w:cs="Times New Roman"/>
          <w:sz w:val="24"/>
          <w:szCs w:val="24"/>
          <w:shd w:val="clear" w:color="auto" w:fill="FFFFFF"/>
        </w:rPr>
        <w:t xml:space="preserve">establece </w:t>
      </w:r>
      <w:r w:rsidRPr="0036339B">
        <w:rPr>
          <w:rFonts w:ascii="Times New Roman" w:hAnsi="Times New Roman" w:cs="Times New Roman"/>
          <w:color w:val="000000"/>
          <w:sz w:val="24"/>
          <w:szCs w:val="24"/>
          <w:shd w:val="clear" w:color="auto" w:fill="FFFFFF"/>
        </w:rPr>
        <w:t xml:space="preserve">que la responsabilidad civil es </w:t>
      </w:r>
      <w:r w:rsidRPr="00134273">
        <w:rPr>
          <w:rFonts w:ascii="Times New Roman" w:hAnsi="Times New Roman" w:cs="Times New Roman"/>
          <w:i/>
          <w:color w:val="000000"/>
          <w:sz w:val="24"/>
          <w:szCs w:val="24"/>
          <w:shd w:val="clear" w:color="auto" w:fill="FFFFFF"/>
        </w:rPr>
        <w:t>solidaria</w:t>
      </w:r>
      <w:r w:rsidRPr="0036339B">
        <w:rPr>
          <w:rFonts w:ascii="Times New Roman" w:hAnsi="Times New Roman" w:cs="Times New Roman"/>
          <w:color w:val="000000"/>
          <w:sz w:val="24"/>
          <w:szCs w:val="24"/>
          <w:shd w:val="clear" w:color="auto" w:fill="FFFFFF"/>
        </w:rPr>
        <w:t>, pudiendo el consumidor perjudicado dirigirse contra todos los respon</w:t>
      </w:r>
      <w:r>
        <w:rPr>
          <w:rFonts w:ascii="Times New Roman" w:hAnsi="Times New Roman" w:cs="Times New Roman"/>
          <w:color w:val="000000"/>
          <w:sz w:val="24"/>
          <w:szCs w:val="24"/>
          <w:shd w:val="clear" w:color="auto" w:fill="FFFFFF"/>
        </w:rPr>
        <w:t xml:space="preserve">sables, y </w:t>
      </w:r>
      <w:r w:rsidRPr="00134273">
        <w:rPr>
          <w:rFonts w:ascii="Times New Roman" w:hAnsi="Times New Roman" w:cs="Times New Roman"/>
          <w:i/>
          <w:color w:val="000000"/>
          <w:sz w:val="24"/>
          <w:szCs w:val="24"/>
          <w:shd w:val="clear" w:color="auto" w:fill="FFFFFF"/>
        </w:rPr>
        <w:t xml:space="preserve">objetiva </w:t>
      </w:r>
      <w:r>
        <w:rPr>
          <w:rFonts w:ascii="Times New Roman" w:hAnsi="Times New Roman" w:cs="Times New Roman"/>
          <w:color w:val="000000"/>
          <w:sz w:val="24"/>
          <w:szCs w:val="24"/>
          <w:shd w:val="clear" w:color="auto" w:fill="FFFFFF"/>
        </w:rPr>
        <w:t>por lo que al</w:t>
      </w:r>
      <w:r w:rsidRPr="0036339B">
        <w:rPr>
          <w:rFonts w:ascii="Times New Roman" w:hAnsi="Times New Roman" w:cs="Times New Roman"/>
          <w:color w:val="000000"/>
          <w:sz w:val="24"/>
          <w:szCs w:val="24"/>
          <w:shd w:val="clear" w:color="auto" w:fill="FFFFFF"/>
        </w:rPr>
        <w:t xml:space="preserve"> perjudicado, le bastará con demostrar que concurren los elementos requeridos por el art. 139 TRLCU</w:t>
      </w:r>
      <w:r w:rsidR="004B4657">
        <w:rPr>
          <w:rFonts w:ascii="Times New Roman" w:hAnsi="Times New Roman" w:cs="Times New Roman"/>
          <w:color w:val="000000"/>
          <w:sz w:val="24"/>
          <w:szCs w:val="24"/>
          <w:shd w:val="clear" w:color="auto" w:fill="FFFFFF"/>
        </w:rPr>
        <w:t xml:space="preserve"> </w:t>
      </w:r>
      <w:r w:rsidR="004B4657" w:rsidRPr="004B4657">
        <w:rPr>
          <w:rFonts w:ascii="Times New Roman" w:hAnsi="Times New Roman" w:cs="Times New Roman"/>
          <w:sz w:val="24"/>
          <w:szCs w:val="24"/>
          <w:shd w:val="clear" w:color="auto" w:fill="FFFFFF"/>
        </w:rPr>
        <w:t>(</w:t>
      </w:r>
      <w:r w:rsidR="004B4657" w:rsidRPr="004B4657">
        <w:rPr>
          <w:rFonts w:ascii="Times New Roman" w:hAnsi="Times New Roman" w:cs="Times New Roman"/>
          <w:sz w:val="24"/>
          <w:szCs w:val="24"/>
        </w:rPr>
        <w:t>Tendrá que probar el defecto, el daño y la relación de causalidad entre ambos)</w:t>
      </w:r>
      <w:r w:rsidRPr="004B4657">
        <w:rPr>
          <w:rFonts w:ascii="Times New Roman" w:hAnsi="Times New Roman" w:cs="Times New Roman"/>
          <w:sz w:val="24"/>
          <w:szCs w:val="24"/>
          <w:shd w:val="clear" w:color="auto" w:fill="FFFFFF"/>
        </w:rPr>
        <w:t xml:space="preserve">. </w:t>
      </w:r>
    </w:p>
    <w:p w:rsidR="004B4657" w:rsidRDefault="004B4657" w:rsidP="00F126FE">
      <w:pPr>
        <w:spacing w:after="0" w:line="360" w:lineRule="auto"/>
        <w:jc w:val="both"/>
        <w:rPr>
          <w:rFonts w:ascii="Times New Roman" w:hAnsi="Times New Roman" w:cs="Times New Roman"/>
          <w:color w:val="000000"/>
          <w:sz w:val="24"/>
          <w:szCs w:val="24"/>
          <w:shd w:val="clear" w:color="auto" w:fill="FFFFFF"/>
        </w:rPr>
      </w:pPr>
    </w:p>
    <w:p w:rsidR="00E61E87" w:rsidRDefault="00E82846" w:rsidP="00F126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CONCLUSIÓN </w:t>
      </w:r>
      <w:r w:rsidR="00F126FE">
        <w:rPr>
          <w:rFonts w:ascii="Times New Roman" w:hAnsi="Times New Roman" w:cs="Times New Roman"/>
          <w:sz w:val="24"/>
          <w:szCs w:val="24"/>
        </w:rPr>
        <w:t>TERCERA</w:t>
      </w:r>
      <w:r w:rsidR="00E61E87">
        <w:rPr>
          <w:rFonts w:ascii="Times New Roman" w:hAnsi="Times New Roman" w:cs="Times New Roman"/>
          <w:sz w:val="24"/>
          <w:szCs w:val="24"/>
        </w:rPr>
        <w:t>:</w:t>
      </w:r>
    </w:p>
    <w:p w:rsidR="0022662E" w:rsidRPr="00E82846" w:rsidRDefault="0022662E" w:rsidP="00DA14C4">
      <w:pPr>
        <w:spacing w:after="0"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La persona jurídica es una o varias personas físicas, </w:t>
      </w:r>
      <w:r w:rsidR="00C2707E">
        <w:rPr>
          <w:rFonts w:ascii="Times New Roman" w:hAnsi="Times New Roman" w:cs="Times New Roman"/>
          <w:sz w:val="24"/>
          <w:szCs w:val="24"/>
        </w:rPr>
        <w:t>a la que se le atribuye unos derechos y unas obligaciones, por lo que tiene facultad de obrar legalmente en nombre de una asociación, sociedad, fundación, etc</w:t>
      </w:r>
      <w:r w:rsidR="00DE3E67">
        <w:rPr>
          <w:rFonts w:ascii="Times New Roman" w:hAnsi="Times New Roman" w:cs="Times New Roman"/>
          <w:sz w:val="24"/>
          <w:szCs w:val="24"/>
        </w:rPr>
        <w:t>. Se le confiere dicha magnitud;</w:t>
      </w:r>
      <w:r w:rsidR="00C2707E">
        <w:rPr>
          <w:rFonts w:ascii="Times New Roman" w:hAnsi="Times New Roman" w:cs="Times New Roman"/>
          <w:sz w:val="24"/>
          <w:szCs w:val="24"/>
        </w:rPr>
        <w:t xml:space="preserve"> el</w:t>
      </w:r>
      <w:r w:rsidR="002F1E64">
        <w:rPr>
          <w:rFonts w:ascii="Times New Roman" w:hAnsi="Times New Roman" w:cs="Times New Roman"/>
          <w:sz w:val="24"/>
          <w:szCs w:val="24"/>
        </w:rPr>
        <w:t xml:space="preserve"> administrador de una Sociedad A</w:t>
      </w:r>
      <w:r w:rsidR="00C2707E">
        <w:rPr>
          <w:rFonts w:ascii="Times New Roman" w:hAnsi="Times New Roman" w:cs="Times New Roman"/>
          <w:sz w:val="24"/>
          <w:szCs w:val="24"/>
        </w:rPr>
        <w:t xml:space="preserve">nónima, </w:t>
      </w:r>
      <w:r w:rsidR="00DE3E67">
        <w:rPr>
          <w:rFonts w:ascii="Times New Roman" w:hAnsi="Times New Roman" w:cs="Times New Roman"/>
          <w:sz w:val="24"/>
          <w:szCs w:val="24"/>
        </w:rPr>
        <w:t xml:space="preserve">al ser un órgano de representación y, </w:t>
      </w:r>
      <w:r w:rsidR="00C2707E">
        <w:rPr>
          <w:rFonts w:ascii="Times New Roman" w:hAnsi="Times New Roman" w:cs="Times New Roman"/>
          <w:sz w:val="24"/>
          <w:szCs w:val="24"/>
        </w:rPr>
        <w:t>una persona jur</w:t>
      </w:r>
      <w:r w:rsidR="00DE3E67">
        <w:rPr>
          <w:rFonts w:ascii="Times New Roman" w:hAnsi="Times New Roman" w:cs="Times New Roman"/>
          <w:sz w:val="24"/>
          <w:szCs w:val="24"/>
        </w:rPr>
        <w:t>ídica, le faculta para actuar en nombre de la sociedad y con efectos sobre su patrimonio.</w:t>
      </w:r>
      <w:r w:rsidR="00E82846">
        <w:rPr>
          <w:rFonts w:ascii="Times New Roman" w:hAnsi="Times New Roman" w:cs="Times New Roman"/>
          <w:sz w:val="24"/>
          <w:szCs w:val="24"/>
        </w:rPr>
        <w:t xml:space="preserve"> </w:t>
      </w:r>
      <w:r w:rsidR="00E82846" w:rsidRPr="00D314F8">
        <w:rPr>
          <w:rFonts w:ascii="Times New Roman" w:hAnsi="Times New Roman" w:cs="Times New Roman"/>
          <w:sz w:val="24"/>
          <w:szCs w:val="24"/>
        </w:rPr>
        <w:t>Por tanto, cuando la persona jurídica actúa a través del admin</w:t>
      </w:r>
      <w:r w:rsidR="00F126FE" w:rsidRPr="00D314F8">
        <w:rPr>
          <w:rFonts w:ascii="Times New Roman" w:hAnsi="Times New Roman" w:cs="Times New Roman"/>
          <w:sz w:val="24"/>
          <w:szCs w:val="24"/>
        </w:rPr>
        <w:t>istrador, como órgano de representación de la sociedad, y causa un daño, la persona jurídica responde por hecho propio ex art. 1902 CC. Si bien, veremos como la Ley de 2010 hace responsable al administrador con su patrimonio individual siendo también responsable por hecho propio.</w:t>
      </w:r>
    </w:p>
    <w:p w:rsidR="0022662E" w:rsidRDefault="0022662E" w:rsidP="00DA14C4">
      <w:pPr>
        <w:spacing w:after="0" w:line="360" w:lineRule="auto"/>
        <w:jc w:val="both"/>
        <w:rPr>
          <w:rFonts w:ascii="Times New Roman" w:hAnsi="Times New Roman" w:cs="Times New Roman"/>
          <w:sz w:val="24"/>
          <w:szCs w:val="24"/>
        </w:rPr>
      </w:pPr>
    </w:p>
    <w:p w:rsidR="00E93C93" w:rsidRDefault="00E93C93" w:rsidP="00DA14C4">
      <w:pPr>
        <w:spacing w:after="0" w:line="360" w:lineRule="auto"/>
        <w:jc w:val="both"/>
        <w:rPr>
          <w:rFonts w:ascii="Times New Roman" w:hAnsi="Times New Roman" w:cs="Times New Roman"/>
          <w:sz w:val="24"/>
          <w:szCs w:val="24"/>
        </w:rPr>
      </w:pPr>
    </w:p>
    <w:p w:rsidR="00E93C93" w:rsidRDefault="00E93C93" w:rsidP="00DA14C4">
      <w:pPr>
        <w:spacing w:after="0" w:line="360" w:lineRule="auto"/>
        <w:jc w:val="both"/>
        <w:rPr>
          <w:rFonts w:ascii="Times New Roman" w:hAnsi="Times New Roman" w:cs="Times New Roman"/>
          <w:sz w:val="24"/>
          <w:szCs w:val="24"/>
        </w:rPr>
      </w:pPr>
    </w:p>
    <w:p w:rsidR="00E93C93" w:rsidRDefault="00E93C93" w:rsidP="00DA14C4">
      <w:pPr>
        <w:spacing w:after="0" w:line="360" w:lineRule="auto"/>
        <w:jc w:val="both"/>
        <w:rPr>
          <w:rFonts w:ascii="Times New Roman" w:hAnsi="Times New Roman" w:cs="Times New Roman"/>
          <w:sz w:val="24"/>
          <w:szCs w:val="24"/>
        </w:rPr>
      </w:pPr>
    </w:p>
    <w:p w:rsidR="00FE5416" w:rsidRDefault="00F126FE" w:rsidP="00DA14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CONCLUSIÓN CUARTA</w:t>
      </w:r>
      <w:r w:rsidR="00FE5416">
        <w:rPr>
          <w:rFonts w:ascii="Times New Roman" w:hAnsi="Times New Roman" w:cs="Times New Roman"/>
          <w:sz w:val="24"/>
          <w:szCs w:val="24"/>
        </w:rPr>
        <w:t xml:space="preserve">: </w:t>
      </w:r>
    </w:p>
    <w:p w:rsidR="00D3235C" w:rsidRDefault="00DA57A5" w:rsidP="00D3235C">
      <w:pPr>
        <w:spacing w:after="0" w:line="360" w:lineRule="auto"/>
        <w:jc w:val="both"/>
        <w:rPr>
          <w:rFonts w:ascii="Verdana" w:hAnsi="Verdana"/>
          <w:color w:val="666666"/>
          <w:sz w:val="20"/>
          <w:szCs w:val="20"/>
        </w:rPr>
      </w:pPr>
      <w:r>
        <w:rPr>
          <w:rFonts w:ascii="Times New Roman" w:hAnsi="Times New Roman" w:cs="Times New Roman"/>
          <w:sz w:val="24"/>
          <w:szCs w:val="24"/>
        </w:rPr>
        <w:t xml:space="preserve">La Ley que regula la responsabilidad </w:t>
      </w:r>
      <w:r w:rsidR="00F2309D">
        <w:rPr>
          <w:rFonts w:ascii="Times New Roman" w:hAnsi="Times New Roman" w:cs="Times New Roman"/>
          <w:sz w:val="24"/>
          <w:szCs w:val="24"/>
        </w:rPr>
        <w:t xml:space="preserve">civil </w:t>
      </w:r>
      <w:r>
        <w:rPr>
          <w:rFonts w:ascii="Times New Roman" w:hAnsi="Times New Roman" w:cs="Times New Roman"/>
          <w:sz w:val="24"/>
          <w:szCs w:val="24"/>
        </w:rPr>
        <w:t xml:space="preserve">de los administradores </w:t>
      </w:r>
      <w:r w:rsidR="00F2309D">
        <w:rPr>
          <w:rFonts w:ascii="Times New Roman" w:hAnsi="Times New Roman" w:cs="Times New Roman"/>
          <w:sz w:val="24"/>
          <w:szCs w:val="24"/>
        </w:rPr>
        <w:t xml:space="preserve">en sociedades de capital </w:t>
      </w:r>
      <w:r>
        <w:rPr>
          <w:rFonts w:ascii="Times New Roman" w:hAnsi="Times New Roman" w:cs="Times New Roman"/>
          <w:sz w:val="24"/>
          <w:szCs w:val="24"/>
        </w:rPr>
        <w:t xml:space="preserve">ha ido evolucionando en el tiempo, </w:t>
      </w:r>
      <w:r w:rsidR="00F2309D">
        <w:rPr>
          <w:rFonts w:ascii="Times New Roman" w:hAnsi="Times New Roman" w:cs="Times New Roman"/>
          <w:sz w:val="24"/>
          <w:szCs w:val="24"/>
        </w:rPr>
        <w:t>hasta llegar a la actual, que es la ya nombrada, Ley de Sociedades de Capital de 2010, aunque recientemente, en 2014, se hizo algunas reformas en artículos.</w:t>
      </w:r>
      <w:r w:rsidR="00357F7C">
        <w:rPr>
          <w:rFonts w:ascii="Times New Roman" w:hAnsi="Times New Roman" w:cs="Times New Roman"/>
          <w:sz w:val="24"/>
          <w:szCs w:val="24"/>
        </w:rPr>
        <w:t xml:space="preserve"> En esta Ley encontramos mucha información sobre los administradores en sociedades de capital (entre otros aspectos distintos del tema a estudiar) </w:t>
      </w:r>
      <w:r w:rsidR="00367506">
        <w:rPr>
          <w:rFonts w:ascii="Times New Roman" w:hAnsi="Times New Roman" w:cs="Times New Roman"/>
          <w:sz w:val="24"/>
          <w:szCs w:val="24"/>
        </w:rPr>
        <w:t xml:space="preserve">desde sus deberes, su poder de representación, </w:t>
      </w:r>
      <w:r w:rsidR="00357F7C">
        <w:rPr>
          <w:rFonts w:ascii="Times New Roman" w:hAnsi="Times New Roman" w:cs="Times New Roman"/>
          <w:sz w:val="24"/>
          <w:szCs w:val="24"/>
        </w:rPr>
        <w:t xml:space="preserve"> </w:t>
      </w:r>
      <w:r w:rsidR="00367506">
        <w:rPr>
          <w:rFonts w:ascii="Times New Roman" w:hAnsi="Times New Roman" w:cs="Times New Roman"/>
          <w:sz w:val="24"/>
          <w:szCs w:val="24"/>
        </w:rPr>
        <w:t xml:space="preserve">su responsabilidad, causas de exoneración, etc. </w:t>
      </w:r>
      <w:r w:rsidR="006E571A">
        <w:rPr>
          <w:rFonts w:ascii="Times New Roman" w:hAnsi="Times New Roman" w:cs="Times New Roman"/>
          <w:sz w:val="24"/>
          <w:szCs w:val="24"/>
        </w:rPr>
        <w:t>Es de vital importancia conocer la influencia de la reforma de la LSC, la Ley 31/2014, de 3 de diciembre, para la mejora del gobierno corporativo, en nuestro caso, el régimen de responsabilidad de los adminis</w:t>
      </w:r>
      <w:r w:rsidR="00D3235C">
        <w:rPr>
          <w:rFonts w:ascii="Times New Roman" w:hAnsi="Times New Roman" w:cs="Times New Roman"/>
          <w:sz w:val="24"/>
          <w:szCs w:val="24"/>
        </w:rPr>
        <w:t>tra</w:t>
      </w:r>
      <w:r w:rsidR="00D3235C" w:rsidRPr="00D3235C">
        <w:rPr>
          <w:rFonts w:ascii="Times New Roman" w:hAnsi="Times New Roman" w:cs="Times New Roman"/>
          <w:sz w:val="24"/>
          <w:szCs w:val="24"/>
        </w:rPr>
        <w:t>dores: La Ley modifica el régimen de responsabilidad de los administradores al añadir presunciones cuando en su gestión haya intervenido dolo o culpa.</w:t>
      </w:r>
    </w:p>
    <w:p w:rsidR="00884C3B" w:rsidRDefault="00884C3B" w:rsidP="00D3235C">
      <w:pPr>
        <w:spacing w:after="0" w:line="360" w:lineRule="auto"/>
        <w:jc w:val="both"/>
        <w:rPr>
          <w:rFonts w:ascii="Times New Roman" w:hAnsi="Times New Roman" w:cs="Times New Roman"/>
          <w:sz w:val="24"/>
          <w:szCs w:val="24"/>
        </w:rPr>
      </w:pPr>
    </w:p>
    <w:p w:rsidR="00F126FE" w:rsidRDefault="00F126FE" w:rsidP="00D3235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CONCLUSIÓN QUINTA</w:t>
      </w:r>
      <w:r w:rsidR="000A001B">
        <w:rPr>
          <w:rFonts w:ascii="Times New Roman" w:hAnsi="Times New Roman" w:cs="Times New Roman"/>
          <w:sz w:val="24"/>
          <w:szCs w:val="24"/>
        </w:rPr>
        <w:t>:</w:t>
      </w:r>
    </w:p>
    <w:p w:rsidR="00D3235C" w:rsidRDefault="00D3235C" w:rsidP="00D3235C">
      <w:pPr>
        <w:spacing w:after="0" w:line="360" w:lineRule="auto"/>
        <w:jc w:val="both"/>
        <w:rPr>
          <w:rFonts w:ascii="Times New Roman" w:hAnsi="Times New Roman" w:cs="Times New Roman"/>
          <w:sz w:val="24"/>
          <w:szCs w:val="24"/>
        </w:rPr>
      </w:pPr>
      <w:r w:rsidRPr="00D3235C">
        <w:rPr>
          <w:rFonts w:ascii="Times New Roman" w:hAnsi="Times New Roman" w:cs="Times New Roman"/>
          <w:sz w:val="24"/>
          <w:szCs w:val="24"/>
        </w:rPr>
        <w:t>El art. 236 extiende la respons</w:t>
      </w:r>
      <w:r>
        <w:rPr>
          <w:rFonts w:ascii="Times New Roman" w:hAnsi="Times New Roman" w:cs="Times New Roman"/>
          <w:sz w:val="24"/>
          <w:szCs w:val="24"/>
        </w:rPr>
        <w:t>abilidad a la persona física que representa a</w:t>
      </w:r>
      <w:r w:rsidRPr="00D3235C">
        <w:rPr>
          <w:rFonts w:ascii="Times New Roman" w:hAnsi="Times New Roman" w:cs="Times New Roman"/>
          <w:sz w:val="24"/>
          <w:szCs w:val="24"/>
        </w:rPr>
        <w:t xml:space="preserve"> la persona jurídica a</w:t>
      </w:r>
      <w:r>
        <w:rPr>
          <w:rFonts w:ascii="Times New Roman" w:hAnsi="Times New Roman" w:cs="Times New Roman"/>
          <w:sz w:val="24"/>
          <w:szCs w:val="24"/>
        </w:rPr>
        <w:t xml:space="preserve">dministradora. Además, se </w:t>
      </w:r>
      <w:r w:rsidRPr="00D3235C">
        <w:rPr>
          <w:rFonts w:ascii="Times New Roman" w:hAnsi="Times New Roman" w:cs="Times New Roman"/>
          <w:sz w:val="24"/>
          <w:szCs w:val="24"/>
        </w:rPr>
        <w:t>extiende expresamente la responsabilidad de los administradores de hecho, esto es, los ocultos, otros con otro título (</w:t>
      </w:r>
      <w:r>
        <w:rPr>
          <w:rFonts w:ascii="Times New Roman" w:hAnsi="Times New Roman" w:cs="Times New Roman"/>
          <w:sz w:val="24"/>
          <w:szCs w:val="24"/>
        </w:rPr>
        <w:t xml:space="preserve">directivos no consejeros, cuando </w:t>
      </w:r>
      <w:r w:rsidRPr="00D3235C">
        <w:rPr>
          <w:rFonts w:ascii="Times New Roman" w:hAnsi="Times New Roman" w:cs="Times New Roman"/>
          <w:sz w:val="24"/>
          <w:szCs w:val="24"/>
        </w:rPr>
        <w:t>no existieran consejeros delegados), y las personas "bajo cuyas instrucciones pudieran estar acostumbrados a actuar los administradores de la sociedad".</w:t>
      </w:r>
    </w:p>
    <w:p w:rsidR="00A84941" w:rsidRDefault="00D3235C" w:rsidP="00A84941">
      <w:pPr>
        <w:spacing w:after="240" w:line="360" w:lineRule="atLeast"/>
        <w:jc w:val="both"/>
        <w:rPr>
          <w:rFonts w:ascii="Times New Roman" w:eastAsia="Times New Roman" w:hAnsi="Times New Roman" w:cs="Times New Roman"/>
          <w:sz w:val="24"/>
          <w:szCs w:val="24"/>
          <w:lang w:eastAsia="es-ES"/>
        </w:rPr>
      </w:pPr>
      <w:r w:rsidRPr="00D3235C">
        <w:rPr>
          <w:rFonts w:ascii="Times New Roman" w:eastAsia="Times New Roman" w:hAnsi="Times New Roman" w:cs="Times New Roman"/>
          <w:sz w:val="24"/>
          <w:szCs w:val="24"/>
          <w:lang w:eastAsia="es-ES"/>
        </w:rPr>
        <w:t>Se establece según el art. 239 LSC que los socios que posean individual o conjuntamente una participación que les permita solicitar la convocatoria de una Junta General (5% y 3% en cotizadas), podrán también llevar a cabo la acción de responsabilidad cuando los administradores no hayan convocado la Junta solicitada a tal fin, cuando la sociedad no la establezca dentro del plazo de un mes, contado desde la fecha de adopción del correspondiente acuerdo, o bien cuando dicho acuerdo hubiere sido contrario a la exigencia de responsabilidad.</w:t>
      </w:r>
    </w:p>
    <w:p w:rsidR="004B4657" w:rsidRDefault="000A001B" w:rsidP="004B4657">
      <w:pPr>
        <w:spacing w:after="240" w:line="360" w:lineRule="atLeast"/>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Esta </w:t>
      </w:r>
      <w:r w:rsidR="00D3235C" w:rsidRPr="00D3235C">
        <w:rPr>
          <w:rFonts w:ascii="Times New Roman" w:eastAsia="Times New Roman" w:hAnsi="Times New Roman" w:cs="Times New Roman"/>
          <w:sz w:val="24"/>
          <w:szCs w:val="24"/>
          <w:lang w:eastAsia="es-ES"/>
        </w:rPr>
        <w:t>Ley introduce el nuevo artículo 241 bis LSC, en el que se establece un plazo de prescripción de cuatro años para la acción de responsabilidad contra los administradores a contar desde el día en que hubiera podido ejercitarse, sustituyendo al actual</w:t>
      </w:r>
      <w:r w:rsidR="00A84941" w:rsidRPr="00A84941">
        <w:rPr>
          <w:rFonts w:ascii="Times New Roman" w:eastAsia="Times New Roman" w:hAnsi="Times New Roman" w:cs="Times New Roman"/>
          <w:sz w:val="24"/>
          <w:szCs w:val="24"/>
          <w:lang w:eastAsia="es-ES"/>
        </w:rPr>
        <w:t xml:space="preserve"> plazo contenido en el art. </w:t>
      </w:r>
      <w:r w:rsidR="00D3235C" w:rsidRPr="00D3235C">
        <w:rPr>
          <w:rFonts w:ascii="Times New Roman" w:eastAsia="Times New Roman" w:hAnsi="Times New Roman" w:cs="Times New Roman"/>
          <w:sz w:val="24"/>
          <w:szCs w:val="24"/>
          <w:lang w:eastAsia="es-ES"/>
        </w:rPr>
        <w:t>949 del Código de Comercio.</w:t>
      </w:r>
    </w:p>
    <w:p w:rsidR="0027477D" w:rsidRDefault="0027477D" w:rsidP="004B4657">
      <w:pPr>
        <w:spacing w:after="240" w:line="360" w:lineRule="atLeast"/>
        <w:jc w:val="both"/>
        <w:rPr>
          <w:rFonts w:ascii="Times New Roman" w:eastAsia="Times New Roman" w:hAnsi="Times New Roman" w:cs="Times New Roman"/>
          <w:sz w:val="24"/>
          <w:szCs w:val="24"/>
          <w:lang w:eastAsia="es-ES"/>
        </w:rPr>
      </w:pPr>
    </w:p>
    <w:p w:rsidR="00C25E62" w:rsidRPr="004B4657" w:rsidRDefault="00C25E62" w:rsidP="004B4657">
      <w:pPr>
        <w:spacing w:after="240" w:line="360" w:lineRule="atLeast"/>
        <w:jc w:val="both"/>
        <w:rPr>
          <w:rFonts w:ascii="Times New Roman" w:eastAsia="Times New Roman" w:hAnsi="Times New Roman" w:cs="Times New Roman"/>
          <w:sz w:val="24"/>
          <w:szCs w:val="24"/>
          <w:lang w:eastAsia="es-ES"/>
        </w:rPr>
      </w:pPr>
    </w:p>
    <w:p w:rsidR="00AA1767" w:rsidRDefault="00AA1767" w:rsidP="00AA1767">
      <w:pPr>
        <w:spacing w:after="240" w:line="360" w:lineRule="atLeast"/>
        <w:jc w:val="both"/>
        <w:rPr>
          <w:rFonts w:ascii="Times New Roman" w:hAnsi="Times New Roman" w:cs="Times New Roman"/>
          <w:sz w:val="24"/>
          <w:szCs w:val="24"/>
        </w:rPr>
      </w:pPr>
    </w:p>
    <w:p w:rsidR="00AA1767" w:rsidRPr="00AA1767" w:rsidRDefault="00AA1767" w:rsidP="00AA1767">
      <w:pPr>
        <w:spacing w:after="240" w:line="360" w:lineRule="atLeast"/>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lastRenderedPageBreak/>
        <w:t>CONCLUSIÓN SEXTA:</w:t>
      </w:r>
    </w:p>
    <w:p w:rsidR="00D509B3" w:rsidRDefault="00AD3D42" w:rsidP="007D25B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Me interesa aclarar las acciones realizadas directamente por el administrador, que es, de donde viene directamente la culpa y la responsabilidad. La responsabilidad por hecho propio del administrador, es subjetiva, esto es, que debe concurrir el presupuesto de culpabilidad, sin perj</w:t>
      </w:r>
      <w:r w:rsidR="00A76448">
        <w:rPr>
          <w:rFonts w:ascii="Times New Roman" w:hAnsi="Times New Roman" w:cs="Times New Roman"/>
          <w:sz w:val="24"/>
          <w:szCs w:val="24"/>
        </w:rPr>
        <w:t xml:space="preserve">uicio de la carga de la prueba. </w:t>
      </w:r>
      <w:r w:rsidR="00FB6F6A">
        <w:rPr>
          <w:rFonts w:ascii="Times New Roman" w:hAnsi="Times New Roman" w:cs="Times New Roman"/>
          <w:sz w:val="24"/>
          <w:szCs w:val="24"/>
        </w:rPr>
        <w:t xml:space="preserve">Dentro de los actos por hecho propio se pueden diferenciar dos tipos de daños según a quién o a qué se daña, directamente al patrimonio de la sociedad, lo cual se llama acción social, puesto que la indemnización se propone para recomponer el capital de dicha sociedad. O bien, </w:t>
      </w:r>
      <w:r w:rsidR="00E1704B">
        <w:rPr>
          <w:rFonts w:ascii="Times New Roman" w:hAnsi="Times New Roman" w:cs="Times New Roman"/>
          <w:sz w:val="24"/>
          <w:szCs w:val="24"/>
        </w:rPr>
        <w:t xml:space="preserve">un daño directo </w:t>
      </w:r>
      <w:r w:rsidR="00FB6F6A">
        <w:rPr>
          <w:rFonts w:ascii="Times New Roman" w:hAnsi="Times New Roman" w:cs="Times New Roman"/>
          <w:sz w:val="24"/>
          <w:szCs w:val="24"/>
        </w:rPr>
        <w:t>a terceros</w:t>
      </w:r>
      <w:r w:rsidR="00E1704B">
        <w:rPr>
          <w:rFonts w:ascii="Times New Roman" w:hAnsi="Times New Roman" w:cs="Times New Roman"/>
          <w:sz w:val="24"/>
          <w:szCs w:val="24"/>
        </w:rPr>
        <w:t xml:space="preserve"> distintos de la sociedad, denominado como acción individual, ya que la indemnización trataría de </w:t>
      </w:r>
      <w:r w:rsidR="00624570">
        <w:rPr>
          <w:rFonts w:ascii="Times New Roman" w:hAnsi="Times New Roman" w:cs="Times New Roman"/>
          <w:sz w:val="24"/>
          <w:szCs w:val="24"/>
        </w:rPr>
        <w:t>recompensar a cada persona “individualmente” por el daño causado.</w:t>
      </w:r>
    </w:p>
    <w:p w:rsidR="00C4746E" w:rsidRDefault="00C4746E" w:rsidP="00AF187C">
      <w:pPr>
        <w:spacing w:after="0" w:line="240" w:lineRule="auto"/>
        <w:jc w:val="both"/>
        <w:rPr>
          <w:rFonts w:ascii="Times New Roman" w:hAnsi="Times New Roman" w:cs="Times New Roman"/>
          <w:sz w:val="24"/>
          <w:szCs w:val="24"/>
        </w:rPr>
      </w:pPr>
    </w:p>
    <w:p w:rsidR="00C4746E" w:rsidRDefault="00C4746E" w:rsidP="00AF187C">
      <w:pPr>
        <w:spacing w:after="0" w:line="240" w:lineRule="auto"/>
        <w:jc w:val="both"/>
        <w:rPr>
          <w:rFonts w:ascii="Times New Roman" w:hAnsi="Times New Roman" w:cs="Times New Roman"/>
          <w:sz w:val="24"/>
          <w:szCs w:val="24"/>
        </w:rPr>
      </w:pPr>
    </w:p>
    <w:p w:rsidR="00FB5A79" w:rsidRDefault="002B31A9" w:rsidP="0063586C">
      <w:pPr>
        <w:spacing w:after="0" w:line="360" w:lineRule="auto"/>
        <w:jc w:val="both"/>
        <w:rPr>
          <w:rFonts w:ascii="Times New Roman" w:hAnsi="Times New Roman" w:cs="Times New Roman"/>
          <w:b/>
          <w:color w:val="FF0000"/>
          <w:sz w:val="24"/>
          <w:szCs w:val="24"/>
        </w:rPr>
      </w:pPr>
      <w:r w:rsidRPr="002B31A9">
        <w:rPr>
          <w:rFonts w:ascii="Times New Roman" w:hAnsi="Times New Roman" w:cs="Times New Roman"/>
          <w:b/>
          <w:sz w:val="24"/>
          <w:szCs w:val="24"/>
        </w:rPr>
        <w:t xml:space="preserve">BIBLIOGRAFIA Y WEBGRAFIA </w:t>
      </w:r>
      <w:r w:rsidR="0063586C" w:rsidRPr="0063586C">
        <w:rPr>
          <w:rFonts w:ascii="Times New Roman" w:hAnsi="Times New Roman" w:cs="Times New Roman"/>
          <w:b/>
          <w:color w:val="FF0000"/>
          <w:sz w:val="24"/>
          <w:szCs w:val="24"/>
        </w:rPr>
        <w:t xml:space="preserve"> </w:t>
      </w:r>
    </w:p>
    <w:p w:rsidR="00101E61" w:rsidRDefault="00101E61" w:rsidP="0063586C">
      <w:pPr>
        <w:spacing w:after="0" w:line="360" w:lineRule="auto"/>
        <w:jc w:val="both"/>
        <w:rPr>
          <w:rFonts w:ascii="Times New Roman" w:hAnsi="Times New Roman" w:cs="Times New Roman"/>
          <w:b/>
          <w:sz w:val="24"/>
          <w:szCs w:val="24"/>
        </w:rPr>
      </w:pPr>
    </w:p>
    <w:p w:rsidR="00662FA3" w:rsidRDefault="00662FA3" w:rsidP="00BC3CE7">
      <w:pPr>
        <w:pStyle w:val="Textonotapie"/>
        <w:jc w:val="both"/>
      </w:pPr>
      <w:r w:rsidRPr="00662FA3">
        <w:rPr>
          <w:sz w:val="24"/>
          <w:szCs w:val="24"/>
        </w:rPr>
        <w:t xml:space="preserve">Barceló Doménech, J. (1995). </w:t>
      </w:r>
      <w:r w:rsidRPr="00662FA3">
        <w:rPr>
          <w:i/>
          <w:sz w:val="24"/>
          <w:szCs w:val="24"/>
        </w:rPr>
        <w:t>Responsabilidad extracontractual del empresario por actividades de sus dependientes</w:t>
      </w:r>
      <w:r w:rsidRPr="00662FA3">
        <w:rPr>
          <w:sz w:val="24"/>
          <w:szCs w:val="24"/>
        </w:rPr>
        <w:t xml:space="preserve">, Edit. </w:t>
      </w:r>
      <w:r w:rsidRPr="00662FA3">
        <w:rPr>
          <w:sz w:val="24"/>
          <w:szCs w:val="24"/>
          <w:shd w:val="clear" w:color="auto" w:fill="FFFFFF"/>
        </w:rPr>
        <w:t>McGraw-Hill interamericana de España</w:t>
      </w:r>
      <w:r w:rsidRPr="00662FA3">
        <w:rPr>
          <w:sz w:val="24"/>
          <w:szCs w:val="24"/>
        </w:rPr>
        <w:t>, Madrid. pp. 179 y ss</w:t>
      </w:r>
      <w:r>
        <w:t>.</w:t>
      </w:r>
    </w:p>
    <w:p w:rsidR="00101E61" w:rsidRPr="003502A0" w:rsidRDefault="00101E61" w:rsidP="0063586C">
      <w:pPr>
        <w:spacing w:after="0" w:line="360" w:lineRule="auto"/>
        <w:jc w:val="both"/>
        <w:rPr>
          <w:rFonts w:ascii="Times New Roman" w:hAnsi="Times New Roman" w:cs="Times New Roman"/>
          <w:sz w:val="24"/>
          <w:szCs w:val="24"/>
        </w:rPr>
      </w:pPr>
    </w:p>
    <w:p w:rsidR="00030848" w:rsidRPr="00030848" w:rsidRDefault="00030848" w:rsidP="0063586C">
      <w:pPr>
        <w:spacing w:after="0" w:line="360" w:lineRule="auto"/>
        <w:jc w:val="both"/>
        <w:rPr>
          <w:rFonts w:ascii="Times New Roman" w:hAnsi="Times New Roman" w:cs="Times New Roman"/>
          <w:sz w:val="24"/>
          <w:szCs w:val="24"/>
        </w:rPr>
      </w:pPr>
      <w:r w:rsidRPr="00030848">
        <w:rPr>
          <w:rFonts w:ascii="Times New Roman" w:hAnsi="Times New Roman" w:cs="Times New Roman"/>
          <w:sz w:val="24"/>
          <w:szCs w:val="24"/>
        </w:rPr>
        <w:t xml:space="preserve">Broseta Pont, M. y Martínez Sanz, F. (2014), </w:t>
      </w:r>
      <w:r w:rsidRPr="00030848">
        <w:rPr>
          <w:rFonts w:ascii="Times New Roman" w:hAnsi="Times New Roman" w:cs="Times New Roman"/>
          <w:i/>
          <w:sz w:val="24"/>
          <w:szCs w:val="24"/>
        </w:rPr>
        <w:t>Manual de Derecho Mercantil</w:t>
      </w:r>
      <w:r w:rsidRPr="00030848">
        <w:rPr>
          <w:rFonts w:ascii="Times New Roman" w:hAnsi="Times New Roman" w:cs="Times New Roman"/>
          <w:sz w:val="24"/>
          <w:szCs w:val="24"/>
        </w:rPr>
        <w:t xml:space="preserve">. Edit. Tecnos. Madrid, pp.508 y ss. Vid, entre otros, Gallego Sánchez, E., (2014). </w:t>
      </w:r>
      <w:r w:rsidRPr="00030848">
        <w:rPr>
          <w:rFonts w:ascii="Times New Roman" w:hAnsi="Times New Roman" w:cs="Times New Roman"/>
          <w:i/>
          <w:sz w:val="24"/>
          <w:szCs w:val="24"/>
        </w:rPr>
        <w:t>Derecho de la empresa y del mercado</w:t>
      </w:r>
      <w:r w:rsidRPr="00030848">
        <w:rPr>
          <w:rFonts w:ascii="Times New Roman" w:hAnsi="Times New Roman" w:cs="Times New Roman"/>
          <w:sz w:val="24"/>
          <w:szCs w:val="24"/>
        </w:rPr>
        <w:t xml:space="preserve">. Edit. </w:t>
      </w:r>
      <w:hyperlink r:id="rId11" w:history="1">
        <w:r w:rsidRPr="00030848">
          <w:rPr>
            <w:rStyle w:val="Hipervnculo"/>
            <w:rFonts w:ascii="Times New Roman" w:hAnsi="Times New Roman" w:cs="Times New Roman"/>
            <w:color w:val="auto"/>
            <w:sz w:val="24"/>
            <w:szCs w:val="24"/>
            <w:u w:val="none"/>
          </w:rPr>
          <w:t>Tirant lo Blanch</w:t>
        </w:r>
      </w:hyperlink>
      <w:r w:rsidRPr="00030848">
        <w:rPr>
          <w:rFonts w:ascii="Times New Roman" w:hAnsi="Times New Roman" w:cs="Times New Roman"/>
          <w:sz w:val="24"/>
          <w:szCs w:val="24"/>
        </w:rPr>
        <w:t>,  Valencia, pp. 480 y ss.</w:t>
      </w:r>
    </w:p>
    <w:p w:rsidR="00030848" w:rsidRPr="0063586C" w:rsidRDefault="00030848" w:rsidP="0063586C">
      <w:pPr>
        <w:spacing w:after="0" w:line="360" w:lineRule="auto"/>
        <w:jc w:val="both"/>
        <w:rPr>
          <w:rFonts w:ascii="Times New Roman" w:hAnsi="Times New Roman" w:cs="Times New Roman"/>
          <w:color w:val="FF0000"/>
          <w:sz w:val="24"/>
          <w:szCs w:val="24"/>
        </w:rPr>
      </w:pPr>
    </w:p>
    <w:p w:rsidR="00FB5A79" w:rsidRPr="00FB5A79" w:rsidRDefault="00FB5A79" w:rsidP="0063586C">
      <w:pPr>
        <w:pStyle w:val="Textonotapie"/>
        <w:spacing w:line="360" w:lineRule="auto"/>
        <w:jc w:val="both"/>
        <w:rPr>
          <w:color w:val="333333"/>
          <w:sz w:val="24"/>
          <w:szCs w:val="24"/>
          <w:shd w:val="clear" w:color="auto" w:fill="F8F8F8"/>
          <w:lang w:val="en-US"/>
        </w:rPr>
      </w:pPr>
      <w:r w:rsidRPr="00847395">
        <w:rPr>
          <w:sz w:val="24"/>
          <w:szCs w:val="24"/>
        </w:rPr>
        <w:t xml:space="preserve">Farrán Farriol, J. (2004), </w:t>
      </w:r>
      <w:r w:rsidRPr="00847395">
        <w:rPr>
          <w:i/>
          <w:sz w:val="24"/>
          <w:szCs w:val="24"/>
        </w:rPr>
        <w:t>La responsabilidad de los administradores en la administración societaria</w:t>
      </w:r>
      <w:r w:rsidRPr="00847395">
        <w:rPr>
          <w:sz w:val="24"/>
          <w:szCs w:val="24"/>
        </w:rPr>
        <w:t xml:space="preserve">, “Capítulo 3: Acción Social de responsabilidad. </w:t>
      </w:r>
      <w:r w:rsidRPr="00FB5A79">
        <w:rPr>
          <w:sz w:val="24"/>
          <w:szCs w:val="24"/>
          <w:lang w:val="en-US"/>
        </w:rPr>
        <w:t xml:space="preserve">Art. 134 LSA”, </w:t>
      </w:r>
      <w:r w:rsidR="004C1F20">
        <w:rPr>
          <w:sz w:val="24"/>
          <w:szCs w:val="24"/>
          <w:lang w:val="en-US"/>
        </w:rPr>
        <w:t xml:space="preserve">Edit. </w:t>
      </w:r>
      <w:r w:rsidR="0000066D">
        <w:rPr>
          <w:color w:val="333333"/>
          <w:sz w:val="24"/>
          <w:szCs w:val="24"/>
          <w:shd w:val="clear" w:color="auto" w:fill="F8F8F8"/>
          <w:lang w:val="en-US"/>
        </w:rPr>
        <w:t>J.M. BOSCH. P</w:t>
      </w:r>
      <w:r w:rsidRPr="00FB5A79">
        <w:rPr>
          <w:color w:val="333333"/>
          <w:sz w:val="24"/>
          <w:szCs w:val="24"/>
          <w:shd w:val="clear" w:color="auto" w:fill="F8F8F8"/>
          <w:lang w:val="en-US"/>
        </w:rPr>
        <w:t>p. 79 y ss</w:t>
      </w:r>
      <w:r w:rsidR="004C1F20">
        <w:rPr>
          <w:color w:val="333333"/>
          <w:sz w:val="24"/>
          <w:szCs w:val="24"/>
          <w:shd w:val="clear" w:color="auto" w:fill="F8F8F8"/>
          <w:lang w:val="en-US"/>
        </w:rPr>
        <w:t xml:space="preserve">. </w:t>
      </w:r>
    </w:p>
    <w:p w:rsidR="00FB5A79" w:rsidRPr="00FB5A79" w:rsidRDefault="00FB5A79" w:rsidP="0063586C">
      <w:pPr>
        <w:pStyle w:val="Textonotapie"/>
        <w:spacing w:line="360" w:lineRule="auto"/>
        <w:jc w:val="both"/>
        <w:rPr>
          <w:sz w:val="24"/>
          <w:szCs w:val="24"/>
          <w:lang w:val="en-US"/>
        </w:rPr>
      </w:pPr>
    </w:p>
    <w:p w:rsidR="00FB5A79" w:rsidRPr="00847395" w:rsidRDefault="00FB5A79" w:rsidP="0063586C">
      <w:pPr>
        <w:pStyle w:val="Textonotapie"/>
        <w:spacing w:line="360" w:lineRule="auto"/>
        <w:jc w:val="both"/>
        <w:rPr>
          <w:sz w:val="24"/>
          <w:szCs w:val="24"/>
          <w:lang w:val="en-US"/>
        </w:rPr>
      </w:pPr>
      <w:r w:rsidRPr="00847395">
        <w:rPr>
          <w:sz w:val="24"/>
          <w:szCs w:val="24"/>
          <w:lang w:val="en-US"/>
        </w:rPr>
        <w:t xml:space="preserve">Garland-Carval, “Comparative Report on Liability for Damage Caused by Others, Vid. J. Spier, Unification of Tort Law: Liability for Damage Caused by Others, pp. 302 y ss. </w:t>
      </w:r>
    </w:p>
    <w:p w:rsidR="00FB5A79" w:rsidRPr="00FB5A79" w:rsidRDefault="00FB5A79" w:rsidP="0063586C">
      <w:pPr>
        <w:spacing w:after="0" w:line="360" w:lineRule="auto"/>
        <w:jc w:val="both"/>
        <w:rPr>
          <w:rFonts w:ascii="Times New Roman" w:hAnsi="Times New Roman" w:cs="Times New Roman"/>
          <w:sz w:val="24"/>
          <w:szCs w:val="24"/>
          <w:lang w:val="en-US"/>
        </w:rPr>
      </w:pPr>
    </w:p>
    <w:p w:rsidR="00FB5A79" w:rsidRDefault="00FB5A79" w:rsidP="0063586C">
      <w:pPr>
        <w:spacing w:after="0" w:line="360" w:lineRule="auto"/>
        <w:jc w:val="both"/>
        <w:rPr>
          <w:rFonts w:ascii="Times New Roman" w:hAnsi="Times New Roman" w:cs="Times New Roman"/>
          <w:sz w:val="24"/>
          <w:szCs w:val="24"/>
        </w:rPr>
      </w:pPr>
      <w:r w:rsidRPr="00847395">
        <w:rPr>
          <w:rFonts w:ascii="Times New Roman" w:hAnsi="Times New Roman" w:cs="Times New Roman"/>
          <w:sz w:val="24"/>
          <w:szCs w:val="24"/>
        </w:rPr>
        <w:t xml:space="preserve">Lacruz Berdejo, J.L. (2008). </w:t>
      </w:r>
      <w:r w:rsidRPr="00847395">
        <w:rPr>
          <w:rFonts w:ascii="Times New Roman" w:hAnsi="Times New Roman" w:cs="Times New Roman"/>
          <w:i/>
          <w:sz w:val="24"/>
          <w:szCs w:val="24"/>
        </w:rPr>
        <w:t xml:space="preserve">Nociones de Derecho Civil Patrimonial e introducción al Derecho. </w:t>
      </w:r>
      <w:r w:rsidRPr="00847395">
        <w:rPr>
          <w:rFonts w:ascii="Times New Roman" w:hAnsi="Times New Roman" w:cs="Times New Roman"/>
          <w:sz w:val="24"/>
          <w:szCs w:val="24"/>
        </w:rPr>
        <w:t>Edit. Dykinson, Madrid. Pp. 79 y ss.</w:t>
      </w:r>
    </w:p>
    <w:p w:rsidR="0000066D" w:rsidRDefault="0000066D" w:rsidP="0063586C">
      <w:pPr>
        <w:spacing w:after="0" w:line="360" w:lineRule="auto"/>
        <w:jc w:val="both"/>
        <w:rPr>
          <w:rFonts w:ascii="Times New Roman" w:hAnsi="Times New Roman" w:cs="Times New Roman"/>
          <w:sz w:val="24"/>
          <w:szCs w:val="24"/>
        </w:rPr>
      </w:pPr>
    </w:p>
    <w:p w:rsidR="0000066D" w:rsidRDefault="0000066D" w:rsidP="0063586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Martín-Casals, M. (2011). Cuestiones actuales en materia de la responsabilidad civil. “La “modernización” del derecho de la responsabilidad extracontractual”. XV jornadas de la Asociación de Profesores de Derecho Civil.</w:t>
      </w:r>
    </w:p>
    <w:p w:rsidR="00FB5A79" w:rsidRPr="00847395" w:rsidRDefault="00FB5A79" w:rsidP="0063586C">
      <w:pPr>
        <w:pStyle w:val="Textonotapie"/>
        <w:spacing w:line="360" w:lineRule="auto"/>
        <w:jc w:val="both"/>
        <w:rPr>
          <w:sz w:val="24"/>
          <w:szCs w:val="24"/>
        </w:rPr>
      </w:pPr>
    </w:p>
    <w:p w:rsidR="00FB5A79" w:rsidRPr="00847395" w:rsidRDefault="00FB5A79" w:rsidP="0063586C">
      <w:pPr>
        <w:pStyle w:val="Textonotapie"/>
        <w:spacing w:line="360" w:lineRule="auto"/>
        <w:jc w:val="both"/>
        <w:rPr>
          <w:sz w:val="24"/>
          <w:szCs w:val="24"/>
        </w:rPr>
      </w:pPr>
      <w:r w:rsidRPr="00847395">
        <w:rPr>
          <w:sz w:val="24"/>
          <w:szCs w:val="24"/>
        </w:rPr>
        <w:t xml:space="preserve">Ossorio Serrano, J.M. (2011). </w:t>
      </w:r>
      <w:r w:rsidRPr="00847395">
        <w:rPr>
          <w:i/>
          <w:sz w:val="24"/>
          <w:szCs w:val="24"/>
        </w:rPr>
        <w:t>Lecciones de derecho de daños, “</w:t>
      </w:r>
      <w:r w:rsidRPr="00847395">
        <w:rPr>
          <w:sz w:val="24"/>
          <w:szCs w:val="24"/>
        </w:rPr>
        <w:t xml:space="preserve">Responsabilidad por daños causados a consumidores y usuarios por productos o servicios defectuosos”. Edit. La Ley, Madrid. </w:t>
      </w:r>
    </w:p>
    <w:p w:rsidR="00FB5A79" w:rsidRPr="00552790" w:rsidRDefault="00FB5A79" w:rsidP="0063586C">
      <w:pPr>
        <w:pStyle w:val="Piedepgina"/>
        <w:spacing w:line="360" w:lineRule="auto"/>
        <w:jc w:val="both"/>
        <w:rPr>
          <w:rFonts w:ascii="Times New Roman" w:hAnsi="Times New Roman" w:cs="Times New Roman"/>
          <w:sz w:val="24"/>
          <w:szCs w:val="24"/>
        </w:rPr>
      </w:pPr>
    </w:p>
    <w:p w:rsidR="00FB5A79" w:rsidRPr="00552790" w:rsidRDefault="00552790" w:rsidP="0063586C">
      <w:pPr>
        <w:pStyle w:val="Textonotapie"/>
        <w:spacing w:line="360" w:lineRule="auto"/>
        <w:jc w:val="both"/>
        <w:rPr>
          <w:sz w:val="24"/>
          <w:szCs w:val="24"/>
        </w:rPr>
      </w:pPr>
      <w:r w:rsidRPr="00552790">
        <w:rPr>
          <w:sz w:val="24"/>
          <w:szCs w:val="24"/>
        </w:rPr>
        <w:t xml:space="preserve">Reglero Campos, </w:t>
      </w:r>
      <w:r w:rsidR="003F2743">
        <w:rPr>
          <w:sz w:val="24"/>
          <w:szCs w:val="24"/>
        </w:rPr>
        <w:t>L.</w:t>
      </w:r>
      <w:r w:rsidRPr="00552790">
        <w:rPr>
          <w:sz w:val="24"/>
          <w:szCs w:val="24"/>
        </w:rPr>
        <w:t>F. (2013)</w:t>
      </w:r>
      <w:r w:rsidRPr="00552790">
        <w:rPr>
          <w:i/>
          <w:sz w:val="24"/>
          <w:szCs w:val="24"/>
        </w:rPr>
        <w:t>,</w:t>
      </w:r>
      <w:r w:rsidR="003F2743">
        <w:rPr>
          <w:sz w:val="24"/>
          <w:szCs w:val="24"/>
        </w:rPr>
        <w:t xml:space="preserve"> </w:t>
      </w:r>
      <w:r w:rsidR="003F2743" w:rsidRPr="00552790">
        <w:rPr>
          <w:i/>
          <w:sz w:val="24"/>
          <w:szCs w:val="24"/>
        </w:rPr>
        <w:t xml:space="preserve">Lecciones de responsabilidad civil, </w:t>
      </w:r>
      <w:r w:rsidRPr="00552790">
        <w:rPr>
          <w:sz w:val="24"/>
          <w:szCs w:val="24"/>
        </w:rPr>
        <w:t>“Responsabilidad civil de administradores de sociedades”,</w:t>
      </w:r>
      <w:r w:rsidR="003F2743">
        <w:rPr>
          <w:i/>
          <w:sz w:val="24"/>
          <w:szCs w:val="24"/>
        </w:rPr>
        <w:t xml:space="preserve"> </w:t>
      </w:r>
      <w:r w:rsidRPr="00552790">
        <w:rPr>
          <w:sz w:val="24"/>
          <w:szCs w:val="24"/>
        </w:rPr>
        <w:t>Navarra: Thomson Reuters, pp. 515</w:t>
      </w:r>
    </w:p>
    <w:p w:rsidR="00552790" w:rsidRPr="00847395" w:rsidRDefault="00552790" w:rsidP="0063586C">
      <w:pPr>
        <w:pStyle w:val="Textonotapie"/>
        <w:spacing w:line="360" w:lineRule="auto"/>
        <w:jc w:val="both"/>
        <w:rPr>
          <w:sz w:val="24"/>
          <w:szCs w:val="24"/>
        </w:rPr>
      </w:pPr>
    </w:p>
    <w:p w:rsidR="00FB5A79" w:rsidRPr="003F2743" w:rsidRDefault="00FB5A79" w:rsidP="0063586C">
      <w:pPr>
        <w:pStyle w:val="Textonotapie"/>
        <w:spacing w:line="360" w:lineRule="auto"/>
        <w:jc w:val="both"/>
        <w:rPr>
          <w:sz w:val="24"/>
          <w:szCs w:val="24"/>
        </w:rPr>
      </w:pPr>
      <w:r w:rsidRPr="00847395">
        <w:rPr>
          <w:sz w:val="24"/>
          <w:szCs w:val="24"/>
        </w:rPr>
        <w:t xml:space="preserve">Reglero Campos. L.F. </w:t>
      </w:r>
      <w:r w:rsidR="00BC3CE7">
        <w:rPr>
          <w:sz w:val="24"/>
          <w:szCs w:val="24"/>
        </w:rPr>
        <w:t>(</w:t>
      </w:r>
      <w:r w:rsidR="003F2743">
        <w:rPr>
          <w:sz w:val="24"/>
          <w:szCs w:val="24"/>
        </w:rPr>
        <w:t>2007</w:t>
      </w:r>
      <w:r w:rsidR="00BC3CE7">
        <w:rPr>
          <w:sz w:val="24"/>
          <w:szCs w:val="24"/>
        </w:rPr>
        <w:t>)</w:t>
      </w:r>
      <w:r>
        <w:rPr>
          <w:sz w:val="24"/>
          <w:szCs w:val="24"/>
        </w:rPr>
        <w:t xml:space="preserve">, </w:t>
      </w:r>
      <w:r w:rsidRPr="00897315">
        <w:rPr>
          <w:i/>
          <w:sz w:val="24"/>
          <w:szCs w:val="24"/>
        </w:rPr>
        <w:t>Tratado de responsabilidad civil</w:t>
      </w:r>
      <w:r w:rsidR="003F2743">
        <w:rPr>
          <w:i/>
          <w:sz w:val="24"/>
          <w:szCs w:val="24"/>
        </w:rPr>
        <w:t xml:space="preserve">. </w:t>
      </w:r>
      <w:r w:rsidR="003F2743">
        <w:rPr>
          <w:sz w:val="24"/>
          <w:szCs w:val="24"/>
        </w:rPr>
        <w:t>Edit. Aranzadi. Pamplona.</w:t>
      </w:r>
    </w:p>
    <w:p w:rsidR="00FB5A79" w:rsidRDefault="00FB5A79" w:rsidP="0063586C">
      <w:pPr>
        <w:spacing w:after="0" w:line="360" w:lineRule="auto"/>
        <w:jc w:val="both"/>
        <w:rPr>
          <w:rFonts w:ascii="Times New Roman" w:hAnsi="Times New Roman" w:cs="Times New Roman"/>
          <w:sz w:val="24"/>
          <w:szCs w:val="24"/>
        </w:rPr>
      </w:pPr>
    </w:p>
    <w:p w:rsidR="00FB5A79" w:rsidRPr="00847395" w:rsidRDefault="00FB5A79" w:rsidP="0063586C">
      <w:pPr>
        <w:spacing w:after="0" w:line="360" w:lineRule="auto"/>
        <w:jc w:val="both"/>
        <w:rPr>
          <w:rFonts w:ascii="Times New Roman" w:hAnsi="Times New Roman" w:cs="Times New Roman"/>
          <w:sz w:val="24"/>
          <w:szCs w:val="24"/>
        </w:rPr>
      </w:pPr>
      <w:r w:rsidRPr="00847395">
        <w:rPr>
          <w:rFonts w:ascii="Times New Roman" w:hAnsi="Times New Roman" w:cs="Times New Roman"/>
          <w:sz w:val="24"/>
          <w:szCs w:val="24"/>
        </w:rPr>
        <w:t xml:space="preserve">Roca Trías, E. (2011), </w:t>
      </w:r>
      <w:r w:rsidRPr="00847395">
        <w:rPr>
          <w:rFonts w:ascii="Times New Roman" w:hAnsi="Times New Roman" w:cs="Times New Roman"/>
          <w:i/>
          <w:sz w:val="24"/>
          <w:szCs w:val="24"/>
        </w:rPr>
        <w:t xml:space="preserve">Derecho de daños textos y materiales, </w:t>
      </w:r>
      <w:r w:rsidRPr="00847395">
        <w:rPr>
          <w:rFonts w:ascii="Times New Roman" w:hAnsi="Times New Roman" w:cs="Times New Roman"/>
          <w:sz w:val="24"/>
          <w:szCs w:val="24"/>
        </w:rPr>
        <w:t>“Responsabilidad por acto propio” Tirant lo Blanch, Valencia. Pp. 93 y 94.</w:t>
      </w:r>
    </w:p>
    <w:p w:rsidR="0063586C" w:rsidRDefault="0063586C" w:rsidP="0063586C">
      <w:pPr>
        <w:spacing w:after="0" w:line="360" w:lineRule="auto"/>
        <w:jc w:val="both"/>
        <w:rPr>
          <w:rFonts w:ascii="Times New Roman" w:hAnsi="Times New Roman" w:cs="Times New Roman"/>
          <w:sz w:val="24"/>
          <w:szCs w:val="24"/>
        </w:rPr>
      </w:pPr>
    </w:p>
    <w:p w:rsidR="00FB5A79" w:rsidRPr="00847395" w:rsidRDefault="00FB5A79" w:rsidP="0063586C">
      <w:pPr>
        <w:spacing w:after="0" w:line="360" w:lineRule="auto"/>
        <w:jc w:val="both"/>
        <w:rPr>
          <w:rFonts w:ascii="Times New Roman" w:hAnsi="Times New Roman" w:cs="Times New Roman"/>
          <w:sz w:val="24"/>
          <w:szCs w:val="24"/>
        </w:rPr>
      </w:pPr>
      <w:r w:rsidRPr="00847395">
        <w:rPr>
          <w:rFonts w:ascii="Times New Roman" w:hAnsi="Times New Roman" w:cs="Times New Roman"/>
          <w:sz w:val="24"/>
          <w:szCs w:val="24"/>
        </w:rPr>
        <w:t>Roca Trias,</w:t>
      </w:r>
      <w:r w:rsidR="00BC3CE7">
        <w:rPr>
          <w:rFonts w:ascii="Times New Roman" w:hAnsi="Times New Roman" w:cs="Times New Roman"/>
          <w:sz w:val="24"/>
          <w:szCs w:val="24"/>
        </w:rPr>
        <w:t xml:space="preserve"> E.</w:t>
      </w:r>
      <w:r w:rsidRPr="00847395">
        <w:rPr>
          <w:rFonts w:ascii="Times New Roman" w:hAnsi="Times New Roman" w:cs="Times New Roman"/>
          <w:sz w:val="24"/>
          <w:szCs w:val="24"/>
        </w:rPr>
        <w:t xml:space="preserve"> “La acción de repetición prevista en el artículo 1904 del Codigo Civil”, pp. 20 y 21.</w:t>
      </w:r>
    </w:p>
    <w:p w:rsidR="0063586C" w:rsidRDefault="0063586C" w:rsidP="0063586C">
      <w:pPr>
        <w:spacing w:after="0" w:line="360" w:lineRule="auto"/>
        <w:jc w:val="both"/>
        <w:rPr>
          <w:rFonts w:ascii="Times New Roman" w:hAnsi="Times New Roman" w:cs="Times New Roman"/>
          <w:sz w:val="24"/>
          <w:szCs w:val="24"/>
        </w:rPr>
      </w:pPr>
    </w:p>
    <w:p w:rsidR="00FB5A79" w:rsidRPr="00847395" w:rsidRDefault="00FB5A79" w:rsidP="0063586C">
      <w:pPr>
        <w:spacing w:after="0" w:line="360" w:lineRule="auto"/>
        <w:jc w:val="both"/>
        <w:rPr>
          <w:rFonts w:ascii="Times New Roman" w:hAnsi="Times New Roman" w:cs="Times New Roman"/>
          <w:sz w:val="24"/>
          <w:szCs w:val="24"/>
        </w:rPr>
      </w:pPr>
      <w:r w:rsidRPr="00847395">
        <w:rPr>
          <w:rFonts w:ascii="Times New Roman" w:hAnsi="Times New Roman" w:cs="Times New Roman"/>
          <w:sz w:val="24"/>
          <w:szCs w:val="24"/>
        </w:rPr>
        <w:t xml:space="preserve">Sánchez Calero, F. / Sánchez-Calero Guilarte, J. (2013), </w:t>
      </w:r>
      <w:r w:rsidRPr="00847395">
        <w:rPr>
          <w:rFonts w:ascii="Times New Roman" w:hAnsi="Times New Roman" w:cs="Times New Roman"/>
          <w:i/>
          <w:sz w:val="24"/>
          <w:szCs w:val="24"/>
        </w:rPr>
        <w:t>Instituciones de Derecho Mercantil. Volumen I.</w:t>
      </w:r>
      <w:r w:rsidRPr="00847395">
        <w:rPr>
          <w:rFonts w:ascii="Times New Roman" w:hAnsi="Times New Roman" w:cs="Times New Roman"/>
          <w:sz w:val="24"/>
          <w:szCs w:val="24"/>
        </w:rPr>
        <w:t xml:space="preserve"> Navarra, p. 535.</w:t>
      </w:r>
    </w:p>
    <w:p w:rsidR="0063586C" w:rsidRDefault="0063586C" w:rsidP="0063586C">
      <w:pPr>
        <w:pStyle w:val="Textonotapie"/>
        <w:spacing w:line="360" w:lineRule="auto"/>
        <w:jc w:val="both"/>
        <w:rPr>
          <w:sz w:val="24"/>
          <w:szCs w:val="24"/>
        </w:rPr>
      </w:pPr>
    </w:p>
    <w:p w:rsidR="00FB5A79" w:rsidRPr="00847395" w:rsidRDefault="00FB5A79" w:rsidP="0063586C">
      <w:pPr>
        <w:pStyle w:val="Textonotapie"/>
        <w:spacing w:line="360" w:lineRule="auto"/>
        <w:jc w:val="both"/>
        <w:rPr>
          <w:sz w:val="24"/>
          <w:szCs w:val="24"/>
        </w:rPr>
      </w:pPr>
      <w:r w:rsidRPr="00847395">
        <w:rPr>
          <w:sz w:val="24"/>
          <w:szCs w:val="24"/>
        </w:rPr>
        <w:t xml:space="preserve">Sierra Gil de la Cuesta, I. (2008). </w:t>
      </w:r>
      <w:r w:rsidRPr="00847395">
        <w:rPr>
          <w:i/>
          <w:sz w:val="24"/>
          <w:szCs w:val="24"/>
        </w:rPr>
        <w:t xml:space="preserve">Tratado de responsabilidad civil, </w:t>
      </w:r>
      <w:r w:rsidRPr="00847395">
        <w:rPr>
          <w:sz w:val="24"/>
          <w:szCs w:val="24"/>
        </w:rPr>
        <w:t>“La responsabilidad civil por bienes o servicios defectuosos”, Barcelona, Edit. Bosch, S.A. pp. 137 y 138.</w:t>
      </w:r>
    </w:p>
    <w:p w:rsidR="00FB5A79" w:rsidRPr="00847395" w:rsidRDefault="00FB5A79" w:rsidP="0063586C">
      <w:pPr>
        <w:spacing w:after="0" w:line="360" w:lineRule="auto"/>
        <w:jc w:val="both"/>
        <w:rPr>
          <w:rFonts w:ascii="Times New Roman" w:hAnsi="Times New Roman" w:cs="Times New Roman"/>
          <w:sz w:val="24"/>
          <w:szCs w:val="24"/>
        </w:rPr>
      </w:pPr>
    </w:p>
    <w:p w:rsidR="00FB5A79" w:rsidRPr="003502A0" w:rsidRDefault="00FB5A79" w:rsidP="0063586C">
      <w:pPr>
        <w:pStyle w:val="Textonotapie"/>
        <w:spacing w:line="360" w:lineRule="auto"/>
        <w:jc w:val="both"/>
        <w:rPr>
          <w:sz w:val="24"/>
          <w:szCs w:val="24"/>
          <w:lang w:val="en-US"/>
        </w:rPr>
      </w:pPr>
      <w:r w:rsidRPr="00847395">
        <w:rPr>
          <w:sz w:val="24"/>
          <w:szCs w:val="24"/>
        </w:rPr>
        <w:t>Zurita Vicioso, J.M.</w:t>
      </w:r>
      <w:r w:rsidR="00BC3CE7">
        <w:rPr>
          <w:sz w:val="24"/>
          <w:szCs w:val="24"/>
        </w:rPr>
        <w:t xml:space="preserve"> (2015).</w:t>
      </w:r>
      <w:r w:rsidRPr="00847395">
        <w:rPr>
          <w:sz w:val="24"/>
          <w:szCs w:val="24"/>
        </w:rPr>
        <w:t xml:space="preserve"> Revista internacional de Dosctrina y Jurisprudencia, </w:t>
      </w:r>
      <w:r w:rsidRPr="00847395">
        <w:rPr>
          <w:i/>
          <w:sz w:val="24"/>
          <w:szCs w:val="24"/>
        </w:rPr>
        <w:t>La responsabilidad de los administradores.</w:t>
      </w:r>
      <w:r w:rsidR="00BC3CE7">
        <w:rPr>
          <w:sz w:val="24"/>
          <w:szCs w:val="24"/>
        </w:rPr>
        <w:t xml:space="preserve"> </w:t>
      </w:r>
      <w:r w:rsidR="00BC3CE7" w:rsidRPr="003502A0">
        <w:rPr>
          <w:sz w:val="24"/>
          <w:szCs w:val="24"/>
          <w:lang w:val="en-US"/>
        </w:rPr>
        <w:t>Volumen X, Septiembre.</w:t>
      </w:r>
    </w:p>
    <w:p w:rsidR="003939A8" w:rsidRDefault="003939A8" w:rsidP="0063586C">
      <w:pPr>
        <w:pStyle w:val="Textonotapie"/>
        <w:spacing w:line="360" w:lineRule="auto"/>
        <w:jc w:val="both"/>
        <w:rPr>
          <w:sz w:val="24"/>
          <w:szCs w:val="24"/>
          <w:lang w:val="en-US"/>
        </w:rPr>
      </w:pPr>
    </w:p>
    <w:p w:rsidR="00A96987" w:rsidRDefault="00A96987" w:rsidP="0063586C">
      <w:pPr>
        <w:pStyle w:val="Textonotapie"/>
        <w:spacing w:line="360" w:lineRule="auto"/>
        <w:jc w:val="both"/>
        <w:rPr>
          <w:sz w:val="24"/>
          <w:szCs w:val="24"/>
          <w:lang w:val="en-US"/>
        </w:rPr>
      </w:pPr>
    </w:p>
    <w:p w:rsidR="00A96987" w:rsidRDefault="00A96987" w:rsidP="0063586C">
      <w:pPr>
        <w:pStyle w:val="Textonotapie"/>
        <w:spacing w:line="360" w:lineRule="auto"/>
        <w:jc w:val="both"/>
        <w:rPr>
          <w:sz w:val="24"/>
          <w:szCs w:val="24"/>
          <w:lang w:val="en-US"/>
        </w:rPr>
      </w:pPr>
    </w:p>
    <w:p w:rsidR="00A96987" w:rsidRDefault="00A96987" w:rsidP="0063586C">
      <w:pPr>
        <w:pStyle w:val="Textonotapie"/>
        <w:spacing w:line="360" w:lineRule="auto"/>
        <w:jc w:val="both"/>
        <w:rPr>
          <w:sz w:val="24"/>
          <w:szCs w:val="24"/>
          <w:lang w:val="en-US"/>
        </w:rPr>
      </w:pPr>
    </w:p>
    <w:p w:rsidR="00A96987" w:rsidRDefault="00A96987" w:rsidP="0063586C">
      <w:pPr>
        <w:pStyle w:val="Textonotapie"/>
        <w:spacing w:line="360" w:lineRule="auto"/>
        <w:jc w:val="both"/>
        <w:rPr>
          <w:sz w:val="24"/>
          <w:szCs w:val="24"/>
          <w:lang w:val="en-US"/>
        </w:rPr>
      </w:pPr>
    </w:p>
    <w:p w:rsidR="0027477D" w:rsidRPr="003502A0" w:rsidRDefault="0027477D" w:rsidP="0063586C">
      <w:pPr>
        <w:pStyle w:val="Textonotapie"/>
        <w:spacing w:line="360" w:lineRule="auto"/>
        <w:jc w:val="both"/>
        <w:rPr>
          <w:sz w:val="24"/>
          <w:szCs w:val="24"/>
          <w:lang w:val="en-US"/>
        </w:rPr>
      </w:pPr>
    </w:p>
    <w:p w:rsidR="003939A8" w:rsidRPr="003502A0" w:rsidRDefault="003939A8" w:rsidP="0063586C">
      <w:pPr>
        <w:pStyle w:val="Textonotapie"/>
        <w:spacing w:line="360" w:lineRule="auto"/>
        <w:jc w:val="both"/>
        <w:rPr>
          <w:sz w:val="24"/>
          <w:szCs w:val="24"/>
          <w:lang w:val="en-US"/>
        </w:rPr>
      </w:pPr>
      <w:r w:rsidRPr="003502A0">
        <w:rPr>
          <w:sz w:val="24"/>
          <w:szCs w:val="24"/>
          <w:lang w:val="en-US"/>
        </w:rPr>
        <w:lastRenderedPageBreak/>
        <w:t>WEBGRAFIA</w:t>
      </w:r>
    </w:p>
    <w:p w:rsidR="003939A8" w:rsidRPr="003502A0" w:rsidRDefault="00AA0EF0" w:rsidP="003939A8">
      <w:pPr>
        <w:spacing w:line="360" w:lineRule="auto"/>
        <w:jc w:val="both"/>
        <w:rPr>
          <w:rFonts w:ascii="Times New Roman" w:hAnsi="Times New Roman" w:cs="Times New Roman"/>
          <w:sz w:val="24"/>
          <w:szCs w:val="24"/>
          <w:lang w:val="en-US"/>
        </w:rPr>
      </w:pPr>
      <w:hyperlink r:id="rId12" w:history="1">
        <w:r w:rsidR="003939A8" w:rsidRPr="003502A0">
          <w:rPr>
            <w:rStyle w:val="Hipervnculo"/>
            <w:rFonts w:ascii="Times New Roman" w:hAnsi="Times New Roman" w:cs="Times New Roman"/>
            <w:sz w:val="24"/>
            <w:szCs w:val="24"/>
            <w:lang w:val="en-US"/>
          </w:rPr>
          <w:t>http://noticias.juridicas.com/conocimiento/articulos-doctrinales/4738-accion-individual-de-responsabilidad-contra-los-administradores-de-sociedades-de-capital:-presupuestos-y-aspectos-procesales/</w:t>
        </w:r>
      </w:hyperlink>
    </w:p>
    <w:p w:rsidR="003939A8" w:rsidRPr="003502A0" w:rsidRDefault="00AA0EF0" w:rsidP="003939A8">
      <w:pPr>
        <w:spacing w:line="360" w:lineRule="auto"/>
        <w:jc w:val="both"/>
        <w:rPr>
          <w:rFonts w:ascii="Times New Roman" w:hAnsi="Times New Roman" w:cs="Times New Roman"/>
          <w:sz w:val="24"/>
          <w:szCs w:val="24"/>
          <w:lang w:val="en-US"/>
        </w:rPr>
      </w:pPr>
      <w:hyperlink r:id="rId13" w:history="1">
        <w:r w:rsidR="003939A8" w:rsidRPr="003502A0">
          <w:rPr>
            <w:rStyle w:val="Hipervnculo"/>
            <w:rFonts w:ascii="Times New Roman" w:hAnsi="Times New Roman" w:cs="Times New Roman"/>
            <w:sz w:val="24"/>
            <w:szCs w:val="24"/>
            <w:lang w:val="en-US"/>
          </w:rPr>
          <w:t>https://www.boe.es/buscar/act.php?id=BOE-A-2010-10544&amp;p=20150721&amp;tn=2</w:t>
        </w:r>
      </w:hyperlink>
    </w:p>
    <w:p w:rsidR="003939A8" w:rsidRPr="003502A0" w:rsidRDefault="00AA0EF0" w:rsidP="003939A8">
      <w:pPr>
        <w:spacing w:line="360" w:lineRule="auto"/>
        <w:jc w:val="both"/>
        <w:rPr>
          <w:rFonts w:ascii="Times New Roman" w:hAnsi="Times New Roman" w:cs="Times New Roman"/>
          <w:sz w:val="24"/>
          <w:szCs w:val="24"/>
          <w:lang w:val="en-US"/>
        </w:rPr>
      </w:pPr>
      <w:hyperlink r:id="rId14" w:history="1">
        <w:r w:rsidR="003939A8" w:rsidRPr="003502A0">
          <w:rPr>
            <w:rStyle w:val="Hipervnculo"/>
            <w:rFonts w:ascii="Times New Roman" w:hAnsi="Times New Roman" w:cs="Times New Roman"/>
            <w:sz w:val="24"/>
            <w:szCs w:val="24"/>
            <w:lang w:val="en-US"/>
          </w:rPr>
          <w:t>http://definicion.de/responsabilidad-civil/</w:t>
        </w:r>
      </w:hyperlink>
    </w:p>
    <w:p w:rsidR="003939A8" w:rsidRPr="003502A0" w:rsidRDefault="00AA0EF0" w:rsidP="003939A8">
      <w:pPr>
        <w:spacing w:line="360" w:lineRule="auto"/>
        <w:jc w:val="both"/>
        <w:rPr>
          <w:rFonts w:ascii="Times New Roman" w:hAnsi="Times New Roman" w:cs="Times New Roman"/>
          <w:sz w:val="24"/>
          <w:szCs w:val="24"/>
          <w:lang w:val="en-US"/>
        </w:rPr>
      </w:pPr>
      <w:hyperlink r:id="rId15" w:history="1">
        <w:r w:rsidR="003939A8" w:rsidRPr="003502A0">
          <w:rPr>
            <w:rStyle w:val="Hipervnculo"/>
            <w:rFonts w:ascii="Times New Roman" w:hAnsi="Times New Roman" w:cs="Times New Roman"/>
            <w:sz w:val="24"/>
            <w:szCs w:val="24"/>
            <w:lang w:val="en-US"/>
          </w:rPr>
          <w:t>http://noticias.juridicas.com/conocimiento/articulos-doctrinales/4827-la-doctrina-del-levantamiento-del-velo/</w:t>
        </w:r>
      </w:hyperlink>
    </w:p>
    <w:p w:rsidR="003939A8" w:rsidRPr="003502A0" w:rsidRDefault="00AA0EF0" w:rsidP="003939A8">
      <w:pPr>
        <w:spacing w:line="360" w:lineRule="auto"/>
        <w:jc w:val="both"/>
        <w:rPr>
          <w:rStyle w:val="Hipervnculo"/>
          <w:rFonts w:ascii="Times New Roman" w:hAnsi="Times New Roman" w:cs="Times New Roman"/>
          <w:sz w:val="24"/>
          <w:szCs w:val="24"/>
          <w:lang w:val="en-US"/>
        </w:rPr>
      </w:pPr>
      <w:hyperlink r:id="rId16" w:history="1">
        <w:r w:rsidR="003939A8" w:rsidRPr="003502A0">
          <w:rPr>
            <w:rStyle w:val="Hipervnculo"/>
            <w:rFonts w:ascii="Times New Roman" w:hAnsi="Times New Roman" w:cs="Times New Roman"/>
            <w:sz w:val="24"/>
            <w:szCs w:val="24"/>
            <w:lang w:val="en-US"/>
          </w:rPr>
          <w:t>http://www.poderjudicial.es/search/doAction?action=contentpdf&amp;databasematch=TS&amp;reference=4408154&amp;links=velo&amp;optimize=19960113&amp;publicinterface=true</w:t>
        </w:r>
      </w:hyperlink>
    </w:p>
    <w:p w:rsidR="003939A8" w:rsidRPr="003502A0" w:rsidRDefault="00AA0EF0" w:rsidP="003939A8">
      <w:pPr>
        <w:spacing w:line="360" w:lineRule="auto"/>
        <w:jc w:val="both"/>
        <w:rPr>
          <w:rStyle w:val="Hipervnculo"/>
          <w:rFonts w:ascii="Times New Roman" w:hAnsi="Times New Roman" w:cs="Times New Roman"/>
          <w:sz w:val="24"/>
          <w:szCs w:val="24"/>
          <w:lang w:val="en-US"/>
        </w:rPr>
      </w:pPr>
      <w:hyperlink r:id="rId17" w:history="1">
        <w:r w:rsidR="003939A8" w:rsidRPr="003502A0">
          <w:rPr>
            <w:rStyle w:val="Hipervnculo"/>
            <w:rFonts w:ascii="Times New Roman" w:hAnsi="Times New Roman" w:cs="Times New Roman"/>
            <w:sz w:val="24"/>
            <w:szCs w:val="24"/>
            <w:lang w:val="en-US"/>
          </w:rPr>
          <w:t>http://www.victoriagestion.es/upload/noticias/LEY%20DE%20SOCIEDADES%20DE%20CAPITAL.pdf</w:t>
        </w:r>
      </w:hyperlink>
      <w:r w:rsidR="003939A8" w:rsidRPr="003502A0">
        <w:rPr>
          <w:rStyle w:val="Hipervnculo"/>
          <w:rFonts w:ascii="Times New Roman" w:hAnsi="Times New Roman" w:cs="Times New Roman"/>
          <w:sz w:val="24"/>
          <w:szCs w:val="24"/>
          <w:lang w:val="en-US"/>
        </w:rPr>
        <w:t xml:space="preserve"> </w:t>
      </w:r>
    </w:p>
    <w:p w:rsidR="003939A8" w:rsidRPr="003502A0" w:rsidRDefault="00AA0EF0" w:rsidP="003939A8">
      <w:pPr>
        <w:spacing w:line="360" w:lineRule="auto"/>
        <w:jc w:val="both"/>
        <w:rPr>
          <w:rStyle w:val="Hipervnculo"/>
          <w:rFonts w:ascii="Times New Roman" w:hAnsi="Times New Roman" w:cs="Times New Roman"/>
          <w:sz w:val="24"/>
          <w:szCs w:val="24"/>
          <w:lang w:val="en-US"/>
        </w:rPr>
      </w:pPr>
      <w:hyperlink r:id="rId18" w:history="1">
        <w:r w:rsidR="003939A8" w:rsidRPr="003502A0">
          <w:rPr>
            <w:rStyle w:val="Hipervnculo"/>
            <w:rFonts w:ascii="Times New Roman" w:hAnsi="Times New Roman" w:cs="Times New Roman"/>
            <w:sz w:val="24"/>
            <w:szCs w:val="24"/>
            <w:lang w:val="en-US"/>
          </w:rPr>
          <w:t>https://www.activobank.com/applic/cms/jsps/activo/g3repository/PDF/FIS17_17ADMINREPRESENTACIONSOCIEDAD.PDF</w:t>
        </w:r>
      </w:hyperlink>
    </w:p>
    <w:p w:rsidR="003939A8" w:rsidRPr="003502A0" w:rsidRDefault="00AA0EF0" w:rsidP="003939A8">
      <w:pPr>
        <w:spacing w:line="360" w:lineRule="auto"/>
        <w:jc w:val="both"/>
        <w:rPr>
          <w:rStyle w:val="Hipervnculo"/>
          <w:rFonts w:ascii="Times New Roman" w:hAnsi="Times New Roman" w:cs="Times New Roman"/>
          <w:sz w:val="24"/>
          <w:szCs w:val="24"/>
          <w:lang w:val="en-US"/>
        </w:rPr>
      </w:pPr>
      <w:hyperlink r:id="rId19" w:history="1">
        <w:r w:rsidR="00AD3D42" w:rsidRPr="003502A0">
          <w:rPr>
            <w:rStyle w:val="Hipervnculo"/>
            <w:rFonts w:ascii="Times New Roman" w:hAnsi="Times New Roman" w:cs="Times New Roman"/>
            <w:sz w:val="24"/>
            <w:szCs w:val="24"/>
            <w:lang w:val="en-US"/>
          </w:rPr>
          <w:t>http://luiscazorla.com/2014/06/el-supremo-sobre-la-accion-individual-de-responsabilidad-frente-a-administradores-sociales/</w:t>
        </w:r>
      </w:hyperlink>
    </w:p>
    <w:p w:rsidR="00AD3D42" w:rsidRPr="003502A0" w:rsidRDefault="00AA0EF0" w:rsidP="003939A8">
      <w:pPr>
        <w:spacing w:line="360" w:lineRule="auto"/>
        <w:jc w:val="both"/>
        <w:rPr>
          <w:rStyle w:val="Hipervnculo"/>
          <w:rFonts w:ascii="Times New Roman" w:hAnsi="Times New Roman" w:cs="Times New Roman"/>
          <w:sz w:val="24"/>
          <w:szCs w:val="24"/>
          <w:lang w:val="en-US"/>
        </w:rPr>
      </w:pPr>
      <w:hyperlink r:id="rId20" w:history="1">
        <w:r w:rsidR="00AD3D42" w:rsidRPr="003502A0">
          <w:rPr>
            <w:rStyle w:val="Hipervnculo"/>
            <w:rFonts w:ascii="Times New Roman" w:hAnsi="Times New Roman" w:cs="Times New Roman"/>
            <w:sz w:val="24"/>
            <w:szCs w:val="24"/>
            <w:lang w:val="en-US"/>
          </w:rPr>
          <w:t>https://www.boe.es/buscar/act.php?id=BOE-A-2007-20555</w:t>
        </w:r>
      </w:hyperlink>
    </w:p>
    <w:p w:rsidR="00AD3D42" w:rsidRPr="003502A0" w:rsidRDefault="00AD3D42" w:rsidP="003939A8">
      <w:pPr>
        <w:spacing w:line="360" w:lineRule="auto"/>
        <w:jc w:val="both"/>
        <w:rPr>
          <w:rStyle w:val="Hipervnculo"/>
          <w:rFonts w:ascii="Times New Roman" w:hAnsi="Times New Roman" w:cs="Times New Roman"/>
          <w:sz w:val="24"/>
          <w:szCs w:val="24"/>
          <w:lang w:val="en-US"/>
        </w:rPr>
      </w:pPr>
      <w:r w:rsidRPr="003502A0">
        <w:rPr>
          <w:rStyle w:val="Hipervnculo"/>
          <w:rFonts w:ascii="Times New Roman" w:hAnsi="Times New Roman" w:cs="Times New Roman"/>
          <w:sz w:val="24"/>
          <w:szCs w:val="24"/>
          <w:lang w:val="en-US"/>
        </w:rPr>
        <w:t>https://www.boe.es/diario_boe/txt.php?id=BOE-A-2014-3329</w:t>
      </w:r>
    </w:p>
    <w:p w:rsidR="003939A8" w:rsidRDefault="003939A8" w:rsidP="0063586C">
      <w:pPr>
        <w:pStyle w:val="Textonotapie"/>
        <w:spacing w:line="360" w:lineRule="auto"/>
        <w:jc w:val="both"/>
        <w:rPr>
          <w:sz w:val="24"/>
          <w:szCs w:val="24"/>
          <w:lang w:val="en-US"/>
        </w:rPr>
      </w:pPr>
    </w:p>
    <w:p w:rsidR="00BF1BB3" w:rsidRDefault="00BF1BB3" w:rsidP="0063586C">
      <w:pPr>
        <w:pStyle w:val="Textonotapie"/>
        <w:spacing w:line="360" w:lineRule="auto"/>
        <w:jc w:val="both"/>
        <w:rPr>
          <w:sz w:val="24"/>
          <w:szCs w:val="24"/>
          <w:lang w:val="en-US"/>
        </w:rPr>
      </w:pPr>
    </w:p>
    <w:p w:rsidR="00BF1BB3" w:rsidRDefault="00BF1BB3" w:rsidP="0063586C">
      <w:pPr>
        <w:pStyle w:val="Textonotapie"/>
        <w:spacing w:line="360" w:lineRule="auto"/>
        <w:jc w:val="both"/>
        <w:rPr>
          <w:sz w:val="24"/>
          <w:szCs w:val="24"/>
          <w:lang w:val="en-US"/>
        </w:rPr>
      </w:pPr>
    </w:p>
    <w:p w:rsidR="00BF1BB3" w:rsidRDefault="00BF1BB3" w:rsidP="0063586C">
      <w:pPr>
        <w:pStyle w:val="Textonotapie"/>
        <w:spacing w:line="360" w:lineRule="auto"/>
        <w:jc w:val="both"/>
        <w:rPr>
          <w:sz w:val="24"/>
          <w:szCs w:val="24"/>
          <w:lang w:val="en-US"/>
        </w:rPr>
      </w:pPr>
    </w:p>
    <w:p w:rsidR="00BF1BB3" w:rsidRDefault="00BF1BB3" w:rsidP="0063586C">
      <w:pPr>
        <w:pStyle w:val="Textonotapie"/>
        <w:spacing w:line="360" w:lineRule="auto"/>
        <w:jc w:val="both"/>
        <w:rPr>
          <w:sz w:val="24"/>
          <w:szCs w:val="24"/>
          <w:lang w:val="en-US"/>
        </w:rPr>
      </w:pPr>
    </w:p>
    <w:p w:rsidR="00BF1BB3" w:rsidRDefault="00BF1BB3" w:rsidP="0063586C">
      <w:pPr>
        <w:pStyle w:val="Textonotapie"/>
        <w:spacing w:line="360" w:lineRule="auto"/>
        <w:jc w:val="both"/>
        <w:rPr>
          <w:sz w:val="24"/>
          <w:szCs w:val="24"/>
          <w:lang w:val="en-US"/>
        </w:rPr>
      </w:pPr>
    </w:p>
    <w:p w:rsidR="00BF1BB3" w:rsidRDefault="00BF1BB3" w:rsidP="0063586C">
      <w:pPr>
        <w:pStyle w:val="Textonotapie"/>
        <w:spacing w:line="360" w:lineRule="auto"/>
        <w:jc w:val="both"/>
        <w:rPr>
          <w:sz w:val="24"/>
          <w:szCs w:val="24"/>
          <w:lang w:val="en-US"/>
        </w:rPr>
      </w:pPr>
    </w:p>
    <w:p w:rsidR="00BF1BB3" w:rsidRDefault="00BF1BB3" w:rsidP="0063586C">
      <w:pPr>
        <w:pStyle w:val="Textonotapie"/>
        <w:spacing w:line="360" w:lineRule="auto"/>
        <w:jc w:val="both"/>
        <w:rPr>
          <w:sz w:val="24"/>
          <w:szCs w:val="24"/>
          <w:lang w:val="en-US"/>
        </w:rPr>
      </w:pPr>
    </w:p>
    <w:p w:rsidR="00BF1BB3" w:rsidRDefault="00BF1BB3" w:rsidP="0063586C">
      <w:pPr>
        <w:pStyle w:val="Textonotapie"/>
        <w:spacing w:line="360" w:lineRule="auto"/>
        <w:jc w:val="both"/>
        <w:rPr>
          <w:sz w:val="24"/>
          <w:szCs w:val="24"/>
          <w:lang w:val="en-US"/>
        </w:rPr>
      </w:pPr>
    </w:p>
    <w:p w:rsidR="00792308" w:rsidRDefault="00792308" w:rsidP="0063586C">
      <w:pPr>
        <w:pStyle w:val="Textonotapie"/>
        <w:jc w:val="both"/>
        <w:rPr>
          <w:sz w:val="24"/>
          <w:szCs w:val="24"/>
          <w:lang w:val="en-US"/>
        </w:rPr>
      </w:pPr>
    </w:p>
    <w:p w:rsidR="0027477D" w:rsidRPr="003502A0" w:rsidRDefault="0027477D" w:rsidP="0063586C">
      <w:pPr>
        <w:pStyle w:val="Textonotapie"/>
        <w:jc w:val="both"/>
        <w:rPr>
          <w:b/>
          <w:sz w:val="24"/>
          <w:szCs w:val="24"/>
          <w:lang w:val="en-US"/>
        </w:rPr>
      </w:pPr>
    </w:p>
    <w:p w:rsidR="00FB5A79" w:rsidRDefault="00FB5A79" w:rsidP="0063586C">
      <w:pPr>
        <w:pStyle w:val="Textonotapie"/>
        <w:jc w:val="both"/>
        <w:rPr>
          <w:b/>
          <w:sz w:val="24"/>
          <w:szCs w:val="24"/>
        </w:rPr>
      </w:pPr>
      <w:r w:rsidRPr="00FB5A79">
        <w:rPr>
          <w:b/>
          <w:sz w:val="24"/>
          <w:szCs w:val="24"/>
        </w:rPr>
        <w:lastRenderedPageBreak/>
        <w:t xml:space="preserve">INDICE JURISPRUDENCIAL </w:t>
      </w:r>
      <w:r w:rsidR="0063586C" w:rsidRPr="0063586C">
        <w:rPr>
          <w:b/>
          <w:color w:val="FF0000"/>
          <w:sz w:val="24"/>
          <w:szCs w:val="24"/>
        </w:rPr>
        <w:t xml:space="preserve"> </w:t>
      </w:r>
      <w:r w:rsidR="00A70386">
        <w:rPr>
          <w:b/>
          <w:color w:val="FF0000"/>
          <w:sz w:val="24"/>
          <w:szCs w:val="24"/>
        </w:rPr>
        <w:t xml:space="preserve"> </w:t>
      </w:r>
    </w:p>
    <w:p w:rsidR="00FB5A79" w:rsidRPr="00BF78DD" w:rsidRDefault="00FB5A79" w:rsidP="00FB5A79">
      <w:pPr>
        <w:pStyle w:val="Textonotapie"/>
        <w:rPr>
          <w:b/>
          <w:sz w:val="24"/>
          <w:szCs w:val="24"/>
        </w:rPr>
      </w:pPr>
    </w:p>
    <w:p w:rsidR="0063586C" w:rsidRDefault="0063586C" w:rsidP="009B3BE9">
      <w:pPr>
        <w:pStyle w:val="Textonotapie"/>
        <w:rPr>
          <w:sz w:val="24"/>
          <w:szCs w:val="24"/>
        </w:rPr>
      </w:pPr>
      <w:r w:rsidRPr="001A2BCD">
        <w:rPr>
          <w:sz w:val="24"/>
          <w:szCs w:val="24"/>
        </w:rPr>
        <w:t>S</w:t>
      </w:r>
      <w:r w:rsidR="009B3BE9" w:rsidRPr="001A2BCD">
        <w:rPr>
          <w:sz w:val="24"/>
          <w:szCs w:val="24"/>
        </w:rPr>
        <w:t>ENTENCIAS DEL TRIBUNAL SUPREMO:</w:t>
      </w:r>
    </w:p>
    <w:p w:rsidR="000E43DB" w:rsidRDefault="000E43DB" w:rsidP="009B3BE9">
      <w:pPr>
        <w:pStyle w:val="Textonotapie"/>
        <w:rPr>
          <w:sz w:val="24"/>
          <w:szCs w:val="24"/>
        </w:rPr>
      </w:pPr>
    </w:p>
    <w:p w:rsidR="000E43DB" w:rsidRDefault="000E43DB" w:rsidP="009B3BE9">
      <w:pPr>
        <w:pStyle w:val="Textonotapie"/>
        <w:rPr>
          <w:sz w:val="24"/>
          <w:szCs w:val="24"/>
        </w:rPr>
      </w:pPr>
      <w:r>
        <w:rPr>
          <w:sz w:val="24"/>
          <w:szCs w:val="24"/>
        </w:rPr>
        <w:t>STS 28 de septiembre de</w:t>
      </w:r>
      <w:r w:rsidRPr="00035559">
        <w:rPr>
          <w:sz w:val="24"/>
          <w:szCs w:val="24"/>
        </w:rPr>
        <w:t xml:space="preserve"> 2006</w:t>
      </w:r>
      <w:r>
        <w:rPr>
          <w:sz w:val="24"/>
          <w:szCs w:val="24"/>
        </w:rPr>
        <w:t>,</w:t>
      </w:r>
      <w:r w:rsidRPr="00035559">
        <w:rPr>
          <w:sz w:val="24"/>
          <w:szCs w:val="24"/>
        </w:rPr>
        <w:t xml:space="preserve"> </w:t>
      </w:r>
      <w:r>
        <w:rPr>
          <w:sz w:val="24"/>
          <w:szCs w:val="24"/>
        </w:rPr>
        <w:t xml:space="preserve">RJ </w:t>
      </w:r>
      <w:r w:rsidRPr="00035559">
        <w:rPr>
          <w:sz w:val="24"/>
          <w:szCs w:val="24"/>
        </w:rPr>
        <w:t>5075/1999</w:t>
      </w:r>
    </w:p>
    <w:p w:rsidR="000E43DB" w:rsidRDefault="000E43DB" w:rsidP="000E43DB">
      <w:pPr>
        <w:pStyle w:val="Textonotapie"/>
        <w:jc w:val="both"/>
        <w:rPr>
          <w:sz w:val="24"/>
          <w:szCs w:val="24"/>
        </w:rPr>
      </w:pPr>
    </w:p>
    <w:p w:rsidR="000E43DB" w:rsidRDefault="000E43DB" w:rsidP="000E43DB">
      <w:pPr>
        <w:pStyle w:val="Textonotapie"/>
        <w:jc w:val="both"/>
        <w:rPr>
          <w:sz w:val="24"/>
          <w:szCs w:val="24"/>
        </w:rPr>
      </w:pPr>
      <w:r w:rsidRPr="00035559">
        <w:rPr>
          <w:sz w:val="24"/>
          <w:szCs w:val="24"/>
        </w:rPr>
        <w:t xml:space="preserve">STS 27 de junio de 2008, </w:t>
      </w:r>
      <w:r>
        <w:rPr>
          <w:sz w:val="24"/>
          <w:szCs w:val="24"/>
        </w:rPr>
        <w:t xml:space="preserve">RJ </w:t>
      </w:r>
      <w:r w:rsidRPr="00035559">
        <w:rPr>
          <w:sz w:val="24"/>
          <w:szCs w:val="24"/>
        </w:rPr>
        <w:t>3271/2001</w:t>
      </w:r>
    </w:p>
    <w:p w:rsidR="000E43DB" w:rsidRDefault="000E43DB" w:rsidP="000E43DB">
      <w:pPr>
        <w:pStyle w:val="Textonotapie"/>
        <w:jc w:val="both"/>
        <w:rPr>
          <w:sz w:val="24"/>
          <w:szCs w:val="24"/>
        </w:rPr>
      </w:pPr>
    </w:p>
    <w:p w:rsidR="000E43DB" w:rsidRPr="00035559" w:rsidRDefault="000E43DB" w:rsidP="000E43DB">
      <w:pPr>
        <w:pStyle w:val="Textonotapie"/>
        <w:jc w:val="both"/>
        <w:rPr>
          <w:sz w:val="24"/>
          <w:szCs w:val="24"/>
        </w:rPr>
      </w:pPr>
      <w:r w:rsidRPr="00035559">
        <w:rPr>
          <w:sz w:val="24"/>
          <w:szCs w:val="24"/>
        </w:rPr>
        <w:t xml:space="preserve">STS 23 de junio de 2010, </w:t>
      </w:r>
      <w:r>
        <w:rPr>
          <w:sz w:val="24"/>
          <w:szCs w:val="24"/>
        </w:rPr>
        <w:t xml:space="preserve">RJ </w:t>
      </w:r>
      <w:r w:rsidRPr="00035559">
        <w:rPr>
          <w:sz w:val="24"/>
          <w:szCs w:val="24"/>
        </w:rPr>
        <w:t>1375/2006</w:t>
      </w:r>
    </w:p>
    <w:p w:rsidR="000E43DB" w:rsidRPr="00035559" w:rsidRDefault="000E43DB" w:rsidP="000E43DB">
      <w:pPr>
        <w:pStyle w:val="Textonotapie"/>
        <w:jc w:val="both"/>
        <w:rPr>
          <w:sz w:val="24"/>
          <w:szCs w:val="24"/>
        </w:rPr>
      </w:pPr>
    </w:p>
    <w:p w:rsidR="000E43DB" w:rsidRPr="00111BD3" w:rsidRDefault="000E43DB" w:rsidP="000E43DB">
      <w:pPr>
        <w:pStyle w:val="Textonotapie"/>
        <w:jc w:val="both"/>
        <w:rPr>
          <w:sz w:val="24"/>
          <w:szCs w:val="24"/>
        </w:rPr>
      </w:pPr>
      <w:r w:rsidRPr="00035559">
        <w:rPr>
          <w:sz w:val="24"/>
          <w:szCs w:val="24"/>
        </w:rPr>
        <w:t xml:space="preserve">STS 7 de octubre de 2010, </w:t>
      </w:r>
      <w:r>
        <w:rPr>
          <w:sz w:val="24"/>
          <w:szCs w:val="24"/>
        </w:rPr>
        <w:t xml:space="preserve">RJ </w:t>
      </w:r>
      <w:r w:rsidRPr="00035559">
        <w:rPr>
          <w:sz w:val="24"/>
          <w:szCs w:val="24"/>
        </w:rPr>
        <w:t>1029/2004</w:t>
      </w:r>
    </w:p>
    <w:p w:rsidR="009B3BE9" w:rsidRDefault="009B3BE9" w:rsidP="009B3BE9">
      <w:pPr>
        <w:pStyle w:val="Textonotapie"/>
        <w:rPr>
          <w:b/>
          <w:sz w:val="24"/>
          <w:szCs w:val="24"/>
        </w:rPr>
      </w:pPr>
    </w:p>
    <w:p w:rsidR="000E43DB" w:rsidRPr="00035559" w:rsidRDefault="000E43DB" w:rsidP="000E43DB">
      <w:pPr>
        <w:pStyle w:val="Textonotapie"/>
        <w:jc w:val="both"/>
        <w:rPr>
          <w:sz w:val="24"/>
          <w:szCs w:val="24"/>
        </w:rPr>
      </w:pPr>
      <w:r w:rsidRPr="00035559">
        <w:rPr>
          <w:sz w:val="24"/>
          <w:szCs w:val="24"/>
        </w:rPr>
        <w:t>S</w:t>
      </w:r>
      <w:hyperlink r:id="rId21" w:history="1">
        <w:r w:rsidRPr="00035559">
          <w:rPr>
            <w:rStyle w:val="Hipervnculo"/>
            <w:bCs/>
            <w:color w:val="auto"/>
            <w:sz w:val="24"/>
            <w:szCs w:val="24"/>
            <w:u w:val="none"/>
          </w:rPr>
          <w:t>TS (Sala de lo Civil, Sección 1ª), sentencia núm. 326/2012 de 30 mayo.</w:t>
        </w:r>
        <w:r w:rsidRPr="00035559">
          <w:rPr>
            <w:rStyle w:val="apple-converted-space"/>
            <w:bCs/>
            <w:sz w:val="24"/>
            <w:szCs w:val="24"/>
          </w:rPr>
          <w:t> </w:t>
        </w:r>
      </w:hyperlink>
      <w:r w:rsidRPr="00035559">
        <w:rPr>
          <w:sz w:val="24"/>
          <w:szCs w:val="24"/>
        </w:rPr>
        <w:t xml:space="preserve">RJ 2012\6548 </w:t>
      </w:r>
    </w:p>
    <w:p w:rsidR="000E43DB" w:rsidRPr="009B3BE9" w:rsidRDefault="000E43DB" w:rsidP="009B3BE9">
      <w:pPr>
        <w:pStyle w:val="Textonotapie"/>
        <w:rPr>
          <w:b/>
          <w:sz w:val="24"/>
          <w:szCs w:val="24"/>
        </w:rPr>
      </w:pPr>
    </w:p>
    <w:p w:rsidR="004F1816" w:rsidRPr="00035559" w:rsidRDefault="004F1816" w:rsidP="00D509B3">
      <w:pPr>
        <w:pStyle w:val="Textonotapie"/>
        <w:jc w:val="both"/>
        <w:rPr>
          <w:sz w:val="24"/>
          <w:szCs w:val="24"/>
        </w:rPr>
      </w:pPr>
      <w:r w:rsidRPr="00035559">
        <w:rPr>
          <w:sz w:val="24"/>
          <w:szCs w:val="24"/>
        </w:rPr>
        <w:t>S</w:t>
      </w:r>
      <w:hyperlink r:id="rId22" w:history="1">
        <w:r w:rsidRPr="00035559">
          <w:rPr>
            <w:rStyle w:val="Hipervnculo"/>
            <w:bCs/>
            <w:color w:val="auto"/>
            <w:sz w:val="24"/>
            <w:szCs w:val="24"/>
            <w:u w:val="none"/>
          </w:rPr>
          <w:t>TS (Sala de lo Civil, Sección 1ª), sentencia núm. 281/2017 de 10 mayo.</w:t>
        </w:r>
        <w:r w:rsidRPr="00035559">
          <w:rPr>
            <w:rStyle w:val="apple-converted-space"/>
            <w:bCs/>
            <w:sz w:val="24"/>
            <w:szCs w:val="24"/>
          </w:rPr>
          <w:t> </w:t>
        </w:r>
      </w:hyperlink>
      <w:r w:rsidRPr="00035559">
        <w:rPr>
          <w:sz w:val="24"/>
          <w:szCs w:val="24"/>
        </w:rPr>
        <w:t xml:space="preserve">RJ 2017\2190  </w:t>
      </w:r>
    </w:p>
    <w:p w:rsidR="00BF78DD" w:rsidRDefault="00BF78DD" w:rsidP="00BF78DD">
      <w:pPr>
        <w:pStyle w:val="Textonotapie"/>
        <w:spacing w:line="360" w:lineRule="auto"/>
        <w:rPr>
          <w:sz w:val="24"/>
          <w:szCs w:val="24"/>
        </w:rPr>
      </w:pPr>
    </w:p>
    <w:p w:rsidR="00990A44" w:rsidRPr="0063586C" w:rsidRDefault="00990A44" w:rsidP="00FB5A79">
      <w:pPr>
        <w:pStyle w:val="Textonotapie"/>
        <w:rPr>
          <w:color w:val="FF0000"/>
        </w:rPr>
      </w:pPr>
    </w:p>
    <w:p w:rsidR="0063586C" w:rsidRPr="001A2BCD" w:rsidRDefault="0063586C" w:rsidP="00264E29">
      <w:pPr>
        <w:pStyle w:val="Textonotapie"/>
        <w:jc w:val="both"/>
        <w:rPr>
          <w:sz w:val="24"/>
        </w:rPr>
      </w:pPr>
      <w:r w:rsidRPr="001A2BCD">
        <w:rPr>
          <w:sz w:val="24"/>
        </w:rPr>
        <w:t>SENTENCIAS DE LA AUDIENCIA PROVINCIAL</w:t>
      </w:r>
      <w:r w:rsidR="00BF78DD" w:rsidRPr="001A2BCD">
        <w:rPr>
          <w:sz w:val="24"/>
        </w:rPr>
        <w:t>:</w:t>
      </w:r>
    </w:p>
    <w:p w:rsidR="0063586C" w:rsidRDefault="0063586C" w:rsidP="00264E29">
      <w:pPr>
        <w:pStyle w:val="Textonotapie"/>
        <w:jc w:val="both"/>
        <w:rPr>
          <w:color w:val="FF0000"/>
        </w:rPr>
      </w:pPr>
    </w:p>
    <w:p w:rsidR="00264E29" w:rsidRDefault="005F05CE" w:rsidP="00264E29">
      <w:pPr>
        <w:pStyle w:val="Textonotapie"/>
        <w:spacing w:line="360" w:lineRule="auto"/>
        <w:jc w:val="both"/>
        <w:rPr>
          <w:sz w:val="24"/>
          <w:szCs w:val="24"/>
        </w:rPr>
      </w:pPr>
      <w:r w:rsidRPr="00035559">
        <w:rPr>
          <w:sz w:val="24"/>
          <w:szCs w:val="24"/>
        </w:rPr>
        <w:t>S</w:t>
      </w:r>
      <w:hyperlink r:id="rId23" w:history="1">
        <w:r w:rsidRPr="00035559">
          <w:rPr>
            <w:rStyle w:val="Hipervnculo"/>
            <w:bCs/>
            <w:color w:val="auto"/>
            <w:sz w:val="24"/>
            <w:szCs w:val="24"/>
            <w:u w:val="none"/>
          </w:rPr>
          <w:t>AP Cádiz (Sección 1ª), sentencia núm. 125/2005 de 28 julio.</w:t>
        </w:r>
        <w:r w:rsidRPr="00035559">
          <w:rPr>
            <w:rStyle w:val="apple-converted-space"/>
            <w:bCs/>
            <w:sz w:val="24"/>
            <w:szCs w:val="24"/>
          </w:rPr>
          <w:t> </w:t>
        </w:r>
      </w:hyperlink>
      <w:r w:rsidRPr="00035559">
        <w:rPr>
          <w:sz w:val="24"/>
          <w:szCs w:val="24"/>
        </w:rPr>
        <w:t xml:space="preserve">AC 2005\1677   </w:t>
      </w:r>
    </w:p>
    <w:p w:rsidR="00264E29" w:rsidRDefault="00264E29" w:rsidP="00264E29">
      <w:pPr>
        <w:pStyle w:val="Textonotapie"/>
        <w:spacing w:line="360" w:lineRule="auto"/>
        <w:jc w:val="both"/>
        <w:rPr>
          <w:sz w:val="24"/>
          <w:szCs w:val="24"/>
        </w:rPr>
      </w:pPr>
    </w:p>
    <w:p w:rsidR="008C7414" w:rsidRPr="00FD53F9" w:rsidRDefault="00D41F91" w:rsidP="00264E29">
      <w:pPr>
        <w:pStyle w:val="Textonotapie"/>
        <w:spacing w:line="360" w:lineRule="auto"/>
        <w:jc w:val="both"/>
        <w:rPr>
          <w:sz w:val="24"/>
          <w:szCs w:val="24"/>
        </w:rPr>
      </w:pPr>
      <w:r w:rsidRPr="00035559">
        <w:rPr>
          <w:sz w:val="24"/>
          <w:szCs w:val="24"/>
        </w:rPr>
        <w:t>S</w:t>
      </w:r>
      <w:hyperlink r:id="rId24" w:history="1">
        <w:r w:rsidRPr="00035559">
          <w:rPr>
            <w:rStyle w:val="Hipervnculo"/>
            <w:bCs/>
            <w:color w:val="auto"/>
            <w:sz w:val="24"/>
            <w:szCs w:val="24"/>
            <w:u w:val="none"/>
          </w:rPr>
          <w:t>AP Salamanca (Sección 1ª), sentencia núm. 524/2016 de 22 diciembre.</w:t>
        </w:r>
        <w:r w:rsidRPr="00035559">
          <w:rPr>
            <w:rStyle w:val="apple-converted-space"/>
            <w:bCs/>
            <w:sz w:val="24"/>
            <w:szCs w:val="24"/>
          </w:rPr>
          <w:t> </w:t>
        </w:r>
      </w:hyperlink>
      <w:r w:rsidRPr="00035559">
        <w:rPr>
          <w:sz w:val="24"/>
          <w:szCs w:val="24"/>
        </w:rPr>
        <w:t>AC 2016\2300</w:t>
      </w:r>
      <w:r w:rsidRPr="00111BD3">
        <w:rPr>
          <w:sz w:val="24"/>
          <w:szCs w:val="24"/>
        </w:rPr>
        <w:t xml:space="preserve">   </w:t>
      </w:r>
    </w:p>
    <w:p w:rsidR="00264E29" w:rsidRPr="00FD53F9" w:rsidRDefault="00264E29">
      <w:pPr>
        <w:pStyle w:val="Textonotapie"/>
        <w:spacing w:line="360" w:lineRule="auto"/>
        <w:rPr>
          <w:sz w:val="24"/>
          <w:szCs w:val="24"/>
        </w:rPr>
      </w:pPr>
    </w:p>
    <w:sectPr w:rsidR="00264E29" w:rsidRPr="00FD53F9" w:rsidSect="00925F5B">
      <w:footerReference w:type="default" r:id="rId2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0C6A" w:rsidRDefault="007E0C6A" w:rsidP="00DB4903">
      <w:pPr>
        <w:spacing w:after="0" w:line="240" w:lineRule="auto"/>
      </w:pPr>
      <w:r>
        <w:separator/>
      </w:r>
    </w:p>
  </w:endnote>
  <w:endnote w:type="continuationSeparator" w:id="0">
    <w:p w:rsidR="007E0C6A" w:rsidRDefault="007E0C6A" w:rsidP="00DB49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7812407"/>
      <w:docPartObj>
        <w:docPartGallery w:val="Page Numbers (Bottom of Page)"/>
        <w:docPartUnique/>
      </w:docPartObj>
    </w:sdtPr>
    <w:sdtEndPr/>
    <w:sdtContent>
      <w:p w:rsidR="00F126FE" w:rsidRDefault="00F126FE">
        <w:pPr>
          <w:pStyle w:val="Piedepgina"/>
          <w:jc w:val="right"/>
        </w:pPr>
        <w:r>
          <w:fldChar w:fldCharType="begin"/>
        </w:r>
        <w:r>
          <w:instrText>PAGE   \* MERGEFORMAT</w:instrText>
        </w:r>
        <w:r>
          <w:fldChar w:fldCharType="separate"/>
        </w:r>
        <w:r w:rsidR="00AA0EF0">
          <w:rPr>
            <w:noProof/>
          </w:rPr>
          <w:t>1</w:t>
        </w:r>
        <w:r>
          <w:rPr>
            <w:noProof/>
          </w:rPr>
          <w:fldChar w:fldCharType="end"/>
        </w:r>
      </w:p>
    </w:sdtContent>
  </w:sdt>
  <w:p w:rsidR="00F126FE" w:rsidRDefault="00F126F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0C6A" w:rsidRDefault="007E0C6A" w:rsidP="00DB4903">
      <w:pPr>
        <w:spacing w:after="0" w:line="240" w:lineRule="auto"/>
      </w:pPr>
      <w:r>
        <w:separator/>
      </w:r>
    </w:p>
  </w:footnote>
  <w:footnote w:type="continuationSeparator" w:id="0">
    <w:p w:rsidR="007E0C6A" w:rsidRDefault="007E0C6A" w:rsidP="00DB4903">
      <w:pPr>
        <w:spacing w:after="0" w:line="240" w:lineRule="auto"/>
      </w:pPr>
      <w:r>
        <w:continuationSeparator/>
      </w:r>
    </w:p>
  </w:footnote>
  <w:footnote w:id="1">
    <w:p w:rsidR="00F126FE" w:rsidRPr="00DF3B31" w:rsidRDefault="00F126FE" w:rsidP="00030ABC">
      <w:pPr>
        <w:pStyle w:val="Textonotapie"/>
        <w:ind w:firstLine="708"/>
        <w:jc w:val="both"/>
      </w:pPr>
      <w:r w:rsidRPr="00DF3B31">
        <w:rPr>
          <w:rStyle w:val="Refdenotaalpie"/>
        </w:rPr>
        <w:footnoteRef/>
      </w:r>
      <w:hyperlink r:id="rId1" w:history="1">
        <w:r w:rsidRPr="00122E88">
          <w:rPr>
            <w:rStyle w:val="Hipervnculo"/>
            <w:color w:val="auto"/>
          </w:rPr>
          <w:t>http://www2.uned.es/ca-bergara/ppropias/derecho/m_esnaola/Mercantil_Turis/T6-El%20empresario.pdf</w:t>
        </w:r>
      </w:hyperlink>
    </w:p>
  </w:footnote>
  <w:footnote w:id="2">
    <w:p w:rsidR="00F126FE" w:rsidRPr="006F24C1" w:rsidRDefault="00F126FE" w:rsidP="00030ABC">
      <w:pPr>
        <w:pStyle w:val="Textonotapie"/>
        <w:ind w:firstLine="708"/>
        <w:jc w:val="both"/>
      </w:pPr>
      <w:r>
        <w:rPr>
          <w:rStyle w:val="Refdenotaalpie"/>
        </w:rPr>
        <w:footnoteRef/>
      </w:r>
      <w:r>
        <w:t xml:space="preserve"> Lacruz Berdejo, J.L. (2008). </w:t>
      </w:r>
      <w:r>
        <w:rPr>
          <w:i/>
        </w:rPr>
        <w:t xml:space="preserve">Nociones de Derecho Civil Patrimonial e introducción al Derecho. </w:t>
      </w:r>
      <w:r>
        <w:t xml:space="preserve"> Madrid: </w:t>
      </w:r>
      <w:r w:rsidRPr="006F24C1">
        <w:t xml:space="preserve">Dykinson, Pp. 79 y ss. </w:t>
      </w:r>
    </w:p>
  </w:footnote>
  <w:footnote w:id="3">
    <w:p w:rsidR="00F126FE" w:rsidRDefault="00F126FE" w:rsidP="00030ABC">
      <w:pPr>
        <w:pStyle w:val="Textonotapie"/>
        <w:ind w:firstLine="708"/>
        <w:jc w:val="both"/>
      </w:pPr>
      <w:r>
        <w:rPr>
          <w:rStyle w:val="Refdenotaalpie"/>
        </w:rPr>
        <w:footnoteRef/>
      </w:r>
      <w:r>
        <w:t xml:space="preserve"> </w:t>
      </w:r>
      <w:r w:rsidRPr="00AC0A4A">
        <w:t xml:space="preserve">STS </w:t>
      </w:r>
      <w:hyperlink r:id="rId2" w:history="1">
        <w:r w:rsidRPr="00AC0A4A">
          <w:rPr>
            <w:rStyle w:val="Hipervnculo"/>
            <w:color w:val="auto"/>
            <w:u w:val="none"/>
          </w:rPr>
          <w:t>TS 30 de mayo 2012 núm. 326/2012.</w:t>
        </w:r>
        <w:r w:rsidRPr="00AC0A4A">
          <w:rPr>
            <w:rStyle w:val="apple-converted-space"/>
          </w:rPr>
          <w:t> </w:t>
        </w:r>
      </w:hyperlink>
      <w:r w:rsidRPr="00AC0A4A">
        <w:t>RJ 2012\6548: falta de acreditación del empleo por parte del administrador, de la personalidad de la sociedad a través de la cual se concierta la relación de franquicia con la intención de defraudar al franquiciador: no es suficiente la insolvencia de la sociedad y la supuesta solvencia del administrador para advertir el abuso</w:t>
      </w:r>
      <w:r>
        <w:t>.</w:t>
      </w:r>
    </w:p>
  </w:footnote>
  <w:footnote w:id="4">
    <w:p w:rsidR="00F126FE" w:rsidRPr="001675E8" w:rsidRDefault="00F126FE" w:rsidP="00030ABC">
      <w:pPr>
        <w:pStyle w:val="Textonotapie"/>
        <w:ind w:firstLine="708"/>
        <w:jc w:val="both"/>
        <w:rPr>
          <w:color w:val="FF0000"/>
        </w:rPr>
      </w:pPr>
      <w:r w:rsidRPr="006F24C1">
        <w:rPr>
          <w:rStyle w:val="Refdenotaalpie"/>
        </w:rPr>
        <w:footnoteRef/>
      </w:r>
      <w:r>
        <w:t xml:space="preserve"> Lacruz Berdejo, J.L. (2008). </w:t>
      </w:r>
      <w:r>
        <w:rPr>
          <w:i/>
        </w:rPr>
        <w:t xml:space="preserve">Nociones de Derecho Civil Patrimonial e introducción al Derecho. </w:t>
      </w:r>
      <w:r w:rsidRPr="00D65D7C">
        <w:t>Edit.</w:t>
      </w:r>
      <w:r>
        <w:rPr>
          <w:i/>
        </w:rPr>
        <w:t xml:space="preserve"> </w:t>
      </w:r>
      <w:r>
        <w:t>Dykinson</w:t>
      </w:r>
      <w:r w:rsidRPr="006F24C1">
        <w:t xml:space="preserve">, </w:t>
      </w:r>
      <w:r>
        <w:t xml:space="preserve">Madrid. </w:t>
      </w:r>
      <w:r w:rsidRPr="006F24C1">
        <w:t>Pp. 95 y ss.</w:t>
      </w:r>
      <w:r>
        <w:t xml:space="preserve"> </w:t>
      </w:r>
    </w:p>
  </w:footnote>
  <w:footnote w:id="5">
    <w:p w:rsidR="00F126FE" w:rsidRDefault="00F126FE" w:rsidP="00264944">
      <w:pPr>
        <w:pStyle w:val="Textonotapie"/>
        <w:ind w:firstLine="708"/>
        <w:jc w:val="both"/>
      </w:pPr>
      <w:r>
        <w:rPr>
          <w:rStyle w:val="Refdenotaalpie"/>
        </w:rPr>
        <w:footnoteRef/>
      </w:r>
      <w:r w:rsidRPr="007F7008">
        <w:rPr>
          <w:i/>
        </w:rPr>
        <w:t>“Artículo 515. Nulidad de las cláusulas limitativas del derecho de voto. En las sociedades anónimas cotizadas serán nulas de pleno derecho las cláusulas estatutarias que, directa o indirectamente, fijen con carácter general el número máximo de votos que puede emitir un mismo accionista o sociedades pertenecientes a un mismo grupo. Cuando se produzca la admisión a negociación en un mercado secundario oficial de valores de las acciones de una sociedad cuyos estatutos contengan cláusulas limitativas del máximo de votos, la sociedad deberá proceder a la adaptación de sus estatutos, eliminando dichas cláusulas, en el plazo máximo de un año contado a partir de la fecha de admisión. Si transcurriere ese plazo sin que la sociedad hubiese presentado en el Registro Mercantil la escritura de modificación de sus estatutos, las cláusulas limitativas del máximo de voto se tendrán por no puestas”.</w:t>
      </w:r>
    </w:p>
  </w:footnote>
  <w:footnote w:id="6">
    <w:p w:rsidR="00F126FE" w:rsidRPr="008D2F4C" w:rsidRDefault="00F126FE" w:rsidP="00264944">
      <w:pPr>
        <w:spacing w:line="240" w:lineRule="auto"/>
        <w:ind w:firstLine="709"/>
        <w:jc w:val="both"/>
        <w:rPr>
          <w:rFonts w:ascii="Times New Roman" w:hAnsi="Times New Roman" w:cs="Times New Roman"/>
          <w:sz w:val="20"/>
          <w:szCs w:val="20"/>
        </w:rPr>
      </w:pPr>
      <w:r>
        <w:rPr>
          <w:rStyle w:val="Refdenotaalpie"/>
        </w:rPr>
        <w:footnoteRef/>
      </w:r>
      <w:r>
        <w:t xml:space="preserve"> </w:t>
      </w:r>
      <w:r w:rsidRPr="00AE3B57">
        <w:rPr>
          <w:rFonts w:ascii="Times New Roman" w:hAnsi="Times New Roman" w:cs="Times New Roman"/>
          <w:sz w:val="20"/>
          <w:szCs w:val="20"/>
        </w:rPr>
        <w:t xml:space="preserve">Según el art. 283 de la LSC (2010), </w:t>
      </w:r>
      <w:r w:rsidRPr="00AE3B57">
        <w:rPr>
          <w:rFonts w:ascii="Times New Roman" w:hAnsi="Times New Roman" w:cs="Times New Roman"/>
          <w:i/>
          <w:sz w:val="20"/>
          <w:szCs w:val="20"/>
        </w:rPr>
        <w:t>El incumplimiento por el órgano de administración de la obligación de depositar, dentro del plazo establecido, los documentos a que se refiere, también dará lugar a la imposición a la sociedad de una multa por importe de 1.200 a 60.000 euros. Cuando la sociedad o grupo de sociedades tenga un volumen de facturación anual superior a 6.000.000 euros, el límite de la multa para cada año de retraso se elevará a 300.000 euros.</w:t>
      </w:r>
      <w:r>
        <w:rPr>
          <w:rFonts w:ascii="Times New Roman" w:hAnsi="Times New Roman" w:cs="Times New Roman"/>
          <w:sz w:val="20"/>
          <w:szCs w:val="20"/>
        </w:rPr>
        <w:t xml:space="preserve"> </w:t>
      </w:r>
      <w:r w:rsidRPr="00AE3B57">
        <w:rPr>
          <w:rFonts w:ascii="Times New Roman" w:hAnsi="Times New Roman" w:cs="Times New Roman"/>
          <w:i/>
          <w:sz w:val="20"/>
          <w:szCs w:val="20"/>
        </w:rPr>
        <w:t>La sanción a imponer se determinará atendiendo a la dimensión de la sociedad, en función del importe total de las partidas del activo y de su cifra de ventas, referidos ambos datos al último ejercicio declarado. Estos datos deberán ser facilitados al instructor por la sociedad; su incumplimiento se considerará a los efectos de la determinación de la sanción. En el supuesto de no disponer de dichos datos, la cuantía de la sanción se fijará de acuerdo con su cifra de capital social, que a tal efecto se solicitará del Registro Mercantil correspondiente.</w:t>
      </w:r>
      <w:r>
        <w:rPr>
          <w:rFonts w:ascii="Times New Roman" w:hAnsi="Times New Roman" w:cs="Times New Roman"/>
          <w:sz w:val="20"/>
          <w:szCs w:val="20"/>
        </w:rPr>
        <w:t xml:space="preserve"> </w:t>
      </w:r>
      <w:r w:rsidRPr="00AE3B57">
        <w:rPr>
          <w:rFonts w:ascii="Times New Roman" w:hAnsi="Times New Roman" w:cs="Times New Roman"/>
          <w:i/>
          <w:sz w:val="20"/>
          <w:szCs w:val="20"/>
        </w:rPr>
        <w:t>En el supuesto de que los documentos referidos hubiesen sido depositados con anterioridad a la iniciación del procedimiento sancionador, la sanción se impondrá en su grado mínimo y será reducida en un cincuenta por ciento.</w:t>
      </w:r>
      <w:r>
        <w:rPr>
          <w:rFonts w:ascii="Times New Roman" w:hAnsi="Times New Roman" w:cs="Times New Roman"/>
          <w:sz w:val="20"/>
          <w:szCs w:val="20"/>
        </w:rPr>
        <w:t xml:space="preserve"> </w:t>
      </w:r>
      <w:r w:rsidRPr="00AE3B57">
        <w:rPr>
          <w:rFonts w:ascii="Times New Roman" w:hAnsi="Times New Roman" w:cs="Times New Roman"/>
          <w:i/>
          <w:sz w:val="20"/>
          <w:szCs w:val="20"/>
        </w:rPr>
        <w:t>Las infracciones a que se refiere este artículo prescribirán a los tres años.</w:t>
      </w:r>
    </w:p>
    <w:p w:rsidR="00F126FE" w:rsidRDefault="00F126FE" w:rsidP="00030ABC">
      <w:pPr>
        <w:pStyle w:val="Textonotapie"/>
        <w:jc w:val="both"/>
      </w:pPr>
    </w:p>
  </w:footnote>
  <w:footnote w:id="7">
    <w:p w:rsidR="00F126FE" w:rsidRDefault="00F126FE" w:rsidP="00794973">
      <w:pPr>
        <w:pStyle w:val="Textonotapie"/>
        <w:ind w:firstLine="708"/>
        <w:jc w:val="both"/>
      </w:pPr>
      <w:r>
        <w:rPr>
          <w:rStyle w:val="Refdenotaalpie"/>
        </w:rPr>
        <w:footnoteRef/>
      </w:r>
      <w:r>
        <w:t xml:space="preserve"> </w:t>
      </w:r>
      <w:r w:rsidRPr="00B364BC">
        <w:t>STS de 10 de mayo de 2017, RJ 2017\2190</w:t>
      </w:r>
      <w:r>
        <w:t xml:space="preserve">. </w:t>
      </w:r>
      <w:r w:rsidRPr="00B364BC">
        <w:t xml:space="preserve"> </w:t>
      </w:r>
      <w:r>
        <w:t>L</w:t>
      </w:r>
      <w:r w:rsidRPr="00B364BC">
        <w:t>a administradora se valió de su condición de representante de la sociedad para actuar en perjuicio de los intereses de la</w:t>
      </w:r>
      <w:r>
        <w:t xml:space="preserve"> sociedad y en beneficio propio. P</w:t>
      </w:r>
      <w:r w:rsidRPr="00B364BC">
        <w:t>réstamo no aplicado a los fines e intereses de la sociedad y pri</w:t>
      </w:r>
      <w:r>
        <w:t>vación de explotación de local.</w:t>
      </w:r>
    </w:p>
  </w:footnote>
  <w:footnote w:id="8">
    <w:p w:rsidR="00F126FE" w:rsidRPr="002626DB" w:rsidRDefault="00F126FE" w:rsidP="00794973">
      <w:pPr>
        <w:spacing w:after="0" w:line="240" w:lineRule="auto"/>
        <w:ind w:firstLine="708"/>
        <w:jc w:val="both"/>
        <w:rPr>
          <w:sz w:val="20"/>
          <w:szCs w:val="24"/>
        </w:rPr>
      </w:pPr>
      <w:r>
        <w:rPr>
          <w:rStyle w:val="Refdenotaalpie"/>
        </w:rPr>
        <w:footnoteRef/>
      </w:r>
      <w:r>
        <w:t xml:space="preserve"> </w:t>
      </w:r>
      <w:r w:rsidRPr="002626DB">
        <w:rPr>
          <w:rFonts w:ascii="Times New Roman" w:hAnsi="Times New Roman"/>
          <w:sz w:val="20"/>
        </w:rPr>
        <w:t xml:space="preserve">Reglero Campos, </w:t>
      </w:r>
      <w:r>
        <w:rPr>
          <w:rFonts w:ascii="Times New Roman" w:hAnsi="Times New Roman"/>
          <w:sz w:val="20"/>
        </w:rPr>
        <w:t xml:space="preserve">L. </w:t>
      </w:r>
      <w:r w:rsidRPr="002626DB">
        <w:rPr>
          <w:rFonts w:ascii="Times New Roman" w:hAnsi="Times New Roman"/>
          <w:sz w:val="20"/>
        </w:rPr>
        <w:t>F. (2013)</w:t>
      </w:r>
      <w:r w:rsidRPr="002626DB">
        <w:rPr>
          <w:rFonts w:ascii="Times New Roman" w:hAnsi="Times New Roman"/>
          <w:i/>
          <w:sz w:val="20"/>
        </w:rPr>
        <w:t>,</w:t>
      </w:r>
      <w:r w:rsidRPr="002626DB">
        <w:rPr>
          <w:rFonts w:ascii="Times New Roman" w:hAnsi="Times New Roman"/>
          <w:sz w:val="20"/>
        </w:rPr>
        <w:t xml:space="preserve"> “Responsabilidad civil de administradores de sociedades</w:t>
      </w:r>
      <w:r w:rsidRPr="005B12BC">
        <w:rPr>
          <w:rFonts w:ascii="Times New Roman" w:hAnsi="Times New Roman"/>
          <w:sz w:val="20"/>
        </w:rPr>
        <w:t>”,</w:t>
      </w:r>
      <w:r w:rsidRPr="005B12BC">
        <w:rPr>
          <w:rFonts w:ascii="Times New Roman" w:hAnsi="Times New Roman"/>
          <w:i/>
          <w:sz w:val="20"/>
        </w:rPr>
        <w:t xml:space="preserve"> en Lecciones de responsabilidad civil, </w:t>
      </w:r>
      <w:r w:rsidRPr="005B12BC">
        <w:rPr>
          <w:rFonts w:ascii="Times New Roman" w:hAnsi="Times New Roman"/>
          <w:sz w:val="20"/>
        </w:rPr>
        <w:t>Navarra: Thomson Reuters, pp</w:t>
      </w:r>
      <w:r w:rsidRPr="002626DB">
        <w:rPr>
          <w:rFonts w:ascii="Times New Roman" w:hAnsi="Times New Roman"/>
          <w:sz w:val="20"/>
        </w:rPr>
        <w:t xml:space="preserve">. 515 y Lacruz Berdejo, J.L. (2008). </w:t>
      </w:r>
      <w:r w:rsidRPr="002626DB">
        <w:rPr>
          <w:rFonts w:ascii="Times New Roman" w:hAnsi="Times New Roman"/>
          <w:i/>
          <w:sz w:val="20"/>
        </w:rPr>
        <w:t xml:space="preserve">Nociones de Derecho Civil Patrimonial e introducción al Derecho. </w:t>
      </w:r>
      <w:r w:rsidRPr="002626DB">
        <w:rPr>
          <w:rFonts w:ascii="Times New Roman" w:hAnsi="Times New Roman"/>
          <w:sz w:val="20"/>
        </w:rPr>
        <w:t>Edit. Dykinson, Madrid. Pp.  61 y ss</w:t>
      </w:r>
      <w:r>
        <w:rPr>
          <w:rFonts w:ascii="Times New Roman" w:hAnsi="Times New Roman"/>
          <w:sz w:val="20"/>
        </w:rPr>
        <w:t>.</w:t>
      </w:r>
    </w:p>
  </w:footnote>
  <w:footnote w:id="9">
    <w:p w:rsidR="00F126FE" w:rsidRPr="008C348C" w:rsidRDefault="00F126FE" w:rsidP="00794973">
      <w:pPr>
        <w:pStyle w:val="NormalWeb"/>
        <w:shd w:val="clear" w:color="auto" w:fill="FFFFFF"/>
        <w:spacing w:before="0" w:beforeAutospacing="0" w:after="0" w:afterAutospacing="0"/>
        <w:ind w:firstLine="708"/>
        <w:jc w:val="both"/>
        <w:rPr>
          <w:color w:val="747474"/>
          <w:sz w:val="20"/>
          <w:szCs w:val="20"/>
        </w:rPr>
      </w:pPr>
      <w:r w:rsidRPr="002626DB">
        <w:rPr>
          <w:rStyle w:val="Refdenotaalpie"/>
          <w:sz w:val="20"/>
        </w:rPr>
        <w:footnoteRef/>
      </w:r>
      <w:r w:rsidRPr="002626DB">
        <w:rPr>
          <w:sz w:val="20"/>
        </w:rPr>
        <w:t xml:space="preserve"> </w:t>
      </w:r>
      <w:r w:rsidRPr="002626DB">
        <w:rPr>
          <w:color w:val="000000"/>
          <w:sz w:val="20"/>
          <w:szCs w:val="20"/>
          <w:shd w:val="clear" w:color="auto" w:fill="FFFFFF"/>
        </w:rPr>
        <w:t xml:space="preserve">En la Ley de Sociedades de Capital, aparecen algunas funciones propias de la administración de la sociedad que deben ser realizadas por el administrador (no es una lista cerrada): </w:t>
      </w:r>
      <w:r w:rsidRPr="002626DB">
        <w:rPr>
          <w:color w:val="000000"/>
          <w:sz w:val="20"/>
          <w:szCs w:val="20"/>
        </w:rPr>
        <w:t>presentar en el Registro Mercantil la escritura de constitución;  llevar el libro registro de socios y custodiar la documentación de la sociedad; convocar la Junta General; formular las cuentas anuales y asegurar su depósito en el Registro Mercantil; informar a los socios sobre aspectos incluidos en el orden del día de una Junta; recibir las notificaciones dirigidas a la sociedad; impugnar acuerdos de la Junta General que sean nulos o anulables; elaborar los informes correspondientes en casos de aumento de capital, reducción de capital, fusiones y escisiones; instar la disolución de la sociedad cuando se incurre en causa legal para ello.</w:t>
      </w:r>
    </w:p>
    <w:p w:rsidR="00F126FE" w:rsidRDefault="00F126FE" w:rsidP="00030ABC">
      <w:pPr>
        <w:pStyle w:val="Textonotapie"/>
        <w:jc w:val="both"/>
      </w:pPr>
    </w:p>
  </w:footnote>
  <w:footnote w:id="10">
    <w:p w:rsidR="00F126FE" w:rsidRDefault="00F126FE" w:rsidP="00EE476C">
      <w:pPr>
        <w:pStyle w:val="Textonotapie"/>
        <w:ind w:firstLine="708"/>
        <w:jc w:val="both"/>
      </w:pPr>
      <w:r>
        <w:rPr>
          <w:rStyle w:val="Refdenotaalpie"/>
        </w:rPr>
        <w:footnoteRef/>
      </w:r>
      <w:r>
        <w:t xml:space="preserve"> </w:t>
      </w:r>
      <w:r w:rsidRPr="00E14362">
        <w:t>Requisitos para exonerarse de la responsabilidad: actuación de buena fe, ausencia de conflictos de intereses, con información suficiente, contando con los elementos de juicio necesarios y con arreglo a un procedimiento de decisión adecuado.</w:t>
      </w:r>
    </w:p>
  </w:footnote>
  <w:footnote w:id="11">
    <w:p w:rsidR="00F126FE" w:rsidRPr="002A38F4" w:rsidRDefault="00F126FE" w:rsidP="00030ABC">
      <w:pPr>
        <w:pStyle w:val="Textonotapie"/>
        <w:jc w:val="both"/>
      </w:pPr>
      <w:r>
        <w:rPr>
          <w:rStyle w:val="Refdenotaalpie"/>
        </w:rPr>
        <w:footnoteRef/>
      </w:r>
      <w:r>
        <w:t xml:space="preserve"> </w:t>
      </w:r>
      <w:r w:rsidRPr="00D60FD3">
        <w:t xml:space="preserve">Reglero Campos, F. (2013), </w:t>
      </w:r>
      <w:r w:rsidR="007E3E78">
        <w:t>“</w:t>
      </w:r>
      <w:r>
        <w:t xml:space="preserve">Responsabilidad civil de los administradores de sociedades”, en </w:t>
      </w:r>
      <w:r w:rsidRPr="00D60FD3">
        <w:rPr>
          <w:i/>
        </w:rPr>
        <w:t>Lecciones de responsabilidad civil,</w:t>
      </w:r>
      <w:r w:rsidRPr="00D60FD3">
        <w:t xml:space="preserve"> </w:t>
      </w:r>
      <w:r>
        <w:t xml:space="preserve">Navarra: Thomson Reuters, </w:t>
      </w:r>
      <w:r w:rsidR="002A38F4">
        <w:t>pp. 509.</w:t>
      </w:r>
    </w:p>
  </w:footnote>
  <w:footnote w:id="12">
    <w:p w:rsidR="00F126FE" w:rsidRDefault="00F126FE" w:rsidP="0075029F">
      <w:pPr>
        <w:pStyle w:val="Textonotapie"/>
        <w:ind w:firstLine="708"/>
        <w:jc w:val="both"/>
      </w:pPr>
      <w:r>
        <w:rPr>
          <w:rStyle w:val="Refdenotaalpie"/>
        </w:rPr>
        <w:footnoteRef/>
      </w:r>
      <w:r>
        <w:t xml:space="preserve"> </w:t>
      </w:r>
      <w:r w:rsidRPr="006162FB">
        <w:t xml:space="preserve">Lacruz Berdejo, J.L. (2008). </w:t>
      </w:r>
      <w:r w:rsidRPr="006162FB">
        <w:rPr>
          <w:i/>
        </w:rPr>
        <w:t xml:space="preserve">Nociones de Derecho Civil Patrimonial e introducción al Derecho. </w:t>
      </w:r>
      <w:r w:rsidRPr="006162FB">
        <w:t>Edit. Dykinson, Madrid.</w:t>
      </w:r>
    </w:p>
  </w:footnote>
  <w:footnote w:id="13">
    <w:p w:rsidR="00F126FE" w:rsidRDefault="00F126FE" w:rsidP="0075029F">
      <w:pPr>
        <w:pStyle w:val="Textonotapie"/>
        <w:ind w:firstLine="708"/>
        <w:jc w:val="both"/>
      </w:pPr>
      <w:r>
        <w:rPr>
          <w:rStyle w:val="Refdenotaalpie"/>
        </w:rPr>
        <w:footnoteRef/>
      </w:r>
      <w:r>
        <w:t xml:space="preserve"> STS 7 de octubre de 2010,  1029/2004. La empresa X demandó a la empresa Y, por acción de responsabilidad contractual y extracontractual, como consecuencia de los daños y perjuicios sufridos por inhabilidad de unos motores fabricados por la sociedad demandada, los cuales fueron objeto de compraventa, junto con éste, se adjuntaba un contrato de garantía, celebrado entre la demandante- compradora, y otra sociedad Z, vendedora. Reclamando una indemnización por daños de 2.218.577,26 euros. La sentencia de apelación revocó la de 1ª instancia y desestimó la demanda, considerando no aplicable la ley de responsabilidad del fabricante por productos defectuosos.</w:t>
      </w:r>
    </w:p>
  </w:footnote>
  <w:footnote w:id="14">
    <w:p w:rsidR="00F126FE" w:rsidRPr="00224927" w:rsidRDefault="00F126FE" w:rsidP="00EF64F7">
      <w:pPr>
        <w:pStyle w:val="Textonotapie"/>
        <w:ind w:firstLine="708"/>
        <w:jc w:val="both"/>
        <w:rPr>
          <w:i/>
        </w:rPr>
      </w:pPr>
      <w:r>
        <w:rPr>
          <w:rStyle w:val="Refdenotaalpie"/>
        </w:rPr>
        <w:footnoteRef/>
      </w:r>
      <w:r>
        <w:t xml:space="preserve"> Art</w:t>
      </w:r>
      <w:r w:rsidRPr="00224927">
        <w:t xml:space="preserve">. 2 e) de la </w:t>
      </w:r>
      <w:r w:rsidRPr="00224927">
        <w:rPr>
          <w:shd w:val="clear" w:color="auto" w:fill="F8F8F8"/>
        </w:rPr>
        <w:t xml:space="preserve">Ley 29/1998, de 13 de julio, reguladora de la Jurisdicción Contencioso-administrativa, </w:t>
      </w:r>
      <w:r w:rsidRPr="00224927">
        <w:rPr>
          <w:i/>
          <w:shd w:val="clear" w:color="auto" w:fill="F8F8F8"/>
        </w:rPr>
        <w:t>“</w:t>
      </w:r>
      <w:r w:rsidRPr="00224927">
        <w:rPr>
          <w:i/>
          <w:shd w:val="clear" w:color="auto" w:fill="FFFFFF"/>
        </w:rPr>
        <w:t>La responsabilidad patrimonial de las Administraciones públicas, cualquiera que sea la naturaleza de la actividad o el tipo de relación de que derive, no pudiendo ser demandadas aquellas por este motivo ante los órdenes jurisdiccionales civil o social, aun cuando en la producción del daño concurran con particulares o cuenten con un seguro de responsabilidad”.</w:t>
      </w:r>
    </w:p>
  </w:footnote>
  <w:footnote w:id="15">
    <w:p w:rsidR="00F126FE" w:rsidRPr="00410C41" w:rsidRDefault="00F126FE" w:rsidP="00410C41">
      <w:pPr>
        <w:ind w:firstLine="708"/>
        <w:jc w:val="both"/>
        <w:rPr>
          <w:rFonts w:ascii="Times New Roman" w:hAnsi="Times New Roman" w:cs="Times New Roman"/>
          <w:sz w:val="24"/>
          <w:szCs w:val="24"/>
        </w:rPr>
      </w:pPr>
      <w:r w:rsidRPr="00224927">
        <w:rPr>
          <w:rStyle w:val="Refdenotaalpie"/>
        </w:rPr>
        <w:footnoteRef/>
      </w:r>
      <w:r w:rsidRPr="00224927">
        <w:t xml:space="preserve"> </w:t>
      </w:r>
      <w:r w:rsidRPr="00224927">
        <w:rPr>
          <w:rFonts w:ascii="Times New Roman" w:hAnsi="Times New Roman" w:cs="Times New Roman"/>
          <w:sz w:val="20"/>
          <w:szCs w:val="20"/>
        </w:rPr>
        <w:t xml:space="preserve">Lacruz Berdejo, J.L. (2008). </w:t>
      </w:r>
      <w:r w:rsidRPr="00224927">
        <w:rPr>
          <w:rFonts w:ascii="Times New Roman" w:hAnsi="Times New Roman" w:cs="Times New Roman"/>
          <w:i/>
          <w:sz w:val="20"/>
          <w:szCs w:val="20"/>
        </w:rPr>
        <w:t xml:space="preserve">Nociones de Derecho Civil Patrimonial e introducción al Derecho. </w:t>
      </w:r>
      <w:r w:rsidRPr="00224927">
        <w:rPr>
          <w:rFonts w:ascii="Times New Roman" w:hAnsi="Times New Roman" w:cs="Times New Roman"/>
          <w:sz w:val="20"/>
          <w:szCs w:val="20"/>
        </w:rPr>
        <w:t>Edit. Dykinson, Madrid. P. 264.</w:t>
      </w:r>
    </w:p>
  </w:footnote>
  <w:footnote w:id="16">
    <w:p w:rsidR="003A7A07" w:rsidRDefault="003A7A07">
      <w:pPr>
        <w:pStyle w:val="Textonotapie"/>
      </w:pPr>
      <w:r>
        <w:rPr>
          <w:rStyle w:val="Refdenotaalpie"/>
        </w:rPr>
        <w:footnoteRef/>
      </w:r>
      <w:r>
        <w:t xml:space="preserve"> </w:t>
      </w:r>
      <w:r w:rsidRPr="00410C41">
        <w:rPr>
          <w:color w:val="000000"/>
        </w:rPr>
        <w:t xml:space="preserve">Ossorio Serrano, J.M. (2011). </w:t>
      </w:r>
      <w:r w:rsidRPr="00410C41">
        <w:rPr>
          <w:i/>
          <w:color w:val="000000"/>
        </w:rPr>
        <w:t>Lecciones de derecho de daños</w:t>
      </w:r>
      <w:r w:rsidRPr="00410C41">
        <w:rPr>
          <w:color w:val="000000"/>
        </w:rPr>
        <w:t>, “Responsabilidad por daños causados a consumidores y usuarios por productos o servicios defect</w:t>
      </w:r>
      <w:r>
        <w:rPr>
          <w:color w:val="000000"/>
        </w:rPr>
        <w:t>uosos”. Edit. La Ley, Madrid. Y</w:t>
      </w:r>
      <w:r w:rsidRPr="00410C41">
        <w:rPr>
          <w:color w:val="000000"/>
        </w:rPr>
        <w:t xml:space="preserve"> Roca Trías, E. (2011), </w:t>
      </w:r>
      <w:r w:rsidRPr="00410C41">
        <w:rPr>
          <w:i/>
          <w:color w:val="000000"/>
        </w:rPr>
        <w:t>Derecho de daños textos y materiales</w:t>
      </w:r>
      <w:r w:rsidRPr="00410C41">
        <w:rPr>
          <w:color w:val="000000"/>
        </w:rPr>
        <w:t xml:space="preserve">, “Responsabilidad por acto propio” Tirant </w:t>
      </w:r>
      <w:r>
        <w:rPr>
          <w:color w:val="000000"/>
        </w:rPr>
        <w:t>lo Blanch, Valencia.</w:t>
      </w:r>
    </w:p>
  </w:footnote>
  <w:footnote w:id="17">
    <w:p w:rsidR="00F126FE" w:rsidRDefault="00F126FE" w:rsidP="00EF64F7">
      <w:pPr>
        <w:pStyle w:val="Textonotapie"/>
        <w:ind w:firstLine="708"/>
        <w:jc w:val="both"/>
      </w:pPr>
      <w:r>
        <w:rPr>
          <w:rStyle w:val="Refdenotaalpie"/>
        </w:rPr>
        <w:footnoteRef/>
      </w:r>
      <w:r>
        <w:t xml:space="preserve"> Pérdida patrimonial directa que sufre el patrimonio de la víctima o disminución de los valores patrimoniales en su haber.</w:t>
      </w:r>
    </w:p>
  </w:footnote>
  <w:footnote w:id="18">
    <w:p w:rsidR="00F126FE" w:rsidRDefault="00F126FE" w:rsidP="00EF64F7">
      <w:pPr>
        <w:pStyle w:val="Textonotapie"/>
        <w:ind w:firstLine="360"/>
        <w:jc w:val="both"/>
      </w:pPr>
      <w:r>
        <w:rPr>
          <w:rStyle w:val="Refdenotaalpie"/>
        </w:rPr>
        <w:footnoteRef/>
      </w:r>
      <w:r>
        <w:t xml:space="preserve"> Ganancia dejada de obtener por la víctima a consecuencia directa e inmediata de la acción del daño.</w:t>
      </w:r>
    </w:p>
  </w:footnote>
  <w:footnote w:id="19">
    <w:p w:rsidR="00F126FE" w:rsidRPr="003C5BB2" w:rsidRDefault="00F126FE" w:rsidP="00030ABC">
      <w:pPr>
        <w:pStyle w:val="Textonotapie"/>
        <w:ind w:firstLine="360"/>
        <w:jc w:val="both"/>
      </w:pPr>
      <w:r>
        <w:rPr>
          <w:rStyle w:val="Refdenotaalpie"/>
        </w:rPr>
        <w:footnoteRef/>
      </w:r>
      <w:r>
        <w:t xml:space="preserve"> La jurisprudencia justificó esta técnica porque ha entendido que se ha creado un riesgo, aunque en otras sentencias, la resolución se basa en principios generales como </w:t>
      </w:r>
      <w:r w:rsidRPr="003C5BB2">
        <w:rPr>
          <w:i/>
        </w:rPr>
        <w:t>cius est commodum eius est periculum</w:t>
      </w:r>
      <w:r>
        <w:rPr>
          <w:i/>
        </w:rPr>
        <w:t xml:space="preserve">, </w:t>
      </w:r>
      <w:r>
        <w:t>porque debe “ponerse a cargo de quien obtiene el provecho la indemnización del quebranto sufrido por tercero, a modo de contrapartida del lucro obtenido por actividad peligrosa</w:t>
      </w:r>
      <w:proofErr w:type="gramStart"/>
      <w:r>
        <w:t>”(</w:t>
      </w:r>
      <w:proofErr w:type="gramEnd"/>
      <w:r>
        <w:t>STS 7 abril 1997, entre otras).</w:t>
      </w:r>
    </w:p>
  </w:footnote>
  <w:footnote w:id="20">
    <w:p w:rsidR="00F126FE" w:rsidRPr="004F46E7" w:rsidRDefault="00F126FE" w:rsidP="00030ABC">
      <w:pPr>
        <w:pStyle w:val="Piedepgina"/>
        <w:jc w:val="both"/>
        <w:rPr>
          <w:rFonts w:ascii="Times New Roman" w:hAnsi="Times New Roman" w:cs="Times New Roman"/>
          <w:color w:val="FF0000"/>
          <w:sz w:val="20"/>
          <w:szCs w:val="20"/>
        </w:rPr>
      </w:pPr>
      <w:r>
        <w:tab/>
      </w:r>
      <w:r>
        <w:rPr>
          <w:rStyle w:val="Refdenotaalpie"/>
        </w:rPr>
        <w:footnoteRef/>
      </w:r>
      <w:r>
        <w:t xml:space="preserve"> </w:t>
      </w:r>
      <w:r w:rsidRPr="002626DB">
        <w:rPr>
          <w:rFonts w:ascii="Times New Roman" w:hAnsi="Times New Roman"/>
          <w:sz w:val="20"/>
        </w:rPr>
        <w:t xml:space="preserve">Reglero Campos, </w:t>
      </w:r>
      <w:r>
        <w:rPr>
          <w:rFonts w:ascii="Times New Roman" w:hAnsi="Times New Roman"/>
          <w:sz w:val="20"/>
        </w:rPr>
        <w:t xml:space="preserve">L. </w:t>
      </w:r>
      <w:r w:rsidRPr="002626DB">
        <w:rPr>
          <w:rFonts w:ascii="Times New Roman" w:hAnsi="Times New Roman"/>
          <w:sz w:val="20"/>
        </w:rPr>
        <w:t>F. (2013)</w:t>
      </w:r>
      <w:r w:rsidRPr="002626DB">
        <w:rPr>
          <w:rFonts w:ascii="Times New Roman" w:hAnsi="Times New Roman"/>
          <w:i/>
          <w:sz w:val="20"/>
        </w:rPr>
        <w:t>,</w:t>
      </w:r>
      <w:r w:rsidRPr="002626DB">
        <w:rPr>
          <w:rFonts w:ascii="Times New Roman" w:hAnsi="Times New Roman"/>
          <w:sz w:val="20"/>
        </w:rPr>
        <w:t xml:space="preserve"> “Responsabilidad civil de administradores de sociedades</w:t>
      </w:r>
      <w:r w:rsidRPr="005B12BC">
        <w:rPr>
          <w:rFonts w:ascii="Times New Roman" w:hAnsi="Times New Roman"/>
          <w:sz w:val="20"/>
        </w:rPr>
        <w:t>”,</w:t>
      </w:r>
      <w:r w:rsidRPr="005B12BC">
        <w:rPr>
          <w:rFonts w:ascii="Times New Roman" w:hAnsi="Times New Roman"/>
          <w:i/>
          <w:sz w:val="20"/>
        </w:rPr>
        <w:t xml:space="preserve"> en Lecciones de responsabilidad civil, </w:t>
      </w:r>
      <w:r w:rsidRPr="005B12BC">
        <w:rPr>
          <w:rFonts w:ascii="Times New Roman" w:hAnsi="Times New Roman"/>
          <w:sz w:val="20"/>
        </w:rPr>
        <w:t>Navarra: Thomson Reuters</w:t>
      </w:r>
      <w:r>
        <w:rPr>
          <w:rFonts w:ascii="Times New Roman" w:hAnsi="Times New Roman" w:cs="Times New Roman"/>
          <w:sz w:val="20"/>
          <w:szCs w:val="20"/>
        </w:rPr>
        <w:t xml:space="preserve">, pp. 505 y 506. </w:t>
      </w:r>
    </w:p>
    <w:p w:rsidR="00F126FE" w:rsidRDefault="00F126FE" w:rsidP="00030ABC">
      <w:pPr>
        <w:pStyle w:val="Textonotapie"/>
        <w:jc w:val="both"/>
      </w:pPr>
    </w:p>
  </w:footnote>
  <w:footnote w:id="21">
    <w:p w:rsidR="00F126FE" w:rsidRDefault="00F126FE" w:rsidP="00F40AA5">
      <w:pPr>
        <w:pStyle w:val="Textonotapie"/>
        <w:ind w:firstLine="360"/>
        <w:jc w:val="both"/>
      </w:pPr>
      <w:r>
        <w:rPr>
          <w:rStyle w:val="Refdenotaalpie"/>
        </w:rPr>
        <w:footnoteRef/>
      </w:r>
      <w:r>
        <w:t xml:space="preserve"> STS 27 de junio de 2008, 3271/2001, Ponente: D. José Almagro Nosete. El administrador de una Sociedad Anónima incumple con su obligación de promover la disolución y liquidación de la sociedad, a pesar de ser una causa legal. No es necesario un vínculo causal entre la acción y conducta del administrador y el daño sufrido por el acreedor.</w:t>
      </w:r>
    </w:p>
  </w:footnote>
  <w:footnote w:id="22">
    <w:p w:rsidR="00F126FE" w:rsidRPr="00466DCA" w:rsidRDefault="00F126FE" w:rsidP="00030ABC">
      <w:pPr>
        <w:pStyle w:val="Textonotapie"/>
        <w:ind w:firstLine="360"/>
        <w:jc w:val="both"/>
      </w:pPr>
      <w:r>
        <w:rPr>
          <w:rStyle w:val="Refdenotaalpie"/>
        </w:rPr>
        <w:footnoteRef/>
      </w:r>
      <w:r>
        <w:t xml:space="preserve"> Ossorio Serrano, J.M. (2011). </w:t>
      </w:r>
      <w:r w:rsidRPr="00466DCA">
        <w:rPr>
          <w:i/>
        </w:rPr>
        <w:t>Lecciones de derecho de daños</w:t>
      </w:r>
      <w:r>
        <w:rPr>
          <w:i/>
        </w:rPr>
        <w:t>, “</w:t>
      </w:r>
      <w:r>
        <w:t xml:space="preserve">Responsabilidad por daños causados a consumidores y usuarios por productos o servicios defectuosos”. Edit. La Ley, Madrid. </w:t>
      </w:r>
    </w:p>
    <w:p w:rsidR="00F126FE" w:rsidRDefault="00F126FE" w:rsidP="00030ABC">
      <w:pPr>
        <w:pStyle w:val="Textonotapie"/>
        <w:jc w:val="both"/>
      </w:pPr>
    </w:p>
  </w:footnote>
  <w:footnote w:id="23">
    <w:p w:rsidR="00F126FE" w:rsidRPr="00C268FA" w:rsidRDefault="00F126FE" w:rsidP="00030ABC">
      <w:pPr>
        <w:pStyle w:val="Textonotapie"/>
        <w:ind w:firstLine="360"/>
        <w:jc w:val="both"/>
      </w:pPr>
      <w:r>
        <w:rPr>
          <w:rStyle w:val="Refdenotaalpie"/>
        </w:rPr>
        <w:footnoteRef/>
      </w:r>
      <w:r>
        <w:t xml:space="preserve"> Roca Trías, E. (2011), </w:t>
      </w:r>
      <w:r w:rsidRPr="00C268FA">
        <w:rPr>
          <w:i/>
        </w:rPr>
        <w:t>Dere</w:t>
      </w:r>
      <w:r>
        <w:rPr>
          <w:i/>
        </w:rPr>
        <w:t xml:space="preserve">cho de daños textos y materiales, </w:t>
      </w:r>
      <w:r>
        <w:t>“Responsabilidad por acto propio” Tirant lo Blanch, Valencia. Pp. 93 y 94.</w:t>
      </w:r>
    </w:p>
  </w:footnote>
  <w:footnote w:id="24">
    <w:p w:rsidR="00F126FE" w:rsidRDefault="00F126FE" w:rsidP="00030ABC">
      <w:pPr>
        <w:pStyle w:val="Textonotapie"/>
        <w:ind w:firstLine="360"/>
        <w:jc w:val="both"/>
      </w:pPr>
      <w:r>
        <w:rPr>
          <w:rStyle w:val="Refdenotaalpie"/>
        </w:rPr>
        <w:footnoteRef/>
      </w:r>
      <w:r>
        <w:t xml:space="preserve"> Sentencia del Tribunal Supremo de 3º de diciembre de 1999, FJ.2º. Puesto que el régimen responsabilidad contractual y extracontractual no es el mismo, es necesario determinar los criterios por los que decidimos cuál es el  régimen jurídico a seguir en esos supuestos dudosos. Para ello la doctrina ha formulado varias teorías (entre otras: la teoría de la unidad de la culpa civil, teoría de la redefinición de la responsabilidad contractual, teoría de la opción, teoría de la no acumulación…). Vid. Infra. Pp. 11-13.</w:t>
      </w:r>
    </w:p>
  </w:footnote>
  <w:footnote w:id="25">
    <w:p w:rsidR="00F126FE" w:rsidRDefault="00F126FE" w:rsidP="004D10AB">
      <w:pPr>
        <w:pStyle w:val="Textonotapie"/>
        <w:ind w:firstLine="360"/>
        <w:jc w:val="both"/>
      </w:pPr>
      <w:r>
        <w:rPr>
          <w:rStyle w:val="Refdenotaalpie"/>
        </w:rPr>
        <w:footnoteRef/>
      </w:r>
      <w:r>
        <w:t xml:space="preserve"> STS 23 junio de 2010, 1375/2006, Ponente: D. José Antonio Seijas Quintana. Trata de un accidente laboral en una obra de construcción. El empleado de una empresa subcontratada demanda a los contratistas, que se había reservado la vigilancia, del cumplimiento de las normas de seguridad en el trabajo. Responsabilidad de la sociedad contratista por el daño sufrido por el empleado. Relación dependiente de las dos empresas, ya que una de ellas se reserva la vigilancia del trabajo realizado a la otra.</w:t>
      </w:r>
    </w:p>
  </w:footnote>
  <w:footnote w:id="26">
    <w:p w:rsidR="00F126FE" w:rsidRPr="0066108D" w:rsidRDefault="004F2FC4" w:rsidP="0066108D">
      <w:pPr>
        <w:pStyle w:val="Textonotapie"/>
        <w:spacing w:line="360" w:lineRule="auto"/>
        <w:jc w:val="both"/>
      </w:pPr>
      <w:r>
        <w:t xml:space="preserve">       </w:t>
      </w:r>
      <w:r w:rsidR="00F126FE">
        <w:rPr>
          <w:rStyle w:val="Refdenotaalpie"/>
        </w:rPr>
        <w:footnoteRef/>
      </w:r>
      <w:r w:rsidR="00F126FE">
        <w:t xml:space="preserve"> Reglero Campos. L.F. (2007) </w:t>
      </w:r>
      <w:r w:rsidR="00F126FE" w:rsidRPr="00945474">
        <w:rPr>
          <w:i/>
        </w:rPr>
        <w:t>Tratado de responsabilidad civil,</w:t>
      </w:r>
      <w:r w:rsidR="00F126FE">
        <w:t xml:space="preserve"> Edit. Aranzadi.</w:t>
      </w:r>
      <w:r w:rsidR="00F126FE">
        <w:rPr>
          <w:sz w:val="24"/>
          <w:szCs w:val="24"/>
        </w:rPr>
        <w:t xml:space="preserve"> </w:t>
      </w:r>
      <w:r w:rsidR="00F126FE">
        <w:t>Pamplona.</w:t>
      </w:r>
    </w:p>
  </w:footnote>
  <w:footnote w:id="27">
    <w:p w:rsidR="00F126FE" w:rsidRDefault="00F126FE" w:rsidP="00030ABC">
      <w:pPr>
        <w:pStyle w:val="Textonotapie"/>
        <w:ind w:firstLine="360"/>
        <w:jc w:val="both"/>
      </w:pPr>
      <w:r>
        <w:rPr>
          <w:rStyle w:val="Refdenotaalpie"/>
        </w:rPr>
        <w:footnoteRef/>
      </w:r>
      <w:r>
        <w:t xml:space="preserve"> El art. 120.4 CP dice también que son responsables civilmente las personas naturales o jurídicas de cualquier género de industria o comercio por delito o falta que hayan cometido sus empleados o dependientes, representantes o gestores en la ejecución de sus obligaciones o servicios.</w:t>
      </w:r>
    </w:p>
  </w:footnote>
  <w:footnote w:id="28">
    <w:p w:rsidR="00F126FE" w:rsidRDefault="00F126FE" w:rsidP="00030ABC">
      <w:pPr>
        <w:pStyle w:val="Textonotapie"/>
        <w:ind w:firstLine="360"/>
        <w:jc w:val="both"/>
      </w:pPr>
      <w:r>
        <w:rPr>
          <w:rStyle w:val="Refdenotaalpie"/>
        </w:rPr>
        <w:footnoteRef/>
      </w:r>
      <w:r>
        <w:t xml:space="preserve"> </w:t>
      </w:r>
      <w:r w:rsidRPr="00921FC1">
        <w:t>Barceló Doménech citó: “el art. 1903.4 CC es responsabilidad por culpa presunta y no objetiva tal y como “refuerza” el art.1904 CC”</w:t>
      </w:r>
      <w:r>
        <w:t xml:space="preserve"> y el art. 120.4 CP (norma que sirve para interpretar el art. 1903 CC, más conforme con la realidad social actualmente). </w:t>
      </w:r>
      <w:r w:rsidRPr="00921FC1">
        <w:t>Barceló Doménech</w:t>
      </w:r>
      <w:r>
        <w:t xml:space="preserve">, J. (1995). </w:t>
      </w:r>
      <w:r>
        <w:rPr>
          <w:i/>
        </w:rPr>
        <w:t>Responsabilidad extracontractual del empr</w:t>
      </w:r>
      <w:r w:rsidRPr="00705ECF">
        <w:rPr>
          <w:i/>
        </w:rPr>
        <w:t>esario por actividades de sus dependientes</w:t>
      </w:r>
      <w:r>
        <w:t xml:space="preserve">, Edit. </w:t>
      </w:r>
      <w:r w:rsidRPr="00154EDB">
        <w:rPr>
          <w:shd w:val="clear" w:color="auto" w:fill="FFFFFF"/>
        </w:rPr>
        <w:t>McGraw-Hill</w:t>
      </w:r>
      <w:r>
        <w:rPr>
          <w:shd w:val="clear" w:color="auto" w:fill="FFFFFF"/>
        </w:rPr>
        <w:t xml:space="preserve"> interamericana de España</w:t>
      </w:r>
      <w:r>
        <w:t xml:space="preserve">, Madrid. </w:t>
      </w:r>
      <w:r w:rsidRPr="00154EDB">
        <w:t>pp</w:t>
      </w:r>
      <w:r>
        <w:t>. 179 y ss.</w:t>
      </w:r>
    </w:p>
  </w:footnote>
  <w:footnote w:id="29">
    <w:p w:rsidR="00F126FE" w:rsidRDefault="00F126FE" w:rsidP="00030ABC">
      <w:pPr>
        <w:pStyle w:val="Textonotapie"/>
        <w:ind w:firstLine="360"/>
        <w:jc w:val="both"/>
      </w:pPr>
      <w:r>
        <w:rPr>
          <w:rStyle w:val="Refdenotaalpie"/>
        </w:rPr>
        <w:footnoteRef/>
      </w:r>
      <w:r>
        <w:t xml:space="preserve"> Roca Trias, E. “La acción de repetición prevista en el artículo 1904 del Codigo Civil”, pp. 20 y 21.</w:t>
      </w:r>
    </w:p>
  </w:footnote>
  <w:footnote w:id="30">
    <w:p w:rsidR="00F126FE" w:rsidRDefault="00F126FE" w:rsidP="00030ABC">
      <w:pPr>
        <w:pStyle w:val="Textonotapie"/>
        <w:ind w:firstLine="360"/>
        <w:jc w:val="both"/>
      </w:pPr>
      <w:r>
        <w:rPr>
          <w:rStyle w:val="Refdenotaalpie"/>
        </w:rPr>
        <w:footnoteRef/>
      </w:r>
      <w:r>
        <w:t xml:space="preserve"> Martín-Casals, M. (2011). “La “modernización” del derecho de la responsabilidad extracontractual”, en </w:t>
      </w:r>
      <w:r w:rsidRPr="008902D7">
        <w:rPr>
          <w:i/>
        </w:rPr>
        <w:t>Cuestiones actuales en materia de la responsabilidad civil</w:t>
      </w:r>
      <w:r>
        <w:t>. XV jornadas de la Asociación de Profesores de Derecho Civil.</w:t>
      </w:r>
    </w:p>
  </w:footnote>
  <w:footnote w:id="31">
    <w:p w:rsidR="00F126FE" w:rsidRPr="00461ADC" w:rsidRDefault="00F126FE" w:rsidP="00030ABC">
      <w:pPr>
        <w:pStyle w:val="Textonotapie"/>
        <w:ind w:firstLine="360"/>
        <w:jc w:val="both"/>
        <w:rPr>
          <w:lang w:val="en-US"/>
        </w:rPr>
      </w:pPr>
      <w:r>
        <w:rPr>
          <w:rStyle w:val="Refdenotaalpie"/>
        </w:rPr>
        <w:footnoteRef/>
      </w:r>
      <w:r w:rsidRPr="008902D7">
        <w:rPr>
          <w:lang w:val="en-US"/>
        </w:rPr>
        <w:t xml:space="preserve"> Garland-Carval</w:t>
      </w:r>
      <w:r>
        <w:rPr>
          <w:lang w:val="en-US"/>
        </w:rPr>
        <w:t>, S (2003) “</w:t>
      </w:r>
      <w:r w:rsidRPr="00461ADC">
        <w:rPr>
          <w:lang w:val="en-US"/>
        </w:rPr>
        <w:t xml:space="preserve">Comparative Report on Liability </w:t>
      </w:r>
      <w:r>
        <w:rPr>
          <w:lang w:val="en-US"/>
        </w:rPr>
        <w:t xml:space="preserve">for Damage Caused by Others”, Vid. J. Spier, </w:t>
      </w:r>
      <w:r w:rsidRPr="00DC10A3">
        <w:rPr>
          <w:i/>
          <w:lang w:val="en-US"/>
        </w:rPr>
        <w:t>Unification of Tort Law: Liability for Damage Caused by Others</w:t>
      </w:r>
      <w:r>
        <w:rPr>
          <w:lang w:val="en-US"/>
        </w:rPr>
        <w:t xml:space="preserve">, The Hague, London, New York, Kluwer Law International, pp. 302 y ss. </w:t>
      </w:r>
    </w:p>
  </w:footnote>
  <w:footnote w:id="32">
    <w:p w:rsidR="00F126FE" w:rsidRPr="0086591E" w:rsidRDefault="00F126FE" w:rsidP="0081646B">
      <w:pPr>
        <w:spacing w:line="240" w:lineRule="auto"/>
        <w:ind w:firstLine="357"/>
        <w:jc w:val="both"/>
        <w:rPr>
          <w:rFonts w:ascii="Times New Roman" w:hAnsi="Times New Roman" w:cs="Times New Roman"/>
          <w:i/>
          <w:sz w:val="20"/>
          <w:szCs w:val="20"/>
        </w:rPr>
      </w:pPr>
      <w:r>
        <w:rPr>
          <w:rStyle w:val="Refdenotaalpie"/>
        </w:rPr>
        <w:footnoteRef/>
      </w:r>
      <w:r>
        <w:t xml:space="preserve"> </w:t>
      </w:r>
      <w:r w:rsidRPr="0086591E">
        <w:rPr>
          <w:rFonts w:ascii="Times New Roman" w:hAnsi="Times New Roman" w:cs="Times New Roman"/>
          <w:sz w:val="20"/>
          <w:szCs w:val="20"/>
        </w:rPr>
        <w:t xml:space="preserve">El art. 29, </w:t>
      </w:r>
      <w:r w:rsidRPr="0086591E">
        <w:rPr>
          <w:rFonts w:ascii="Times New Roman" w:hAnsi="Times New Roman" w:cs="Times New Roman"/>
          <w:i/>
          <w:sz w:val="20"/>
          <w:szCs w:val="20"/>
        </w:rPr>
        <w:t>“1. El consumidor o usuario tiene derecho a una compensación, sobre la cuantía de la indemnización, por los daños contractuales y extracontractuales durante el tiempo que transcurra desde la declaración judicial de responsa</w:t>
      </w:r>
      <w:r>
        <w:rPr>
          <w:rFonts w:ascii="Times New Roman" w:hAnsi="Times New Roman" w:cs="Times New Roman"/>
          <w:i/>
          <w:sz w:val="20"/>
          <w:szCs w:val="20"/>
        </w:rPr>
        <w:t>bilidad hasta su pago efectivo.</w:t>
      </w:r>
      <w:r w:rsidRPr="0086591E">
        <w:rPr>
          <w:rFonts w:ascii="Times New Roman" w:hAnsi="Times New Roman" w:cs="Times New Roman"/>
          <w:i/>
          <w:sz w:val="20"/>
          <w:szCs w:val="20"/>
        </w:rPr>
        <w:t>2. Dicha compensación se determinará según lo establecido en la Ley de Enjuiciamiento Civil”.</w:t>
      </w:r>
    </w:p>
    <w:p w:rsidR="00F126FE" w:rsidRDefault="00F126FE" w:rsidP="00030ABC">
      <w:pPr>
        <w:pStyle w:val="Textonotapie"/>
        <w:jc w:val="both"/>
      </w:pPr>
    </w:p>
  </w:footnote>
  <w:footnote w:id="33">
    <w:p w:rsidR="00F126FE" w:rsidRPr="00472AB1" w:rsidRDefault="00F126FE" w:rsidP="00030ABC">
      <w:pPr>
        <w:spacing w:line="360" w:lineRule="auto"/>
        <w:jc w:val="both"/>
        <w:rPr>
          <w:rFonts w:ascii="Times New Roman" w:hAnsi="Times New Roman" w:cs="Times New Roman"/>
          <w:i/>
          <w:sz w:val="24"/>
          <w:szCs w:val="24"/>
        </w:rPr>
      </w:pPr>
      <w:r>
        <w:rPr>
          <w:rStyle w:val="Refdenotaalpie"/>
        </w:rPr>
        <w:footnoteRef/>
      </w:r>
      <w:r>
        <w:t xml:space="preserve"> </w:t>
      </w:r>
      <w:r w:rsidRPr="00472AB1">
        <w:rPr>
          <w:rFonts w:ascii="Times New Roman" w:hAnsi="Times New Roman" w:cs="Times New Roman"/>
          <w:sz w:val="20"/>
          <w:szCs w:val="20"/>
        </w:rPr>
        <w:t xml:space="preserve">Art.30, </w:t>
      </w:r>
      <w:r w:rsidRPr="00472AB1">
        <w:rPr>
          <w:rFonts w:ascii="Times New Roman" w:hAnsi="Times New Roman" w:cs="Times New Roman"/>
          <w:i/>
          <w:sz w:val="20"/>
          <w:szCs w:val="20"/>
        </w:rPr>
        <w:t>“El Gobierno, previa audiencia de los sectores interesados y de las Asociaciones de consumidores y usuarios, adoptará las medidas o iniciativas necesarias para establecer un sistema obligatorio de seguro y fondo de garantía que cubran, para sectores determinados los riesgos de intoxicación, lesión o muerte derivados del mal estado de los productos, servicios o actividades a que se refiere el artículo 28”.</w:t>
      </w:r>
    </w:p>
    <w:p w:rsidR="00F126FE" w:rsidRDefault="00F126FE" w:rsidP="00030ABC">
      <w:pPr>
        <w:pStyle w:val="Textonotapie"/>
        <w:jc w:val="both"/>
      </w:pPr>
    </w:p>
  </w:footnote>
  <w:footnote w:id="34">
    <w:p w:rsidR="00F126FE" w:rsidRPr="00466DCA" w:rsidRDefault="00F126FE" w:rsidP="00EA03DF">
      <w:pPr>
        <w:pStyle w:val="Textonotapie"/>
        <w:ind w:firstLine="708"/>
        <w:jc w:val="both"/>
      </w:pPr>
      <w:r>
        <w:rPr>
          <w:rStyle w:val="Refdenotaalpie"/>
        </w:rPr>
        <w:footnoteRef/>
      </w:r>
      <w:r>
        <w:t xml:space="preserve"> Ossorio Serrano, J.M. (2011). </w:t>
      </w:r>
      <w:r w:rsidRPr="00466DCA">
        <w:rPr>
          <w:i/>
        </w:rPr>
        <w:t>Lecciones de derecho de daños</w:t>
      </w:r>
      <w:r>
        <w:rPr>
          <w:i/>
        </w:rPr>
        <w:t>, “</w:t>
      </w:r>
      <w:r>
        <w:t xml:space="preserve">Responsabilidad por daños causados a consumidores y usuarios por productos o servicios defectuosos”. Edit. La Ley, Madrid, pp. 198 y ss. </w:t>
      </w:r>
    </w:p>
  </w:footnote>
  <w:footnote w:id="35">
    <w:p w:rsidR="00F126FE" w:rsidRPr="00466DCA" w:rsidRDefault="00F126FE" w:rsidP="00EA03DF">
      <w:pPr>
        <w:pStyle w:val="Textonotapie"/>
        <w:ind w:firstLine="708"/>
        <w:jc w:val="both"/>
      </w:pPr>
      <w:r>
        <w:rPr>
          <w:rStyle w:val="Refdenotaalpie"/>
        </w:rPr>
        <w:footnoteRef/>
      </w:r>
      <w:r>
        <w:t xml:space="preserve"> </w:t>
      </w:r>
      <w:r>
        <w:rPr>
          <w:i/>
        </w:rPr>
        <w:t xml:space="preserve">Ibidem, </w:t>
      </w:r>
      <w:r>
        <w:t xml:space="preserve">pp. 199. </w:t>
      </w:r>
    </w:p>
    <w:p w:rsidR="00F126FE" w:rsidRDefault="00F126FE" w:rsidP="00030ABC">
      <w:pPr>
        <w:pStyle w:val="Textonotapie"/>
        <w:jc w:val="both"/>
      </w:pPr>
    </w:p>
  </w:footnote>
  <w:footnote w:id="36">
    <w:p w:rsidR="00F126FE" w:rsidRPr="00466DCA" w:rsidRDefault="00F126FE" w:rsidP="00030ABC">
      <w:pPr>
        <w:pStyle w:val="Textonotapie"/>
        <w:ind w:firstLine="708"/>
        <w:jc w:val="both"/>
      </w:pPr>
    </w:p>
  </w:footnote>
  <w:footnote w:id="37">
    <w:p w:rsidR="00F126FE" w:rsidRDefault="00F126FE" w:rsidP="00030ABC">
      <w:pPr>
        <w:pStyle w:val="Textonotapie"/>
        <w:jc w:val="both"/>
      </w:pPr>
      <w:r>
        <w:rPr>
          <w:rStyle w:val="Refdenotaalpie"/>
        </w:rPr>
        <w:footnoteRef/>
      </w:r>
      <w:r>
        <w:t xml:space="preserve"> Los arts. 147 y 148 del RDL 1/2007, solo regulan la responsabilidad de los prestadores de servicios, sin referirse a la responsabilidad de los suministradores de “otros bienes” para uso o consumo, mediante cualquier forma contractual que no sea la del arrendamiento de servicios.</w:t>
      </w:r>
    </w:p>
  </w:footnote>
  <w:footnote w:id="38">
    <w:p w:rsidR="00F126FE" w:rsidRPr="009022CE" w:rsidRDefault="00F126FE" w:rsidP="00030ABC">
      <w:pPr>
        <w:pStyle w:val="Textonotapie"/>
        <w:jc w:val="both"/>
      </w:pPr>
      <w:r>
        <w:rPr>
          <w:rStyle w:val="Refdenotaalpie"/>
        </w:rPr>
        <w:footnoteRef/>
      </w:r>
      <w:r>
        <w:t xml:space="preserve"> Sierra Gil de la Cuesta, I. (2008). </w:t>
      </w:r>
      <w:r>
        <w:rPr>
          <w:i/>
        </w:rPr>
        <w:t xml:space="preserve">Tratado de responsabilidad civil, </w:t>
      </w:r>
      <w:r>
        <w:t>“La responsabilidad civil por bienes o servicios defectuosos”, Barcelona, Edit. Bosch, S.A. pp. 137 y 138.</w:t>
      </w:r>
    </w:p>
  </w:footnote>
  <w:footnote w:id="39">
    <w:p w:rsidR="00F126FE" w:rsidRDefault="00F126FE" w:rsidP="00030ABC">
      <w:pPr>
        <w:pStyle w:val="Textonotapie"/>
        <w:jc w:val="both"/>
      </w:pPr>
      <w:r>
        <w:rPr>
          <w:rStyle w:val="Refdenotaalpie"/>
        </w:rPr>
        <w:footnoteRef/>
      </w:r>
      <w:r>
        <w:t xml:space="preserve"> Art. 335 CC, </w:t>
      </w:r>
      <w:r w:rsidRPr="003154C6">
        <w:rPr>
          <w:i/>
        </w:rPr>
        <w:t>“Se reputan bienes muebles los susceptibles de apropiación no comprendidos en el capítulo anterior, y en general todos los que se puedan transportar de un punto a otro sin menoscabo de la cosa inmueble a que estuvieren unidos”.</w:t>
      </w:r>
    </w:p>
  </w:footnote>
  <w:footnote w:id="40">
    <w:p w:rsidR="00F126FE" w:rsidRDefault="00F126FE" w:rsidP="00EA03DF">
      <w:pPr>
        <w:pStyle w:val="Textonotapie"/>
        <w:ind w:firstLine="708"/>
        <w:jc w:val="both"/>
      </w:pPr>
      <w:r>
        <w:rPr>
          <w:rStyle w:val="Refdenotaalpie"/>
        </w:rPr>
        <w:footnoteRef/>
      </w:r>
      <w:r>
        <w:t xml:space="preserve"> Sierra Gil de la Cuesta, I. (2008). </w:t>
      </w:r>
      <w:r>
        <w:rPr>
          <w:i/>
        </w:rPr>
        <w:t xml:space="preserve">Tratado de responsabilidad civil, </w:t>
      </w:r>
      <w:r>
        <w:t xml:space="preserve">“La responsabilidad civil por bienes o servicios defectuosos”, Barcelona, Edit. Bosch, S.A. p. 138. </w:t>
      </w:r>
      <w:r>
        <w:tab/>
      </w:r>
      <w:r>
        <w:tab/>
      </w:r>
    </w:p>
  </w:footnote>
  <w:footnote w:id="41">
    <w:p w:rsidR="00F126FE" w:rsidRDefault="00F126FE" w:rsidP="00EA03DF">
      <w:pPr>
        <w:pStyle w:val="Textonotapie"/>
        <w:ind w:firstLine="708"/>
        <w:jc w:val="both"/>
      </w:pPr>
      <w:r>
        <w:rPr>
          <w:rStyle w:val="Refdenotaalpie"/>
        </w:rPr>
        <w:footnoteRef/>
      </w:r>
      <w:r>
        <w:t xml:space="preserve"> “Cualquier otro servicio que por naturaleza o por exigencia reglamentaria deba reunir esas condiciones de seguridad o eficacia, quedará incluida su prestación en el ámbito de responsabilidad del precepto”.</w:t>
      </w:r>
    </w:p>
  </w:footnote>
  <w:footnote w:id="42">
    <w:p w:rsidR="00F126FE" w:rsidRDefault="00677D9F" w:rsidP="00030ABC">
      <w:pPr>
        <w:pStyle w:val="Textonotapie"/>
        <w:jc w:val="both"/>
      </w:pPr>
      <w:r>
        <w:t xml:space="preserve">      </w:t>
      </w:r>
      <w:r w:rsidR="00F126FE">
        <w:rPr>
          <w:rStyle w:val="Refdenotaalpie"/>
        </w:rPr>
        <w:footnoteRef/>
      </w:r>
      <w:r w:rsidR="00F126FE">
        <w:t xml:space="preserve"> </w:t>
      </w:r>
      <w:r w:rsidR="00F126FE" w:rsidRPr="00541DA1">
        <w:rPr>
          <w:color w:val="333333"/>
          <w:shd w:val="clear" w:color="auto" w:fill="FFFFFF"/>
        </w:rPr>
        <w:t>Art. 149 del RDL</w:t>
      </w:r>
      <w:r w:rsidR="00F126FE">
        <w:rPr>
          <w:color w:val="333333"/>
          <w:shd w:val="clear" w:color="auto" w:fill="FFFFFF"/>
        </w:rPr>
        <w:t>,</w:t>
      </w:r>
      <w:r w:rsidR="00F126FE">
        <w:t xml:space="preserve"> “</w:t>
      </w:r>
      <w:r w:rsidR="00F126FE" w:rsidRPr="00D03348">
        <w:rPr>
          <w:i/>
          <w:color w:val="333333"/>
          <w:shd w:val="clear" w:color="auto" w:fill="FFFFFF"/>
        </w:rPr>
        <w:t>Será aplicable el régimen de responsabilidad establecido en el artículo anterior a quienes construyan o comercialicen viviendas, en el marco de una actividad empresarial, por los daños ocasionados por defectos de la vivienda que no estén cubiertos por un r</w:t>
      </w:r>
      <w:r w:rsidR="00F126FE">
        <w:rPr>
          <w:i/>
          <w:color w:val="333333"/>
          <w:shd w:val="clear" w:color="auto" w:fill="FFFFFF"/>
        </w:rPr>
        <w:t>égimen legal específico”</w:t>
      </w:r>
      <w:r w:rsidR="00F126FE" w:rsidRPr="00D03348">
        <w:rPr>
          <w:i/>
          <w:color w:val="333333"/>
          <w:shd w:val="clear" w:color="auto" w:fill="FFFFFF"/>
        </w:rPr>
        <w:t>.</w:t>
      </w:r>
    </w:p>
  </w:footnote>
  <w:footnote w:id="43">
    <w:p w:rsidR="00F126FE" w:rsidRPr="002A3AC0" w:rsidRDefault="00F126FE" w:rsidP="00EA03DF">
      <w:pPr>
        <w:spacing w:after="0" w:line="240" w:lineRule="auto"/>
        <w:ind w:firstLine="708"/>
        <w:jc w:val="both"/>
        <w:rPr>
          <w:rFonts w:ascii="Times New Roman" w:hAnsi="Times New Roman" w:cs="Times New Roman"/>
          <w:sz w:val="24"/>
          <w:szCs w:val="24"/>
        </w:rPr>
      </w:pPr>
      <w:r>
        <w:rPr>
          <w:rStyle w:val="Refdenotaalpie"/>
        </w:rPr>
        <w:footnoteRef/>
      </w:r>
      <w:r>
        <w:t xml:space="preserve"> </w:t>
      </w:r>
      <w:r w:rsidRPr="002A3AC0">
        <w:rPr>
          <w:rFonts w:ascii="Times New Roman" w:hAnsi="Times New Roman" w:cs="Times New Roman"/>
          <w:sz w:val="20"/>
          <w:szCs w:val="20"/>
        </w:rPr>
        <w:t xml:space="preserve">Roca Trías, E. (2011), </w:t>
      </w:r>
      <w:r w:rsidRPr="002A3AC0">
        <w:rPr>
          <w:rFonts w:ascii="Times New Roman" w:hAnsi="Times New Roman" w:cs="Times New Roman"/>
          <w:i/>
          <w:sz w:val="20"/>
          <w:szCs w:val="20"/>
        </w:rPr>
        <w:t xml:space="preserve">Derecho de daños textos y materiales, </w:t>
      </w:r>
      <w:r w:rsidRPr="002A3AC0">
        <w:rPr>
          <w:rFonts w:ascii="Times New Roman" w:hAnsi="Times New Roman" w:cs="Times New Roman"/>
          <w:sz w:val="20"/>
          <w:szCs w:val="20"/>
        </w:rPr>
        <w:t>“Responsabilidad por acto propio” Tirant lo Blanch, Valencia. Pp. 93 y 94.</w:t>
      </w:r>
      <w:r>
        <w:rPr>
          <w:rFonts w:ascii="Times New Roman" w:hAnsi="Times New Roman" w:cs="Times New Roman"/>
          <w:sz w:val="20"/>
          <w:szCs w:val="20"/>
        </w:rPr>
        <w:t xml:space="preserve"> </w:t>
      </w:r>
    </w:p>
  </w:footnote>
  <w:footnote w:id="44">
    <w:p w:rsidR="00F126FE" w:rsidRPr="00EA03DF" w:rsidRDefault="00F126FE" w:rsidP="00EA03DF">
      <w:pPr>
        <w:pStyle w:val="articulo"/>
        <w:shd w:val="clear" w:color="auto" w:fill="FFFFFF"/>
        <w:spacing w:before="0" w:beforeAutospacing="0" w:after="0" w:afterAutospacing="0"/>
        <w:ind w:firstLine="360"/>
        <w:jc w:val="both"/>
        <w:rPr>
          <w:bCs/>
          <w:sz w:val="20"/>
          <w:szCs w:val="20"/>
        </w:rPr>
      </w:pPr>
      <w:r w:rsidRPr="006F75FA">
        <w:rPr>
          <w:rStyle w:val="Refdenotaalpie"/>
          <w:sz w:val="20"/>
          <w:szCs w:val="20"/>
        </w:rPr>
        <w:footnoteRef/>
      </w:r>
      <w:r w:rsidRPr="00EA03DF">
        <w:rPr>
          <w:sz w:val="20"/>
          <w:szCs w:val="20"/>
        </w:rPr>
        <w:t xml:space="preserve"> </w:t>
      </w:r>
      <w:r w:rsidRPr="00EA03DF">
        <w:rPr>
          <w:bCs/>
          <w:sz w:val="20"/>
          <w:szCs w:val="20"/>
        </w:rPr>
        <w:t xml:space="preserve">Artículo 236. Presupuestos y extensión subjetiva de la responsabilidad. </w:t>
      </w:r>
      <w:r w:rsidRPr="00EA03DF">
        <w:rPr>
          <w:sz w:val="20"/>
          <w:szCs w:val="20"/>
        </w:rPr>
        <w:t>1. Los administradores responderán frente a la sociedad, frente a los socios y frente a los acreedores sociales, del daño que causen por actos u omisiones contrarios a la ley o a los estatutos o por los realizados incumpliendo los deberes inherentes al desempeño del cargo, siempre y cuando haya intervenido dolo o culpa.</w:t>
      </w:r>
    </w:p>
    <w:p w:rsidR="00F126FE" w:rsidRPr="00EA03DF" w:rsidRDefault="00F126FE" w:rsidP="00EA03DF">
      <w:pPr>
        <w:pStyle w:val="parrafo"/>
        <w:shd w:val="clear" w:color="auto" w:fill="FFFFFF"/>
        <w:spacing w:before="180" w:beforeAutospacing="0" w:after="180" w:afterAutospacing="0"/>
        <w:ind w:firstLine="360"/>
        <w:jc w:val="both"/>
        <w:rPr>
          <w:sz w:val="20"/>
          <w:szCs w:val="20"/>
        </w:rPr>
      </w:pPr>
      <w:r w:rsidRPr="00EA03DF">
        <w:rPr>
          <w:sz w:val="20"/>
          <w:szCs w:val="20"/>
        </w:rPr>
        <w:t>La culpabilidad se presumirá, salvo prueba en contrario, cuando el acto sea contrario a la ley o a los estatutos sociales.</w:t>
      </w:r>
    </w:p>
    <w:p w:rsidR="00F126FE" w:rsidRPr="00EA03DF" w:rsidRDefault="00F126FE" w:rsidP="00EA03DF">
      <w:pPr>
        <w:pStyle w:val="parrafo"/>
        <w:shd w:val="clear" w:color="auto" w:fill="FFFFFF"/>
        <w:spacing w:before="180" w:beforeAutospacing="0" w:after="180" w:afterAutospacing="0"/>
        <w:ind w:firstLine="360"/>
        <w:jc w:val="both"/>
        <w:rPr>
          <w:sz w:val="20"/>
          <w:szCs w:val="20"/>
        </w:rPr>
      </w:pPr>
      <w:r w:rsidRPr="00EA03DF">
        <w:rPr>
          <w:sz w:val="20"/>
          <w:szCs w:val="20"/>
        </w:rPr>
        <w:t>2. En ningún caso exonerará de responsabilidad la circunstancia de que el acto o acuerdo lesivo haya sido adoptado, autorizado o ratificado por la junta general.</w:t>
      </w:r>
    </w:p>
    <w:p w:rsidR="00F126FE" w:rsidRPr="00EA03DF" w:rsidRDefault="00F126FE" w:rsidP="00EA03DF">
      <w:pPr>
        <w:pStyle w:val="parrafo"/>
        <w:shd w:val="clear" w:color="auto" w:fill="FFFFFF"/>
        <w:spacing w:before="180" w:beforeAutospacing="0" w:after="180" w:afterAutospacing="0"/>
        <w:ind w:firstLine="360"/>
        <w:jc w:val="both"/>
        <w:rPr>
          <w:sz w:val="20"/>
          <w:szCs w:val="20"/>
        </w:rPr>
      </w:pPr>
      <w:r w:rsidRPr="00EA03DF">
        <w:rPr>
          <w:sz w:val="20"/>
          <w:szCs w:val="20"/>
        </w:rPr>
        <w:t>3. La responsabilidad de los administradores se extiende igualmente a los administradores de hecho. A tal fin, tendrá la consideración de administrador de hecho tanto la persona que en la realidad del tráfico desempeñe sin título, con un título nulo o extinguido, o con otro título, las funciones propias de admin</w:t>
      </w:r>
      <w:r>
        <w:rPr>
          <w:sz w:val="20"/>
          <w:szCs w:val="20"/>
        </w:rPr>
        <w:t>istrador, como, en su caso, aqué</w:t>
      </w:r>
      <w:r w:rsidRPr="00EA03DF">
        <w:rPr>
          <w:sz w:val="20"/>
          <w:szCs w:val="20"/>
        </w:rPr>
        <w:t>lla bajo cuyas instrucciones actúen los administradores de la sociedad.</w:t>
      </w:r>
    </w:p>
    <w:p w:rsidR="00F126FE" w:rsidRPr="00EA03DF" w:rsidRDefault="00F126FE" w:rsidP="00EA03DF">
      <w:pPr>
        <w:pStyle w:val="parrafo"/>
        <w:shd w:val="clear" w:color="auto" w:fill="FFFFFF"/>
        <w:spacing w:before="180" w:beforeAutospacing="0" w:after="180" w:afterAutospacing="0"/>
        <w:ind w:firstLine="360"/>
        <w:jc w:val="both"/>
        <w:rPr>
          <w:sz w:val="20"/>
          <w:szCs w:val="20"/>
        </w:rPr>
      </w:pPr>
      <w:r w:rsidRPr="00EA03DF">
        <w:rPr>
          <w:sz w:val="20"/>
          <w:szCs w:val="20"/>
        </w:rPr>
        <w:t>4. Cuando no exista delegación permanente de facultades del consejo en uno o varios consejeros delegados, todas las disposiciones sobre deberes y responsabilidad de los administradores serán aplicables a la persona, cualquiera que sea su denominación, que tenga atribuidas facultades de más alta dirección de la sociedad, sin perjuicio de las acciones de la sociedad basadas en su relación jurídica con ella.</w:t>
      </w:r>
    </w:p>
    <w:p w:rsidR="00F126FE" w:rsidRPr="00EA03DF" w:rsidRDefault="00F126FE" w:rsidP="00EA03DF">
      <w:pPr>
        <w:pStyle w:val="parrafo"/>
        <w:shd w:val="clear" w:color="auto" w:fill="FFFFFF"/>
        <w:spacing w:before="0" w:beforeAutospacing="0" w:after="0" w:afterAutospacing="0"/>
        <w:ind w:firstLine="360"/>
        <w:jc w:val="both"/>
        <w:rPr>
          <w:sz w:val="20"/>
          <w:szCs w:val="20"/>
        </w:rPr>
      </w:pPr>
      <w:r w:rsidRPr="00EA03DF">
        <w:rPr>
          <w:sz w:val="20"/>
          <w:szCs w:val="20"/>
        </w:rPr>
        <w:t>5. La persona física designada para el ejercicio permanente de las funciones propias del cargo de administrador persona jurídica deberá reunir los requisitos legales establecidos para los administradores, estará sometida a los mismos deberes y responderá solidariamente con la persona jurídica administrador.</w:t>
      </w:r>
    </w:p>
    <w:p w:rsidR="00F126FE" w:rsidRPr="00EA03DF" w:rsidRDefault="00F126FE" w:rsidP="00EA03DF">
      <w:pPr>
        <w:pStyle w:val="Textonotapie"/>
        <w:jc w:val="both"/>
      </w:pPr>
    </w:p>
  </w:footnote>
  <w:footnote w:id="45">
    <w:p w:rsidR="00F126FE" w:rsidRPr="000A5725" w:rsidRDefault="00F126FE" w:rsidP="00EA03DF">
      <w:pPr>
        <w:pStyle w:val="Textonotapie"/>
        <w:ind w:firstLine="360"/>
        <w:jc w:val="both"/>
      </w:pPr>
      <w:r>
        <w:rPr>
          <w:rStyle w:val="Refdenotaalpie"/>
        </w:rPr>
        <w:footnoteRef/>
      </w:r>
      <w:r>
        <w:t xml:space="preserve"> </w:t>
      </w:r>
      <w:r w:rsidRPr="000A5725">
        <w:t xml:space="preserve">Ossorio Serrano, J.M. (2011). </w:t>
      </w:r>
      <w:r w:rsidRPr="000A5725">
        <w:rPr>
          <w:i/>
        </w:rPr>
        <w:t>Lecciones de derecho de daños, “</w:t>
      </w:r>
      <w:r w:rsidRPr="000A5725">
        <w:t>Responsabilidad por daños causados a consumidores y usuarios por productos o servicios defectuosos”. Edit. La Ley, Madrid.</w:t>
      </w:r>
      <w:r w:rsidRPr="00847395">
        <w:rPr>
          <w:sz w:val="24"/>
          <w:szCs w:val="24"/>
        </w:rPr>
        <w:t xml:space="preserve"> </w:t>
      </w:r>
      <w:r>
        <w:t>Pp. 47 y 48.</w:t>
      </w:r>
    </w:p>
    <w:p w:rsidR="00F126FE" w:rsidRDefault="00F126FE" w:rsidP="00030ABC">
      <w:pPr>
        <w:pStyle w:val="Textonotapie"/>
        <w:jc w:val="both"/>
      </w:pPr>
    </w:p>
  </w:footnote>
  <w:footnote w:id="46">
    <w:p w:rsidR="00F126FE" w:rsidRPr="007B4AE4" w:rsidRDefault="00F126FE" w:rsidP="00EA03DF">
      <w:pPr>
        <w:pStyle w:val="Textonotapie"/>
        <w:ind w:firstLine="360"/>
        <w:jc w:val="both"/>
      </w:pPr>
      <w:r>
        <w:rPr>
          <w:rStyle w:val="Refdenotaalpie"/>
        </w:rPr>
        <w:footnoteRef/>
      </w:r>
      <w:r>
        <w:t xml:space="preserve"> </w:t>
      </w:r>
      <w:r w:rsidRPr="007B4AE4">
        <w:t>S</w:t>
      </w:r>
      <w:hyperlink r:id="rId3" w:history="1">
        <w:r w:rsidRPr="007B4AE4">
          <w:rPr>
            <w:rStyle w:val="Hipervnculo"/>
            <w:bCs/>
            <w:color w:val="auto"/>
            <w:u w:val="none"/>
          </w:rPr>
          <w:t>AP Cádiz (Sección 1ª), sentencia núm. 125/2005 de 28 julio.</w:t>
        </w:r>
        <w:r w:rsidRPr="007B4AE4">
          <w:rPr>
            <w:rStyle w:val="apple-converted-space"/>
            <w:bCs/>
          </w:rPr>
          <w:t> </w:t>
        </w:r>
      </w:hyperlink>
      <w:r>
        <w:t xml:space="preserve">AC 2005\1677   SRL. </w:t>
      </w:r>
      <w:r w:rsidRPr="007B4AE4">
        <w:t>La acción social de responsabilidad del administrador debido a  falta de acuerdo de dos socios (repartiéndose el 50% de las participaciones), convocaron una junta para una compraventa de local de negocio perteneciente a la entidad actuando el administrador único en representación de la empresa propietaria en calidad de parte vendedora,  y como compradora su mujer, casados bajo el régimen económico de gananciales: adquisición para su sociedad conyugal, provocando así un daño patrimonial en la sociedad. Cuyo deber del administrador era el de abstención de la autocontratación.</w:t>
      </w:r>
    </w:p>
    <w:p w:rsidR="00F126FE" w:rsidRPr="007B4AE4" w:rsidRDefault="00F126FE" w:rsidP="00EA03DF">
      <w:pPr>
        <w:pStyle w:val="Textonotapie"/>
        <w:jc w:val="both"/>
      </w:pPr>
    </w:p>
  </w:footnote>
  <w:footnote w:id="47">
    <w:p w:rsidR="00F126FE" w:rsidRPr="0042610C" w:rsidRDefault="00F126FE" w:rsidP="00EA03DF">
      <w:pPr>
        <w:pStyle w:val="Piedepgina"/>
        <w:jc w:val="both"/>
        <w:rPr>
          <w:rFonts w:ascii="Times New Roman" w:hAnsi="Times New Roman" w:cs="Times New Roman"/>
          <w:sz w:val="20"/>
          <w:szCs w:val="20"/>
        </w:rPr>
      </w:pPr>
      <w:r>
        <w:tab/>
      </w:r>
      <w:r>
        <w:rPr>
          <w:rStyle w:val="Refdenotaalpie"/>
        </w:rPr>
        <w:footnoteRef/>
      </w:r>
      <w:r>
        <w:t xml:space="preserve"> </w:t>
      </w:r>
      <w:r w:rsidRPr="002626DB">
        <w:rPr>
          <w:rFonts w:ascii="Times New Roman" w:hAnsi="Times New Roman"/>
          <w:sz w:val="20"/>
        </w:rPr>
        <w:t xml:space="preserve">Reglero Campos, </w:t>
      </w:r>
      <w:r>
        <w:rPr>
          <w:rFonts w:ascii="Times New Roman" w:hAnsi="Times New Roman"/>
          <w:sz w:val="20"/>
        </w:rPr>
        <w:t xml:space="preserve">L. </w:t>
      </w:r>
      <w:r w:rsidRPr="002626DB">
        <w:rPr>
          <w:rFonts w:ascii="Times New Roman" w:hAnsi="Times New Roman"/>
          <w:sz w:val="20"/>
        </w:rPr>
        <w:t>F. (2013)</w:t>
      </w:r>
      <w:r w:rsidRPr="002626DB">
        <w:rPr>
          <w:rFonts w:ascii="Times New Roman" w:hAnsi="Times New Roman"/>
          <w:i/>
          <w:sz w:val="20"/>
        </w:rPr>
        <w:t>,</w:t>
      </w:r>
      <w:r w:rsidRPr="002626DB">
        <w:rPr>
          <w:rFonts w:ascii="Times New Roman" w:hAnsi="Times New Roman"/>
          <w:sz w:val="20"/>
        </w:rPr>
        <w:t xml:space="preserve"> “Responsabilidad civil de administradores de sociedades</w:t>
      </w:r>
      <w:r w:rsidRPr="005B12BC">
        <w:rPr>
          <w:rFonts w:ascii="Times New Roman" w:hAnsi="Times New Roman"/>
          <w:sz w:val="20"/>
        </w:rPr>
        <w:t>”,</w:t>
      </w:r>
      <w:r w:rsidRPr="005B12BC">
        <w:rPr>
          <w:rFonts w:ascii="Times New Roman" w:hAnsi="Times New Roman"/>
          <w:i/>
          <w:sz w:val="20"/>
        </w:rPr>
        <w:t xml:space="preserve"> en Lecciones de responsabilidad civil, </w:t>
      </w:r>
      <w:r w:rsidRPr="005B12BC">
        <w:rPr>
          <w:rFonts w:ascii="Times New Roman" w:hAnsi="Times New Roman"/>
          <w:sz w:val="20"/>
        </w:rPr>
        <w:t>Navarra: Thomson Reuters</w:t>
      </w:r>
      <w:r>
        <w:rPr>
          <w:rFonts w:ascii="Times New Roman" w:hAnsi="Times New Roman" w:cs="Times New Roman"/>
          <w:sz w:val="20"/>
          <w:szCs w:val="20"/>
        </w:rPr>
        <w:t>, pp. 508-509.</w:t>
      </w:r>
    </w:p>
    <w:p w:rsidR="00F126FE" w:rsidRDefault="00F126FE" w:rsidP="00030ABC">
      <w:pPr>
        <w:pStyle w:val="Textonotapie"/>
        <w:jc w:val="both"/>
      </w:pPr>
    </w:p>
  </w:footnote>
  <w:footnote w:id="48">
    <w:p w:rsidR="00F126FE" w:rsidRPr="00DC7316" w:rsidRDefault="00F126FE" w:rsidP="00030ABC">
      <w:pPr>
        <w:pStyle w:val="Textonotapie"/>
        <w:ind w:firstLine="708"/>
        <w:jc w:val="both"/>
        <w:rPr>
          <w:color w:val="FF0000"/>
        </w:rPr>
      </w:pPr>
      <w:r>
        <w:rPr>
          <w:rStyle w:val="Refdenotaalpie"/>
        </w:rPr>
        <w:footnoteRef/>
      </w:r>
      <w:r>
        <w:t xml:space="preserve"> Zurita Vicioso, J.M. (2015). “La responsabilidad de los administradores”, </w:t>
      </w:r>
      <w:r w:rsidRPr="003A2D17">
        <w:rPr>
          <w:i/>
        </w:rPr>
        <w:t>Revista internacional de Doctrina y Jurisprudencia</w:t>
      </w:r>
      <w:r>
        <w:t xml:space="preserve">,  Volumen X, Septiembre. </w:t>
      </w:r>
      <w:r>
        <w:rPr>
          <w:color w:val="FF0000"/>
        </w:rPr>
        <w:t xml:space="preserve"> </w:t>
      </w:r>
    </w:p>
  </w:footnote>
  <w:footnote w:id="49">
    <w:p w:rsidR="00F126FE" w:rsidRDefault="00F126FE" w:rsidP="00030ABC">
      <w:pPr>
        <w:pStyle w:val="Textonotapie"/>
        <w:ind w:firstLine="708"/>
        <w:jc w:val="both"/>
      </w:pPr>
      <w:r>
        <w:rPr>
          <w:rStyle w:val="Refdenotaalpie"/>
        </w:rPr>
        <w:footnoteRef/>
      </w:r>
      <w:r>
        <w:t xml:space="preserve"> Broseta Pont, M. y Martínez Sanz, F. (2014), </w:t>
      </w:r>
      <w:r w:rsidRPr="0057234C">
        <w:rPr>
          <w:i/>
        </w:rPr>
        <w:t>Manual de Derecho Mercantil</w:t>
      </w:r>
      <w:r>
        <w:t xml:space="preserve">. Edit. Tecnos. Madrid, pp.508 y ss. Vid, entre otros, Gallego Sánchez, E., (2014). </w:t>
      </w:r>
      <w:r w:rsidRPr="00C3313C">
        <w:rPr>
          <w:i/>
        </w:rPr>
        <w:t>Derecho de la empresa y del mercado</w:t>
      </w:r>
      <w:r>
        <w:t xml:space="preserve">. Edit. </w:t>
      </w:r>
      <w:hyperlink r:id="rId4" w:history="1">
        <w:r w:rsidRPr="00C3313C">
          <w:rPr>
            <w:rStyle w:val="Hipervnculo"/>
            <w:color w:val="auto"/>
            <w:u w:val="none"/>
          </w:rPr>
          <w:t>Tirant lo Blanch</w:t>
        </w:r>
      </w:hyperlink>
      <w:r>
        <w:t xml:space="preserve">,  Valencia, pp. 480 y ss. </w:t>
      </w:r>
    </w:p>
  </w:footnote>
  <w:footnote w:id="50">
    <w:p w:rsidR="00F126FE" w:rsidRDefault="00F126FE" w:rsidP="00030ABC">
      <w:pPr>
        <w:pStyle w:val="Textonotapie"/>
        <w:ind w:firstLine="708"/>
        <w:jc w:val="both"/>
      </w:pPr>
      <w:r>
        <w:rPr>
          <w:rStyle w:val="Refdenotaalpie"/>
        </w:rPr>
        <w:footnoteRef/>
      </w:r>
      <w:r>
        <w:t xml:space="preserve"> Farrán Farriol, J. (2004), </w:t>
      </w:r>
      <w:r w:rsidRPr="00B707B6">
        <w:rPr>
          <w:i/>
        </w:rPr>
        <w:t>La responsabilidad de los administradores en la administración societaria</w:t>
      </w:r>
      <w:r>
        <w:t xml:space="preserve">, “Capítulo 3: Acción Social de responsabilidad. Art. 134 LSA”, </w:t>
      </w:r>
      <w:r w:rsidRPr="00BD3193">
        <w:t>edit</w:t>
      </w:r>
      <w:r>
        <w:t>.</w:t>
      </w:r>
      <w:r w:rsidRPr="00BD3193">
        <w:t xml:space="preserve"> </w:t>
      </w:r>
      <w:r w:rsidRPr="00BD3193">
        <w:rPr>
          <w:szCs w:val="19"/>
          <w:shd w:val="clear" w:color="auto" w:fill="F8F8F8"/>
        </w:rPr>
        <w:t>Bosch</w:t>
      </w:r>
      <w:r w:rsidRPr="00BD3193">
        <w:rPr>
          <w:rFonts w:ascii="Helvetica" w:hAnsi="Helvetica"/>
          <w:sz w:val="19"/>
          <w:szCs w:val="19"/>
          <w:shd w:val="clear" w:color="auto" w:fill="F8F8F8"/>
        </w:rPr>
        <w:t>,</w:t>
      </w:r>
      <w:r>
        <w:rPr>
          <w:rFonts w:ascii="Helvetica" w:hAnsi="Helvetica"/>
          <w:color w:val="333333"/>
          <w:sz w:val="19"/>
          <w:szCs w:val="19"/>
          <w:shd w:val="clear" w:color="auto" w:fill="F8F8F8"/>
        </w:rPr>
        <w:t xml:space="preserve"> </w:t>
      </w:r>
      <w:r w:rsidRPr="00245DDA">
        <w:rPr>
          <w:color w:val="333333"/>
          <w:szCs w:val="19"/>
          <w:shd w:val="clear" w:color="auto" w:fill="F8F8F8"/>
        </w:rPr>
        <w:t>pp. 79 y ss.</w:t>
      </w:r>
    </w:p>
  </w:footnote>
  <w:footnote w:id="51">
    <w:p w:rsidR="00F126FE" w:rsidRPr="00922279" w:rsidRDefault="00F126FE" w:rsidP="003A2D17">
      <w:pPr>
        <w:pStyle w:val="Textonotapie"/>
        <w:ind w:firstLine="709"/>
        <w:jc w:val="both"/>
      </w:pPr>
      <w:r>
        <w:rPr>
          <w:rStyle w:val="Refdenotaalpie"/>
        </w:rPr>
        <w:footnoteRef/>
      </w:r>
      <w:r>
        <w:t xml:space="preserve"> </w:t>
      </w:r>
      <w:r w:rsidRPr="00922279">
        <w:t>S</w:t>
      </w:r>
      <w:hyperlink r:id="rId5" w:history="1">
        <w:r w:rsidRPr="00922279">
          <w:rPr>
            <w:rStyle w:val="Hipervnculo"/>
            <w:bCs/>
            <w:color w:val="auto"/>
            <w:u w:val="none"/>
          </w:rPr>
          <w:t>AP Salamanca (Sección 1ª), sentencia núm. 524/2016 de 22 diciembre.</w:t>
        </w:r>
        <w:r w:rsidRPr="00922279">
          <w:rPr>
            <w:rStyle w:val="apple-converted-space"/>
            <w:bCs/>
          </w:rPr>
          <w:t> </w:t>
        </w:r>
      </w:hyperlink>
      <w:r>
        <w:t xml:space="preserve">AC 2016\2300. </w:t>
      </w:r>
      <w:r w:rsidRPr="00922279">
        <w:rPr>
          <w:bCs/>
        </w:rPr>
        <w:t xml:space="preserve">Sobre deudas sociales por </w:t>
      </w:r>
      <w:r w:rsidRPr="004F421D">
        <w:rPr>
          <w:bCs/>
        </w:rPr>
        <w:t>negligencia en el cumplimiento de los deberes impuestos, al no</w:t>
      </w:r>
      <w:r w:rsidRPr="00922279">
        <w:rPr>
          <w:bCs/>
        </w:rPr>
        <w:t xml:space="preserve"> </w:t>
      </w:r>
      <w:r w:rsidRPr="004F421D">
        <w:rPr>
          <w:bCs/>
        </w:rPr>
        <w:t>oír, o no preguntar, cuando pudo hacerlo, durante tantos años acerca de la marcha de la sociedad y su inevitable es</w:t>
      </w:r>
      <w:r w:rsidRPr="00922279">
        <w:rPr>
          <w:bCs/>
        </w:rPr>
        <w:t>tado de insolvencia, etc. L</w:t>
      </w:r>
      <w:r w:rsidRPr="004F421D">
        <w:rPr>
          <w:bCs/>
        </w:rPr>
        <w:t>a condición de invidente del demandado no le ha imposibilitado el ejercicio de sus funciones de administrador solidario.</w:t>
      </w:r>
    </w:p>
    <w:p w:rsidR="00F126FE" w:rsidRDefault="00F126FE" w:rsidP="00030ABC">
      <w:pPr>
        <w:pStyle w:val="Textonotapie"/>
        <w:jc w:val="both"/>
      </w:pPr>
    </w:p>
  </w:footnote>
  <w:footnote w:id="52">
    <w:p w:rsidR="00F126FE" w:rsidRDefault="00F126FE" w:rsidP="00030ABC">
      <w:pPr>
        <w:pStyle w:val="Textonotapie"/>
        <w:ind w:firstLine="708"/>
        <w:jc w:val="both"/>
      </w:pPr>
      <w:r>
        <w:rPr>
          <w:rStyle w:val="Refdenotaalpie"/>
        </w:rPr>
        <w:footnoteRef/>
      </w:r>
      <w:r w:rsidRPr="002626DB">
        <w:t xml:space="preserve">Reglero Campos, </w:t>
      </w:r>
      <w:r>
        <w:t xml:space="preserve">L. </w:t>
      </w:r>
      <w:r w:rsidRPr="002626DB">
        <w:t>F. (2013)</w:t>
      </w:r>
      <w:r w:rsidRPr="002626DB">
        <w:rPr>
          <w:i/>
        </w:rPr>
        <w:t>,</w:t>
      </w:r>
      <w:r w:rsidRPr="002626DB">
        <w:t xml:space="preserve"> “Responsabilidad civil de administradores de sociedades</w:t>
      </w:r>
      <w:r w:rsidRPr="005B12BC">
        <w:t>”,</w:t>
      </w:r>
      <w:r w:rsidRPr="005B12BC">
        <w:rPr>
          <w:i/>
        </w:rPr>
        <w:t xml:space="preserve"> en Lecciones de responsabilidad civil, </w:t>
      </w:r>
      <w:r w:rsidRPr="005B12BC">
        <w:t>Navarra: Thomson Reuters</w:t>
      </w:r>
      <w:r>
        <w:t>. p. 509.</w:t>
      </w:r>
    </w:p>
  </w:footnote>
  <w:footnote w:id="53">
    <w:p w:rsidR="00F126FE" w:rsidRDefault="00F126FE" w:rsidP="00030ABC">
      <w:pPr>
        <w:pStyle w:val="Textonotapie"/>
        <w:ind w:firstLine="708"/>
        <w:jc w:val="both"/>
      </w:pPr>
      <w:r>
        <w:rPr>
          <w:rStyle w:val="Refdenotaalpie"/>
        </w:rPr>
        <w:footnoteRef/>
      </w:r>
      <w:r>
        <w:t xml:space="preserve"> Sánchez Calero, F. / Sánchez-Calero Guilarte, J. (2013), </w:t>
      </w:r>
      <w:r w:rsidRPr="00F45FDD">
        <w:rPr>
          <w:i/>
        </w:rPr>
        <w:t>Instituciones de Derecho Mercantil. Volumen I.</w:t>
      </w:r>
      <w:r>
        <w:t xml:space="preserve"> Navarra, p. 535.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909EE"/>
    <w:multiLevelType w:val="hybridMultilevel"/>
    <w:tmpl w:val="84367E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9970765"/>
    <w:multiLevelType w:val="multilevel"/>
    <w:tmpl w:val="C152E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2B2847"/>
    <w:multiLevelType w:val="hybridMultilevel"/>
    <w:tmpl w:val="0B867BD2"/>
    <w:lvl w:ilvl="0" w:tplc="41223D10">
      <w:numFmt w:val="bullet"/>
      <w:lvlText w:val="-"/>
      <w:lvlJc w:val="left"/>
      <w:pPr>
        <w:ind w:left="2136" w:hanging="360"/>
      </w:pPr>
      <w:rPr>
        <w:rFonts w:ascii="Times New Roman" w:eastAsiaTheme="minorHAnsi" w:hAnsi="Times New Roman" w:cs="Times New Roman" w:hint="default"/>
        <w:color w:val="333333"/>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3">
    <w:nsid w:val="0F724CA1"/>
    <w:multiLevelType w:val="multilevel"/>
    <w:tmpl w:val="49747408"/>
    <w:lvl w:ilvl="0">
      <w:start w:val="1"/>
      <w:numFmt w:val="decimal"/>
      <w:lvlText w:val="%1."/>
      <w:lvlJc w:val="left"/>
      <w:pPr>
        <w:ind w:left="1065" w:hanging="360"/>
      </w:pPr>
      <w:rPr>
        <w:rFonts w:hint="default"/>
      </w:rPr>
    </w:lvl>
    <w:lvl w:ilvl="1">
      <w:start w:val="1"/>
      <w:numFmt w:val="decimal"/>
      <w:isLgl/>
      <w:lvlText w:val="%1.%2."/>
      <w:lvlJc w:val="left"/>
      <w:pPr>
        <w:ind w:left="1485" w:hanging="420"/>
      </w:pPr>
      <w:rPr>
        <w:rFonts w:hint="default"/>
      </w:rPr>
    </w:lvl>
    <w:lvl w:ilvl="2">
      <w:start w:val="1"/>
      <w:numFmt w:val="decimal"/>
      <w:isLgl/>
      <w:lvlText w:val="%1.%2.%3."/>
      <w:lvlJc w:val="left"/>
      <w:pPr>
        <w:ind w:left="2145" w:hanging="720"/>
      </w:pPr>
      <w:rPr>
        <w:rFonts w:hint="default"/>
      </w:rPr>
    </w:lvl>
    <w:lvl w:ilvl="3">
      <w:start w:val="1"/>
      <w:numFmt w:val="decimal"/>
      <w:isLgl/>
      <w:lvlText w:val="%1.%2.%3.%4."/>
      <w:lvlJc w:val="left"/>
      <w:pPr>
        <w:ind w:left="2505" w:hanging="720"/>
      </w:pPr>
      <w:rPr>
        <w:rFonts w:hint="default"/>
      </w:rPr>
    </w:lvl>
    <w:lvl w:ilvl="4">
      <w:start w:val="1"/>
      <w:numFmt w:val="decimal"/>
      <w:isLgl/>
      <w:lvlText w:val="%1.%2.%3.%4.%5."/>
      <w:lvlJc w:val="left"/>
      <w:pPr>
        <w:ind w:left="3225" w:hanging="1080"/>
      </w:pPr>
      <w:rPr>
        <w:rFonts w:hint="default"/>
      </w:rPr>
    </w:lvl>
    <w:lvl w:ilvl="5">
      <w:start w:val="1"/>
      <w:numFmt w:val="decimal"/>
      <w:isLgl/>
      <w:lvlText w:val="%1.%2.%3.%4.%5.%6."/>
      <w:lvlJc w:val="left"/>
      <w:pPr>
        <w:ind w:left="3585" w:hanging="1080"/>
      </w:pPr>
      <w:rPr>
        <w:rFonts w:hint="default"/>
      </w:rPr>
    </w:lvl>
    <w:lvl w:ilvl="6">
      <w:start w:val="1"/>
      <w:numFmt w:val="decimal"/>
      <w:isLgl/>
      <w:lvlText w:val="%1.%2.%3.%4.%5.%6.%7."/>
      <w:lvlJc w:val="left"/>
      <w:pPr>
        <w:ind w:left="4305" w:hanging="1440"/>
      </w:pPr>
      <w:rPr>
        <w:rFonts w:hint="default"/>
      </w:rPr>
    </w:lvl>
    <w:lvl w:ilvl="7">
      <w:start w:val="1"/>
      <w:numFmt w:val="decimal"/>
      <w:isLgl/>
      <w:lvlText w:val="%1.%2.%3.%4.%5.%6.%7.%8."/>
      <w:lvlJc w:val="left"/>
      <w:pPr>
        <w:ind w:left="4665" w:hanging="1440"/>
      </w:pPr>
      <w:rPr>
        <w:rFonts w:hint="default"/>
      </w:rPr>
    </w:lvl>
    <w:lvl w:ilvl="8">
      <w:start w:val="1"/>
      <w:numFmt w:val="decimal"/>
      <w:isLgl/>
      <w:lvlText w:val="%1.%2.%3.%4.%5.%6.%7.%8.%9."/>
      <w:lvlJc w:val="left"/>
      <w:pPr>
        <w:ind w:left="5385" w:hanging="1800"/>
      </w:pPr>
      <w:rPr>
        <w:rFonts w:hint="default"/>
      </w:rPr>
    </w:lvl>
  </w:abstractNum>
  <w:abstractNum w:abstractNumId="4">
    <w:nsid w:val="1CB03335"/>
    <w:multiLevelType w:val="multilevel"/>
    <w:tmpl w:val="F0686050"/>
    <w:lvl w:ilvl="0">
      <w:start w:val="1"/>
      <w:numFmt w:val="decimal"/>
      <w:lvlText w:val="%1."/>
      <w:lvlJc w:val="left"/>
      <w:pPr>
        <w:ind w:left="1065" w:hanging="360"/>
      </w:pPr>
      <w:rPr>
        <w:rFonts w:hint="default"/>
      </w:rPr>
    </w:lvl>
    <w:lvl w:ilvl="1">
      <w:start w:val="2"/>
      <w:numFmt w:val="decimal"/>
      <w:isLgl/>
      <w:lvlText w:val="%1.%2."/>
      <w:lvlJc w:val="left"/>
      <w:pPr>
        <w:ind w:left="1965" w:hanging="555"/>
      </w:pPr>
      <w:rPr>
        <w:rFonts w:hint="default"/>
      </w:rPr>
    </w:lvl>
    <w:lvl w:ilvl="2">
      <w:start w:val="1"/>
      <w:numFmt w:val="decimal"/>
      <w:isLgl/>
      <w:lvlText w:val="%1.%2.%3."/>
      <w:lvlJc w:val="left"/>
      <w:pPr>
        <w:ind w:left="2835" w:hanging="720"/>
      </w:pPr>
      <w:rPr>
        <w:rFonts w:hint="default"/>
      </w:rPr>
    </w:lvl>
    <w:lvl w:ilvl="3">
      <w:start w:val="1"/>
      <w:numFmt w:val="decimal"/>
      <w:isLgl/>
      <w:lvlText w:val="%1.%2.%3.%4."/>
      <w:lvlJc w:val="left"/>
      <w:pPr>
        <w:ind w:left="3540" w:hanging="720"/>
      </w:pPr>
      <w:rPr>
        <w:rFonts w:hint="default"/>
      </w:rPr>
    </w:lvl>
    <w:lvl w:ilvl="4">
      <w:start w:val="1"/>
      <w:numFmt w:val="decimal"/>
      <w:isLgl/>
      <w:lvlText w:val="%1.%2.%3.%4.%5."/>
      <w:lvlJc w:val="left"/>
      <w:pPr>
        <w:ind w:left="4605"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375" w:hanging="1440"/>
      </w:pPr>
      <w:rPr>
        <w:rFonts w:hint="default"/>
      </w:rPr>
    </w:lvl>
    <w:lvl w:ilvl="7">
      <w:start w:val="1"/>
      <w:numFmt w:val="decimal"/>
      <w:isLgl/>
      <w:lvlText w:val="%1.%2.%3.%4.%5.%6.%7.%8."/>
      <w:lvlJc w:val="left"/>
      <w:pPr>
        <w:ind w:left="7080" w:hanging="1440"/>
      </w:pPr>
      <w:rPr>
        <w:rFonts w:hint="default"/>
      </w:rPr>
    </w:lvl>
    <w:lvl w:ilvl="8">
      <w:start w:val="1"/>
      <w:numFmt w:val="decimal"/>
      <w:isLgl/>
      <w:lvlText w:val="%1.%2.%3.%4.%5.%6.%7.%8.%9."/>
      <w:lvlJc w:val="left"/>
      <w:pPr>
        <w:ind w:left="8145" w:hanging="1800"/>
      </w:pPr>
      <w:rPr>
        <w:rFonts w:hint="default"/>
      </w:rPr>
    </w:lvl>
  </w:abstractNum>
  <w:abstractNum w:abstractNumId="5">
    <w:nsid w:val="288534CC"/>
    <w:multiLevelType w:val="hybridMultilevel"/>
    <w:tmpl w:val="84367E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B9000F7"/>
    <w:multiLevelType w:val="hybridMultilevel"/>
    <w:tmpl w:val="671AA87C"/>
    <w:lvl w:ilvl="0" w:tplc="0D1071D4">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7">
    <w:nsid w:val="2C9D3D71"/>
    <w:multiLevelType w:val="hybridMultilevel"/>
    <w:tmpl w:val="C9A099D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nsid w:val="42FD1523"/>
    <w:multiLevelType w:val="hybridMultilevel"/>
    <w:tmpl w:val="07B4F82A"/>
    <w:lvl w:ilvl="0" w:tplc="56B86A5E">
      <w:start w:val="1"/>
      <w:numFmt w:val="lowerRoman"/>
      <w:lvlText w:val="%1)"/>
      <w:lvlJc w:val="left"/>
      <w:pPr>
        <w:ind w:left="1428" w:hanging="72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9">
    <w:nsid w:val="4441362B"/>
    <w:multiLevelType w:val="hybridMultilevel"/>
    <w:tmpl w:val="69D6C1F4"/>
    <w:lvl w:ilvl="0" w:tplc="5FF49122">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nsid w:val="474D09BD"/>
    <w:multiLevelType w:val="hybridMultilevel"/>
    <w:tmpl w:val="9E886EBC"/>
    <w:lvl w:ilvl="0" w:tplc="0C0A0001">
      <w:start w:val="1"/>
      <w:numFmt w:val="bullet"/>
      <w:lvlText w:val=""/>
      <w:lvlJc w:val="left"/>
      <w:pPr>
        <w:ind w:left="1500" w:hanging="360"/>
      </w:pPr>
      <w:rPr>
        <w:rFonts w:ascii="Symbol" w:hAnsi="Symbol" w:hint="default"/>
      </w:rPr>
    </w:lvl>
    <w:lvl w:ilvl="1" w:tplc="0C0A0003" w:tentative="1">
      <w:start w:val="1"/>
      <w:numFmt w:val="bullet"/>
      <w:lvlText w:val="o"/>
      <w:lvlJc w:val="left"/>
      <w:pPr>
        <w:ind w:left="2220" w:hanging="360"/>
      </w:pPr>
      <w:rPr>
        <w:rFonts w:ascii="Courier New" w:hAnsi="Courier New" w:cs="Courier New" w:hint="default"/>
      </w:rPr>
    </w:lvl>
    <w:lvl w:ilvl="2" w:tplc="0C0A0005" w:tentative="1">
      <w:start w:val="1"/>
      <w:numFmt w:val="bullet"/>
      <w:lvlText w:val=""/>
      <w:lvlJc w:val="left"/>
      <w:pPr>
        <w:ind w:left="2940" w:hanging="360"/>
      </w:pPr>
      <w:rPr>
        <w:rFonts w:ascii="Wingdings" w:hAnsi="Wingdings" w:hint="default"/>
      </w:rPr>
    </w:lvl>
    <w:lvl w:ilvl="3" w:tplc="0C0A0001" w:tentative="1">
      <w:start w:val="1"/>
      <w:numFmt w:val="bullet"/>
      <w:lvlText w:val=""/>
      <w:lvlJc w:val="left"/>
      <w:pPr>
        <w:ind w:left="3660" w:hanging="360"/>
      </w:pPr>
      <w:rPr>
        <w:rFonts w:ascii="Symbol" w:hAnsi="Symbol" w:hint="default"/>
      </w:rPr>
    </w:lvl>
    <w:lvl w:ilvl="4" w:tplc="0C0A0003" w:tentative="1">
      <w:start w:val="1"/>
      <w:numFmt w:val="bullet"/>
      <w:lvlText w:val="o"/>
      <w:lvlJc w:val="left"/>
      <w:pPr>
        <w:ind w:left="4380" w:hanging="360"/>
      </w:pPr>
      <w:rPr>
        <w:rFonts w:ascii="Courier New" w:hAnsi="Courier New" w:cs="Courier New" w:hint="default"/>
      </w:rPr>
    </w:lvl>
    <w:lvl w:ilvl="5" w:tplc="0C0A0005" w:tentative="1">
      <w:start w:val="1"/>
      <w:numFmt w:val="bullet"/>
      <w:lvlText w:val=""/>
      <w:lvlJc w:val="left"/>
      <w:pPr>
        <w:ind w:left="5100" w:hanging="360"/>
      </w:pPr>
      <w:rPr>
        <w:rFonts w:ascii="Wingdings" w:hAnsi="Wingdings" w:hint="default"/>
      </w:rPr>
    </w:lvl>
    <w:lvl w:ilvl="6" w:tplc="0C0A0001" w:tentative="1">
      <w:start w:val="1"/>
      <w:numFmt w:val="bullet"/>
      <w:lvlText w:val=""/>
      <w:lvlJc w:val="left"/>
      <w:pPr>
        <w:ind w:left="5820" w:hanging="360"/>
      </w:pPr>
      <w:rPr>
        <w:rFonts w:ascii="Symbol" w:hAnsi="Symbol" w:hint="default"/>
      </w:rPr>
    </w:lvl>
    <w:lvl w:ilvl="7" w:tplc="0C0A0003" w:tentative="1">
      <w:start w:val="1"/>
      <w:numFmt w:val="bullet"/>
      <w:lvlText w:val="o"/>
      <w:lvlJc w:val="left"/>
      <w:pPr>
        <w:ind w:left="6540" w:hanging="360"/>
      </w:pPr>
      <w:rPr>
        <w:rFonts w:ascii="Courier New" w:hAnsi="Courier New" w:cs="Courier New" w:hint="default"/>
      </w:rPr>
    </w:lvl>
    <w:lvl w:ilvl="8" w:tplc="0C0A0005" w:tentative="1">
      <w:start w:val="1"/>
      <w:numFmt w:val="bullet"/>
      <w:lvlText w:val=""/>
      <w:lvlJc w:val="left"/>
      <w:pPr>
        <w:ind w:left="7260" w:hanging="360"/>
      </w:pPr>
      <w:rPr>
        <w:rFonts w:ascii="Wingdings" w:hAnsi="Wingdings" w:hint="default"/>
      </w:rPr>
    </w:lvl>
  </w:abstractNum>
  <w:abstractNum w:abstractNumId="11">
    <w:nsid w:val="49923D5F"/>
    <w:multiLevelType w:val="hybridMultilevel"/>
    <w:tmpl w:val="4B184F2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55450E47"/>
    <w:multiLevelType w:val="hybridMultilevel"/>
    <w:tmpl w:val="59E2B692"/>
    <w:lvl w:ilvl="0" w:tplc="6BA64DD6">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13">
    <w:nsid w:val="557D64EC"/>
    <w:multiLevelType w:val="hybridMultilevel"/>
    <w:tmpl w:val="2C66C79E"/>
    <w:lvl w:ilvl="0" w:tplc="867CCEAC">
      <w:start w:val="1"/>
      <w:numFmt w:val="lowerRoman"/>
      <w:lvlText w:val="%1)"/>
      <w:lvlJc w:val="left"/>
      <w:pPr>
        <w:ind w:left="1428" w:hanging="72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4">
    <w:nsid w:val="58421ACD"/>
    <w:multiLevelType w:val="hybridMultilevel"/>
    <w:tmpl w:val="A496A45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5">
    <w:nsid w:val="66383A6E"/>
    <w:multiLevelType w:val="multilevel"/>
    <w:tmpl w:val="F0686050"/>
    <w:lvl w:ilvl="0">
      <w:start w:val="1"/>
      <w:numFmt w:val="decimal"/>
      <w:lvlText w:val="%1."/>
      <w:lvlJc w:val="left"/>
      <w:pPr>
        <w:ind w:left="1065" w:hanging="360"/>
      </w:pPr>
      <w:rPr>
        <w:rFonts w:hint="default"/>
      </w:rPr>
    </w:lvl>
    <w:lvl w:ilvl="1">
      <w:start w:val="2"/>
      <w:numFmt w:val="decimal"/>
      <w:isLgl/>
      <w:lvlText w:val="%1.%2."/>
      <w:lvlJc w:val="left"/>
      <w:pPr>
        <w:ind w:left="1965" w:hanging="555"/>
      </w:pPr>
      <w:rPr>
        <w:rFonts w:hint="default"/>
      </w:rPr>
    </w:lvl>
    <w:lvl w:ilvl="2">
      <w:start w:val="1"/>
      <w:numFmt w:val="decimal"/>
      <w:isLgl/>
      <w:lvlText w:val="%1.%2.%3."/>
      <w:lvlJc w:val="left"/>
      <w:pPr>
        <w:ind w:left="2835" w:hanging="720"/>
      </w:pPr>
      <w:rPr>
        <w:rFonts w:hint="default"/>
      </w:rPr>
    </w:lvl>
    <w:lvl w:ilvl="3">
      <w:start w:val="1"/>
      <w:numFmt w:val="decimal"/>
      <w:isLgl/>
      <w:lvlText w:val="%1.%2.%3.%4."/>
      <w:lvlJc w:val="left"/>
      <w:pPr>
        <w:ind w:left="3540" w:hanging="720"/>
      </w:pPr>
      <w:rPr>
        <w:rFonts w:hint="default"/>
      </w:rPr>
    </w:lvl>
    <w:lvl w:ilvl="4">
      <w:start w:val="1"/>
      <w:numFmt w:val="decimal"/>
      <w:isLgl/>
      <w:lvlText w:val="%1.%2.%3.%4.%5."/>
      <w:lvlJc w:val="left"/>
      <w:pPr>
        <w:ind w:left="4605"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375" w:hanging="1440"/>
      </w:pPr>
      <w:rPr>
        <w:rFonts w:hint="default"/>
      </w:rPr>
    </w:lvl>
    <w:lvl w:ilvl="7">
      <w:start w:val="1"/>
      <w:numFmt w:val="decimal"/>
      <w:isLgl/>
      <w:lvlText w:val="%1.%2.%3.%4.%5.%6.%7.%8."/>
      <w:lvlJc w:val="left"/>
      <w:pPr>
        <w:ind w:left="7080" w:hanging="1440"/>
      </w:pPr>
      <w:rPr>
        <w:rFonts w:hint="default"/>
      </w:rPr>
    </w:lvl>
    <w:lvl w:ilvl="8">
      <w:start w:val="1"/>
      <w:numFmt w:val="decimal"/>
      <w:isLgl/>
      <w:lvlText w:val="%1.%2.%3.%4.%5.%6.%7.%8.%9."/>
      <w:lvlJc w:val="left"/>
      <w:pPr>
        <w:ind w:left="8145" w:hanging="1800"/>
      </w:pPr>
      <w:rPr>
        <w:rFonts w:hint="default"/>
      </w:rPr>
    </w:lvl>
  </w:abstractNum>
  <w:abstractNum w:abstractNumId="16">
    <w:nsid w:val="70E43CF2"/>
    <w:multiLevelType w:val="hybridMultilevel"/>
    <w:tmpl w:val="5BA8AED8"/>
    <w:lvl w:ilvl="0" w:tplc="525CEF56">
      <w:start w:val="3"/>
      <w:numFmt w:val="bullet"/>
      <w:lvlText w:val="-"/>
      <w:lvlJc w:val="left"/>
      <w:pPr>
        <w:ind w:left="1080" w:hanging="360"/>
      </w:pPr>
      <w:rPr>
        <w:rFonts w:ascii="Times New Roman" w:eastAsiaTheme="minorHAnsi"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7">
    <w:nsid w:val="734B4B00"/>
    <w:multiLevelType w:val="hybridMultilevel"/>
    <w:tmpl w:val="220C7F4E"/>
    <w:lvl w:ilvl="0" w:tplc="0C0A0001">
      <w:start w:val="1"/>
      <w:numFmt w:val="bullet"/>
      <w:lvlText w:val=""/>
      <w:lvlJc w:val="left"/>
      <w:pPr>
        <w:ind w:left="1560" w:hanging="360"/>
      </w:pPr>
      <w:rPr>
        <w:rFonts w:ascii="Symbol" w:hAnsi="Symbol" w:hint="default"/>
      </w:rPr>
    </w:lvl>
    <w:lvl w:ilvl="1" w:tplc="0C0A0003" w:tentative="1">
      <w:start w:val="1"/>
      <w:numFmt w:val="bullet"/>
      <w:lvlText w:val="o"/>
      <w:lvlJc w:val="left"/>
      <w:pPr>
        <w:ind w:left="2280" w:hanging="360"/>
      </w:pPr>
      <w:rPr>
        <w:rFonts w:ascii="Courier New" w:hAnsi="Courier New" w:cs="Courier New" w:hint="default"/>
      </w:rPr>
    </w:lvl>
    <w:lvl w:ilvl="2" w:tplc="0C0A0005" w:tentative="1">
      <w:start w:val="1"/>
      <w:numFmt w:val="bullet"/>
      <w:lvlText w:val=""/>
      <w:lvlJc w:val="left"/>
      <w:pPr>
        <w:ind w:left="3000" w:hanging="360"/>
      </w:pPr>
      <w:rPr>
        <w:rFonts w:ascii="Wingdings" w:hAnsi="Wingdings" w:hint="default"/>
      </w:rPr>
    </w:lvl>
    <w:lvl w:ilvl="3" w:tplc="0C0A0001" w:tentative="1">
      <w:start w:val="1"/>
      <w:numFmt w:val="bullet"/>
      <w:lvlText w:val=""/>
      <w:lvlJc w:val="left"/>
      <w:pPr>
        <w:ind w:left="3720" w:hanging="360"/>
      </w:pPr>
      <w:rPr>
        <w:rFonts w:ascii="Symbol" w:hAnsi="Symbol" w:hint="default"/>
      </w:rPr>
    </w:lvl>
    <w:lvl w:ilvl="4" w:tplc="0C0A0003" w:tentative="1">
      <w:start w:val="1"/>
      <w:numFmt w:val="bullet"/>
      <w:lvlText w:val="o"/>
      <w:lvlJc w:val="left"/>
      <w:pPr>
        <w:ind w:left="4440" w:hanging="360"/>
      </w:pPr>
      <w:rPr>
        <w:rFonts w:ascii="Courier New" w:hAnsi="Courier New" w:cs="Courier New" w:hint="default"/>
      </w:rPr>
    </w:lvl>
    <w:lvl w:ilvl="5" w:tplc="0C0A0005" w:tentative="1">
      <w:start w:val="1"/>
      <w:numFmt w:val="bullet"/>
      <w:lvlText w:val=""/>
      <w:lvlJc w:val="left"/>
      <w:pPr>
        <w:ind w:left="5160" w:hanging="360"/>
      </w:pPr>
      <w:rPr>
        <w:rFonts w:ascii="Wingdings" w:hAnsi="Wingdings" w:hint="default"/>
      </w:rPr>
    </w:lvl>
    <w:lvl w:ilvl="6" w:tplc="0C0A0001" w:tentative="1">
      <w:start w:val="1"/>
      <w:numFmt w:val="bullet"/>
      <w:lvlText w:val=""/>
      <w:lvlJc w:val="left"/>
      <w:pPr>
        <w:ind w:left="5880" w:hanging="360"/>
      </w:pPr>
      <w:rPr>
        <w:rFonts w:ascii="Symbol" w:hAnsi="Symbol" w:hint="default"/>
      </w:rPr>
    </w:lvl>
    <w:lvl w:ilvl="7" w:tplc="0C0A0003" w:tentative="1">
      <w:start w:val="1"/>
      <w:numFmt w:val="bullet"/>
      <w:lvlText w:val="o"/>
      <w:lvlJc w:val="left"/>
      <w:pPr>
        <w:ind w:left="6600" w:hanging="360"/>
      </w:pPr>
      <w:rPr>
        <w:rFonts w:ascii="Courier New" w:hAnsi="Courier New" w:cs="Courier New" w:hint="default"/>
      </w:rPr>
    </w:lvl>
    <w:lvl w:ilvl="8" w:tplc="0C0A0005" w:tentative="1">
      <w:start w:val="1"/>
      <w:numFmt w:val="bullet"/>
      <w:lvlText w:val=""/>
      <w:lvlJc w:val="left"/>
      <w:pPr>
        <w:ind w:left="7320" w:hanging="360"/>
      </w:pPr>
      <w:rPr>
        <w:rFonts w:ascii="Wingdings" w:hAnsi="Wingdings" w:hint="default"/>
      </w:rPr>
    </w:lvl>
  </w:abstractNum>
  <w:abstractNum w:abstractNumId="18">
    <w:nsid w:val="73F53DC2"/>
    <w:multiLevelType w:val="hybridMultilevel"/>
    <w:tmpl w:val="EE9ED2B4"/>
    <w:lvl w:ilvl="0" w:tplc="23862F60">
      <w:start w:val="1"/>
      <w:numFmt w:val="decimal"/>
      <w:lvlText w:val="%1."/>
      <w:lvlJc w:val="left"/>
      <w:pPr>
        <w:ind w:left="1065" w:hanging="360"/>
      </w:pPr>
      <w:rPr>
        <w:rFonts w:hint="default"/>
        <w:b/>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19">
    <w:nsid w:val="76557CBA"/>
    <w:multiLevelType w:val="hybridMultilevel"/>
    <w:tmpl w:val="9F5C235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num w:numId="1">
    <w:abstractNumId w:val="5"/>
  </w:num>
  <w:num w:numId="2">
    <w:abstractNumId w:val="18"/>
  </w:num>
  <w:num w:numId="3">
    <w:abstractNumId w:val="4"/>
  </w:num>
  <w:num w:numId="4">
    <w:abstractNumId w:val="6"/>
  </w:num>
  <w:num w:numId="5">
    <w:abstractNumId w:val="16"/>
  </w:num>
  <w:num w:numId="6">
    <w:abstractNumId w:val="2"/>
  </w:num>
  <w:num w:numId="7">
    <w:abstractNumId w:val="17"/>
  </w:num>
  <w:num w:numId="8">
    <w:abstractNumId w:val="14"/>
  </w:num>
  <w:num w:numId="9">
    <w:abstractNumId w:val="10"/>
  </w:num>
  <w:num w:numId="10">
    <w:abstractNumId w:val="7"/>
  </w:num>
  <w:num w:numId="11">
    <w:abstractNumId w:val="19"/>
  </w:num>
  <w:num w:numId="12">
    <w:abstractNumId w:val="12"/>
  </w:num>
  <w:num w:numId="13">
    <w:abstractNumId w:val="15"/>
  </w:num>
  <w:num w:numId="14">
    <w:abstractNumId w:val="9"/>
  </w:num>
  <w:num w:numId="15">
    <w:abstractNumId w:val="0"/>
  </w:num>
  <w:num w:numId="16">
    <w:abstractNumId w:val="1"/>
  </w:num>
  <w:num w:numId="17">
    <w:abstractNumId w:val="8"/>
  </w:num>
  <w:num w:numId="18">
    <w:abstractNumId w:val="13"/>
  </w:num>
  <w:num w:numId="19">
    <w:abstractNumId w:val="11"/>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oNotTrackMov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B131E"/>
    <w:rsid w:val="0000066D"/>
    <w:rsid w:val="000025A5"/>
    <w:rsid w:val="00002A82"/>
    <w:rsid w:val="00004B2A"/>
    <w:rsid w:val="00004BE8"/>
    <w:rsid w:val="00007BD8"/>
    <w:rsid w:val="00015347"/>
    <w:rsid w:val="0002521F"/>
    <w:rsid w:val="0003001F"/>
    <w:rsid w:val="00030848"/>
    <w:rsid w:val="00030ABC"/>
    <w:rsid w:val="00035559"/>
    <w:rsid w:val="00035B20"/>
    <w:rsid w:val="0004255E"/>
    <w:rsid w:val="000569BA"/>
    <w:rsid w:val="0005775D"/>
    <w:rsid w:val="000604A2"/>
    <w:rsid w:val="0006093D"/>
    <w:rsid w:val="00066099"/>
    <w:rsid w:val="00075886"/>
    <w:rsid w:val="0007768F"/>
    <w:rsid w:val="000856F5"/>
    <w:rsid w:val="00087C8D"/>
    <w:rsid w:val="0009001D"/>
    <w:rsid w:val="000954BC"/>
    <w:rsid w:val="000A001B"/>
    <w:rsid w:val="000A1B5D"/>
    <w:rsid w:val="000A2C99"/>
    <w:rsid w:val="000A5725"/>
    <w:rsid w:val="000C5F22"/>
    <w:rsid w:val="000C6FF5"/>
    <w:rsid w:val="000D67BD"/>
    <w:rsid w:val="000D7643"/>
    <w:rsid w:val="000E0963"/>
    <w:rsid w:val="000E1296"/>
    <w:rsid w:val="000E28A0"/>
    <w:rsid w:val="000E3678"/>
    <w:rsid w:val="000E43DB"/>
    <w:rsid w:val="000E58F2"/>
    <w:rsid w:val="000E7BF2"/>
    <w:rsid w:val="000F2841"/>
    <w:rsid w:val="000F5931"/>
    <w:rsid w:val="000F7A59"/>
    <w:rsid w:val="00101E61"/>
    <w:rsid w:val="00105948"/>
    <w:rsid w:val="001116EB"/>
    <w:rsid w:val="00111BD3"/>
    <w:rsid w:val="001146C3"/>
    <w:rsid w:val="00122E88"/>
    <w:rsid w:val="00124AF0"/>
    <w:rsid w:val="00125EC0"/>
    <w:rsid w:val="001262D3"/>
    <w:rsid w:val="00134273"/>
    <w:rsid w:val="00135FB2"/>
    <w:rsid w:val="00137B50"/>
    <w:rsid w:val="001410C9"/>
    <w:rsid w:val="00150CD1"/>
    <w:rsid w:val="0015192D"/>
    <w:rsid w:val="00154EDB"/>
    <w:rsid w:val="00155076"/>
    <w:rsid w:val="00161E7F"/>
    <w:rsid w:val="001635FE"/>
    <w:rsid w:val="001642EA"/>
    <w:rsid w:val="001675E8"/>
    <w:rsid w:val="00170C8F"/>
    <w:rsid w:val="00170D61"/>
    <w:rsid w:val="001737F5"/>
    <w:rsid w:val="0017469E"/>
    <w:rsid w:val="001813BD"/>
    <w:rsid w:val="00182FCE"/>
    <w:rsid w:val="00185FCF"/>
    <w:rsid w:val="00191B16"/>
    <w:rsid w:val="00191C66"/>
    <w:rsid w:val="00196960"/>
    <w:rsid w:val="001A1D73"/>
    <w:rsid w:val="001A2BCD"/>
    <w:rsid w:val="001A3775"/>
    <w:rsid w:val="001A54F8"/>
    <w:rsid w:val="001D1243"/>
    <w:rsid w:val="001D497D"/>
    <w:rsid w:val="001D79A9"/>
    <w:rsid w:val="001E6294"/>
    <w:rsid w:val="001E6886"/>
    <w:rsid w:val="001F3568"/>
    <w:rsid w:val="001F6128"/>
    <w:rsid w:val="00206FAE"/>
    <w:rsid w:val="002235F9"/>
    <w:rsid w:val="00224927"/>
    <w:rsid w:val="0022661B"/>
    <w:rsid w:val="0022662E"/>
    <w:rsid w:val="00226898"/>
    <w:rsid w:val="00226A1B"/>
    <w:rsid w:val="0022741B"/>
    <w:rsid w:val="00235A36"/>
    <w:rsid w:val="00242420"/>
    <w:rsid w:val="00245DDA"/>
    <w:rsid w:val="002524A7"/>
    <w:rsid w:val="0026214F"/>
    <w:rsid w:val="002626DB"/>
    <w:rsid w:val="00262FE3"/>
    <w:rsid w:val="00264944"/>
    <w:rsid w:val="00264E29"/>
    <w:rsid w:val="00266FB6"/>
    <w:rsid w:val="0026788F"/>
    <w:rsid w:val="002733F2"/>
    <w:rsid w:val="0027411B"/>
    <w:rsid w:val="0027477D"/>
    <w:rsid w:val="002805C4"/>
    <w:rsid w:val="00282D82"/>
    <w:rsid w:val="00283E9A"/>
    <w:rsid w:val="0028601E"/>
    <w:rsid w:val="00286FD1"/>
    <w:rsid w:val="002A0053"/>
    <w:rsid w:val="002A38F4"/>
    <w:rsid w:val="002A3AC0"/>
    <w:rsid w:val="002A4D2F"/>
    <w:rsid w:val="002B31A9"/>
    <w:rsid w:val="002D229E"/>
    <w:rsid w:val="002D2ECB"/>
    <w:rsid w:val="002D4AB6"/>
    <w:rsid w:val="002E3A02"/>
    <w:rsid w:val="002E3AF9"/>
    <w:rsid w:val="002F1E64"/>
    <w:rsid w:val="00306F3F"/>
    <w:rsid w:val="003154C6"/>
    <w:rsid w:val="00322BF4"/>
    <w:rsid w:val="00324D5C"/>
    <w:rsid w:val="00327C4E"/>
    <w:rsid w:val="003301C0"/>
    <w:rsid w:val="0033178F"/>
    <w:rsid w:val="00336DB9"/>
    <w:rsid w:val="0033753C"/>
    <w:rsid w:val="00340CE4"/>
    <w:rsid w:val="00341CD3"/>
    <w:rsid w:val="003473B0"/>
    <w:rsid w:val="003502A0"/>
    <w:rsid w:val="00353717"/>
    <w:rsid w:val="00356394"/>
    <w:rsid w:val="00357F7C"/>
    <w:rsid w:val="00361055"/>
    <w:rsid w:val="00361232"/>
    <w:rsid w:val="003624BC"/>
    <w:rsid w:val="0036339B"/>
    <w:rsid w:val="00366124"/>
    <w:rsid w:val="00367506"/>
    <w:rsid w:val="00372936"/>
    <w:rsid w:val="00380053"/>
    <w:rsid w:val="003809F2"/>
    <w:rsid w:val="00384681"/>
    <w:rsid w:val="00386170"/>
    <w:rsid w:val="003933B2"/>
    <w:rsid w:val="003939A8"/>
    <w:rsid w:val="00396FA5"/>
    <w:rsid w:val="003A0F9F"/>
    <w:rsid w:val="003A1DCB"/>
    <w:rsid w:val="003A2D17"/>
    <w:rsid w:val="003A7A07"/>
    <w:rsid w:val="003B5846"/>
    <w:rsid w:val="003C5BB2"/>
    <w:rsid w:val="003D6598"/>
    <w:rsid w:val="003E24F1"/>
    <w:rsid w:val="003F2743"/>
    <w:rsid w:val="003F5CF5"/>
    <w:rsid w:val="0040098C"/>
    <w:rsid w:val="00405944"/>
    <w:rsid w:val="00406E8B"/>
    <w:rsid w:val="00410C41"/>
    <w:rsid w:val="00417760"/>
    <w:rsid w:val="00424D27"/>
    <w:rsid w:val="00430513"/>
    <w:rsid w:val="004312C0"/>
    <w:rsid w:val="00433E42"/>
    <w:rsid w:val="00442A3D"/>
    <w:rsid w:val="00454911"/>
    <w:rsid w:val="00454918"/>
    <w:rsid w:val="004571DF"/>
    <w:rsid w:val="00461ADC"/>
    <w:rsid w:val="00466DCA"/>
    <w:rsid w:val="00470224"/>
    <w:rsid w:val="00470989"/>
    <w:rsid w:val="00472AB1"/>
    <w:rsid w:val="00474D8C"/>
    <w:rsid w:val="00475161"/>
    <w:rsid w:val="0048411A"/>
    <w:rsid w:val="0048736A"/>
    <w:rsid w:val="00497127"/>
    <w:rsid w:val="004B190D"/>
    <w:rsid w:val="004B21A2"/>
    <w:rsid w:val="004B4657"/>
    <w:rsid w:val="004C1F20"/>
    <w:rsid w:val="004C553C"/>
    <w:rsid w:val="004D10AB"/>
    <w:rsid w:val="004D4B60"/>
    <w:rsid w:val="004E063D"/>
    <w:rsid w:val="004E1355"/>
    <w:rsid w:val="004F1816"/>
    <w:rsid w:val="004F2420"/>
    <w:rsid w:val="004F2FC4"/>
    <w:rsid w:val="004F421D"/>
    <w:rsid w:val="004F46E7"/>
    <w:rsid w:val="004F6795"/>
    <w:rsid w:val="0050336C"/>
    <w:rsid w:val="005115EF"/>
    <w:rsid w:val="005152A8"/>
    <w:rsid w:val="00516E92"/>
    <w:rsid w:val="005310E8"/>
    <w:rsid w:val="00536FEE"/>
    <w:rsid w:val="00541DA1"/>
    <w:rsid w:val="00551748"/>
    <w:rsid w:val="00551FF5"/>
    <w:rsid w:val="00552790"/>
    <w:rsid w:val="00556E72"/>
    <w:rsid w:val="00562BE7"/>
    <w:rsid w:val="00564F07"/>
    <w:rsid w:val="00566E5E"/>
    <w:rsid w:val="00567568"/>
    <w:rsid w:val="0057234C"/>
    <w:rsid w:val="005804FC"/>
    <w:rsid w:val="00583F0B"/>
    <w:rsid w:val="00585CE8"/>
    <w:rsid w:val="00597C05"/>
    <w:rsid w:val="005A01B2"/>
    <w:rsid w:val="005B12BC"/>
    <w:rsid w:val="005B23BA"/>
    <w:rsid w:val="005D0334"/>
    <w:rsid w:val="005D6AA0"/>
    <w:rsid w:val="005D70A6"/>
    <w:rsid w:val="005E3D93"/>
    <w:rsid w:val="005E6CDC"/>
    <w:rsid w:val="005F05CE"/>
    <w:rsid w:val="005F2AF5"/>
    <w:rsid w:val="005F4770"/>
    <w:rsid w:val="005F7DAF"/>
    <w:rsid w:val="00613528"/>
    <w:rsid w:val="00616A44"/>
    <w:rsid w:val="00622661"/>
    <w:rsid w:val="00624570"/>
    <w:rsid w:val="00625C7E"/>
    <w:rsid w:val="00627889"/>
    <w:rsid w:val="0063586C"/>
    <w:rsid w:val="00651A3C"/>
    <w:rsid w:val="00652D2B"/>
    <w:rsid w:val="0066108D"/>
    <w:rsid w:val="00662FA3"/>
    <w:rsid w:val="00664D8F"/>
    <w:rsid w:val="00677D9F"/>
    <w:rsid w:val="006935A6"/>
    <w:rsid w:val="00693FEE"/>
    <w:rsid w:val="00694062"/>
    <w:rsid w:val="006A35C8"/>
    <w:rsid w:val="006A44AC"/>
    <w:rsid w:val="006A4CBA"/>
    <w:rsid w:val="006A632A"/>
    <w:rsid w:val="006B034F"/>
    <w:rsid w:val="006B6A15"/>
    <w:rsid w:val="006C09B8"/>
    <w:rsid w:val="006C20AB"/>
    <w:rsid w:val="006C6DD8"/>
    <w:rsid w:val="006D3E8C"/>
    <w:rsid w:val="006E1D51"/>
    <w:rsid w:val="006E25CF"/>
    <w:rsid w:val="006E571A"/>
    <w:rsid w:val="006F24C1"/>
    <w:rsid w:val="006F75FA"/>
    <w:rsid w:val="00705ECF"/>
    <w:rsid w:val="0070690E"/>
    <w:rsid w:val="00710EB8"/>
    <w:rsid w:val="007118AB"/>
    <w:rsid w:val="007162E3"/>
    <w:rsid w:val="00721D42"/>
    <w:rsid w:val="0072279A"/>
    <w:rsid w:val="00725B40"/>
    <w:rsid w:val="00731189"/>
    <w:rsid w:val="00734F3E"/>
    <w:rsid w:val="00741D83"/>
    <w:rsid w:val="0075029F"/>
    <w:rsid w:val="007512F0"/>
    <w:rsid w:val="00754527"/>
    <w:rsid w:val="007549AE"/>
    <w:rsid w:val="00756E0F"/>
    <w:rsid w:val="00761A0B"/>
    <w:rsid w:val="0076369C"/>
    <w:rsid w:val="007757D2"/>
    <w:rsid w:val="007920D4"/>
    <w:rsid w:val="00792308"/>
    <w:rsid w:val="00792F3A"/>
    <w:rsid w:val="00793731"/>
    <w:rsid w:val="00794973"/>
    <w:rsid w:val="007A2EF6"/>
    <w:rsid w:val="007A3BEA"/>
    <w:rsid w:val="007A5F1B"/>
    <w:rsid w:val="007A6198"/>
    <w:rsid w:val="007A7E62"/>
    <w:rsid w:val="007B131E"/>
    <w:rsid w:val="007B4871"/>
    <w:rsid w:val="007B4AE4"/>
    <w:rsid w:val="007B535E"/>
    <w:rsid w:val="007B6686"/>
    <w:rsid w:val="007C03DB"/>
    <w:rsid w:val="007C5B70"/>
    <w:rsid w:val="007D1761"/>
    <w:rsid w:val="007D25B7"/>
    <w:rsid w:val="007D47AF"/>
    <w:rsid w:val="007D795D"/>
    <w:rsid w:val="007D7C18"/>
    <w:rsid w:val="007E0C6A"/>
    <w:rsid w:val="007E3E78"/>
    <w:rsid w:val="007E675C"/>
    <w:rsid w:val="007F0F49"/>
    <w:rsid w:val="007F2A55"/>
    <w:rsid w:val="007F3278"/>
    <w:rsid w:val="007F360F"/>
    <w:rsid w:val="007F3BE6"/>
    <w:rsid w:val="007F7008"/>
    <w:rsid w:val="00803EC7"/>
    <w:rsid w:val="00812F0C"/>
    <w:rsid w:val="0081646B"/>
    <w:rsid w:val="008218E6"/>
    <w:rsid w:val="008267A3"/>
    <w:rsid w:val="00835161"/>
    <w:rsid w:val="00841ADB"/>
    <w:rsid w:val="00842D0F"/>
    <w:rsid w:val="008434DD"/>
    <w:rsid w:val="008470A2"/>
    <w:rsid w:val="00853A3C"/>
    <w:rsid w:val="008547AF"/>
    <w:rsid w:val="00855D84"/>
    <w:rsid w:val="0085787B"/>
    <w:rsid w:val="00862072"/>
    <w:rsid w:val="0086591E"/>
    <w:rsid w:val="00866D51"/>
    <w:rsid w:val="00867566"/>
    <w:rsid w:val="0087480C"/>
    <w:rsid w:val="00875A03"/>
    <w:rsid w:val="0087772F"/>
    <w:rsid w:val="00884C3B"/>
    <w:rsid w:val="00885412"/>
    <w:rsid w:val="008861C4"/>
    <w:rsid w:val="008902D7"/>
    <w:rsid w:val="00894332"/>
    <w:rsid w:val="00896691"/>
    <w:rsid w:val="008972B5"/>
    <w:rsid w:val="008A786D"/>
    <w:rsid w:val="008B18B1"/>
    <w:rsid w:val="008B3CD1"/>
    <w:rsid w:val="008B6652"/>
    <w:rsid w:val="008C1307"/>
    <w:rsid w:val="008C348C"/>
    <w:rsid w:val="008C57F7"/>
    <w:rsid w:val="008C7414"/>
    <w:rsid w:val="008D2F4C"/>
    <w:rsid w:val="008D2FBC"/>
    <w:rsid w:val="008D3652"/>
    <w:rsid w:val="008E1598"/>
    <w:rsid w:val="008E28AB"/>
    <w:rsid w:val="008E2BA8"/>
    <w:rsid w:val="008F0BC9"/>
    <w:rsid w:val="009022CE"/>
    <w:rsid w:val="00907083"/>
    <w:rsid w:val="0092019C"/>
    <w:rsid w:val="00921FC1"/>
    <w:rsid w:val="00922279"/>
    <w:rsid w:val="00925F5B"/>
    <w:rsid w:val="00936635"/>
    <w:rsid w:val="00943F51"/>
    <w:rsid w:val="00945474"/>
    <w:rsid w:val="009460CF"/>
    <w:rsid w:val="00947993"/>
    <w:rsid w:val="00952F99"/>
    <w:rsid w:val="009531F2"/>
    <w:rsid w:val="00955B88"/>
    <w:rsid w:val="00962784"/>
    <w:rsid w:val="009655C5"/>
    <w:rsid w:val="00966F41"/>
    <w:rsid w:val="00970A1C"/>
    <w:rsid w:val="00985178"/>
    <w:rsid w:val="00985DF2"/>
    <w:rsid w:val="00986515"/>
    <w:rsid w:val="00990A44"/>
    <w:rsid w:val="009A0149"/>
    <w:rsid w:val="009B03EF"/>
    <w:rsid w:val="009B3BE9"/>
    <w:rsid w:val="009E096B"/>
    <w:rsid w:val="009F6857"/>
    <w:rsid w:val="009F6D3F"/>
    <w:rsid w:val="00A0581E"/>
    <w:rsid w:val="00A05FF2"/>
    <w:rsid w:val="00A2666D"/>
    <w:rsid w:val="00A2753A"/>
    <w:rsid w:val="00A2799C"/>
    <w:rsid w:val="00A35D63"/>
    <w:rsid w:val="00A37CBB"/>
    <w:rsid w:val="00A41230"/>
    <w:rsid w:val="00A42214"/>
    <w:rsid w:val="00A5203A"/>
    <w:rsid w:val="00A52B88"/>
    <w:rsid w:val="00A535B0"/>
    <w:rsid w:val="00A64FDD"/>
    <w:rsid w:val="00A70386"/>
    <w:rsid w:val="00A75E5A"/>
    <w:rsid w:val="00A76448"/>
    <w:rsid w:val="00A84941"/>
    <w:rsid w:val="00A87F11"/>
    <w:rsid w:val="00A93128"/>
    <w:rsid w:val="00A94414"/>
    <w:rsid w:val="00A96987"/>
    <w:rsid w:val="00A97BFB"/>
    <w:rsid w:val="00AA0590"/>
    <w:rsid w:val="00AA0EF0"/>
    <w:rsid w:val="00AA1767"/>
    <w:rsid w:val="00AA39C6"/>
    <w:rsid w:val="00AA581B"/>
    <w:rsid w:val="00AA6D8E"/>
    <w:rsid w:val="00AB0E64"/>
    <w:rsid w:val="00AC175F"/>
    <w:rsid w:val="00AC3F4E"/>
    <w:rsid w:val="00AD3D42"/>
    <w:rsid w:val="00AD686F"/>
    <w:rsid w:val="00AE0A9B"/>
    <w:rsid w:val="00AE3B57"/>
    <w:rsid w:val="00AF187C"/>
    <w:rsid w:val="00B014A2"/>
    <w:rsid w:val="00B05F43"/>
    <w:rsid w:val="00B109FE"/>
    <w:rsid w:val="00B1465F"/>
    <w:rsid w:val="00B163F8"/>
    <w:rsid w:val="00B2176B"/>
    <w:rsid w:val="00B22017"/>
    <w:rsid w:val="00B262E8"/>
    <w:rsid w:val="00B30113"/>
    <w:rsid w:val="00B30EA1"/>
    <w:rsid w:val="00B3291F"/>
    <w:rsid w:val="00B33530"/>
    <w:rsid w:val="00B435A8"/>
    <w:rsid w:val="00B454CA"/>
    <w:rsid w:val="00B461AF"/>
    <w:rsid w:val="00B53BC4"/>
    <w:rsid w:val="00B57313"/>
    <w:rsid w:val="00B707B6"/>
    <w:rsid w:val="00B778D3"/>
    <w:rsid w:val="00B821D5"/>
    <w:rsid w:val="00B8644D"/>
    <w:rsid w:val="00B93505"/>
    <w:rsid w:val="00B96E53"/>
    <w:rsid w:val="00BA04B9"/>
    <w:rsid w:val="00BB1793"/>
    <w:rsid w:val="00BB26C3"/>
    <w:rsid w:val="00BB6780"/>
    <w:rsid w:val="00BC3CE7"/>
    <w:rsid w:val="00BC486C"/>
    <w:rsid w:val="00BD3193"/>
    <w:rsid w:val="00BD7287"/>
    <w:rsid w:val="00BE01BA"/>
    <w:rsid w:val="00BE0AD5"/>
    <w:rsid w:val="00BE0C52"/>
    <w:rsid w:val="00BE2525"/>
    <w:rsid w:val="00BE28DC"/>
    <w:rsid w:val="00BF09CF"/>
    <w:rsid w:val="00BF1BB3"/>
    <w:rsid w:val="00BF3585"/>
    <w:rsid w:val="00BF754C"/>
    <w:rsid w:val="00BF78DD"/>
    <w:rsid w:val="00BF7DC3"/>
    <w:rsid w:val="00C10AA7"/>
    <w:rsid w:val="00C17444"/>
    <w:rsid w:val="00C17DD2"/>
    <w:rsid w:val="00C22BEF"/>
    <w:rsid w:val="00C257AF"/>
    <w:rsid w:val="00C25E62"/>
    <w:rsid w:val="00C268FA"/>
    <w:rsid w:val="00C2707E"/>
    <w:rsid w:val="00C270ED"/>
    <w:rsid w:val="00C3313C"/>
    <w:rsid w:val="00C406F5"/>
    <w:rsid w:val="00C44D53"/>
    <w:rsid w:val="00C4746E"/>
    <w:rsid w:val="00C538A1"/>
    <w:rsid w:val="00C54BE1"/>
    <w:rsid w:val="00C61B2B"/>
    <w:rsid w:val="00C654BC"/>
    <w:rsid w:val="00C65B8A"/>
    <w:rsid w:val="00C7312E"/>
    <w:rsid w:val="00C77007"/>
    <w:rsid w:val="00C800B3"/>
    <w:rsid w:val="00C914FE"/>
    <w:rsid w:val="00C964BD"/>
    <w:rsid w:val="00CA0147"/>
    <w:rsid w:val="00CB4175"/>
    <w:rsid w:val="00CB766F"/>
    <w:rsid w:val="00CC24AE"/>
    <w:rsid w:val="00CE1CC0"/>
    <w:rsid w:val="00CE3669"/>
    <w:rsid w:val="00CF0AF5"/>
    <w:rsid w:val="00CF1875"/>
    <w:rsid w:val="00CF2A66"/>
    <w:rsid w:val="00CF7C1A"/>
    <w:rsid w:val="00D03348"/>
    <w:rsid w:val="00D037F3"/>
    <w:rsid w:val="00D044E8"/>
    <w:rsid w:val="00D0477D"/>
    <w:rsid w:val="00D0595B"/>
    <w:rsid w:val="00D14402"/>
    <w:rsid w:val="00D24F8A"/>
    <w:rsid w:val="00D25FF8"/>
    <w:rsid w:val="00D314F8"/>
    <w:rsid w:val="00D3235C"/>
    <w:rsid w:val="00D33F18"/>
    <w:rsid w:val="00D34F2F"/>
    <w:rsid w:val="00D35578"/>
    <w:rsid w:val="00D41F91"/>
    <w:rsid w:val="00D47115"/>
    <w:rsid w:val="00D509B3"/>
    <w:rsid w:val="00D512B7"/>
    <w:rsid w:val="00D60FD3"/>
    <w:rsid w:val="00D64A19"/>
    <w:rsid w:val="00D65D7C"/>
    <w:rsid w:val="00D664CF"/>
    <w:rsid w:val="00D73DFE"/>
    <w:rsid w:val="00D81746"/>
    <w:rsid w:val="00D81AB0"/>
    <w:rsid w:val="00D85067"/>
    <w:rsid w:val="00D8581B"/>
    <w:rsid w:val="00D868CA"/>
    <w:rsid w:val="00D91450"/>
    <w:rsid w:val="00D92434"/>
    <w:rsid w:val="00DA14C4"/>
    <w:rsid w:val="00DA212D"/>
    <w:rsid w:val="00DA3DDC"/>
    <w:rsid w:val="00DA57A5"/>
    <w:rsid w:val="00DA789C"/>
    <w:rsid w:val="00DB14A1"/>
    <w:rsid w:val="00DB4903"/>
    <w:rsid w:val="00DB554D"/>
    <w:rsid w:val="00DC10A3"/>
    <w:rsid w:val="00DC2F1B"/>
    <w:rsid w:val="00DC329E"/>
    <w:rsid w:val="00DC4047"/>
    <w:rsid w:val="00DC48C4"/>
    <w:rsid w:val="00DC63DB"/>
    <w:rsid w:val="00DC7316"/>
    <w:rsid w:val="00DD086D"/>
    <w:rsid w:val="00DD1BD5"/>
    <w:rsid w:val="00DD26CD"/>
    <w:rsid w:val="00DD4FA5"/>
    <w:rsid w:val="00DD50CB"/>
    <w:rsid w:val="00DD5A9C"/>
    <w:rsid w:val="00DE3E67"/>
    <w:rsid w:val="00DF3B31"/>
    <w:rsid w:val="00E03E18"/>
    <w:rsid w:val="00E0453C"/>
    <w:rsid w:val="00E0570B"/>
    <w:rsid w:val="00E13710"/>
    <w:rsid w:val="00E14362"/>
    <w:rsid w:val="00E162E8"/>
    <w:rsid w:val="00E1704B"/>
    <w:rsid w:val="00E210BE"/>
    <w:rsid w:val="00E264B4"/>
    <w:rsid w:val="00E31956"/>
    <w:rsid w:val="00E33CB2"/>
    <w:rsid w:val="00E45B12"/>
    <w:rsid w:val="00E6020C"/>
    <w:rsid w:val="00E61E87"/>
    <w:rsid w:val="00E82221"/>
    <w:rsid w:val="00E82846"/>
    <w:rsid w:val="00E93900"/>
    <w:rsid w:val="00E93C93"/>
    <w:rsid w:val="00EA03DF"/>
    <w:rsid w:val="00EB5A2C"/>
    <w:rsid w:val="00EC1BB1"/>
    <w:rsid w:val="00EC5B4B"/>
    <w:rsid w:val="00EC79A0"/>
    <w:rsid w:val="00ED0E98"/>
    <w:rsid w:val="00EE0718"/>
    <w:rsid w:val="00EE0E79"/>
    <w:rsid w:val="00EE121E"/>
    <w:rsid w:val="00EE165D"/>
    <w:rsid w:val="00EE476C"/>
    <w:rsid w:val="00EF339F"/>
    <w:rsid w:val="00EF64F7"/>
    <w:rsid w:val="00EF6A87"/>
    <w:rsid w:val="00F02DF9"/>
    <w:rsid w:val="00F072DE"/>
    <w:rsid w:val="00F126FE"/>
    <w:rsid w:val="00F209FC"/>
    <w:rsid w:val="00F211E3"/>
    <w:rsid w:val="00F2309D"/>
    <w:rsid w:val="00F3248D"/>
    <w:rsid w:val="00F32E82"/>
    <w:rsid w:val="00F40AA5"/>
    <w:rsid w:val="00F45FDD"/>
    <w:rsid w:val="00F46ABC"/>
    <w:rsid w:val="00F4742E"/>
    <w:rsid w:val="00F53B19"/>
    <w:rsid w:val="00F57DE3"/>
    <w:rsid w:val="00F637A2"/>
    <w:rsid w:val="00F70F43"/>
    <w:rsid w:val="00F74FB5"/>
    <w:rsid w:val="00F75B82"/>
    <w:rsid w:val="00F75EBD"/>
    <w:rsid w:val="00F823C9"/>
    <w:rsid w:val="00F911C8"/>
    <w:rsid w:val="00F92464"/>
    <w:rsid w:val="00F95477"/>
    <w:rsid w:val="00F96A5C"/>
    <w:rsid w:val="00FA3A0D"/>
    <w:rsid w:val="00FA4AB9"/>
    <w:rsid w:val="00FA7A93"/>
    <w:rsid w:val="00FA7DC8"/>
    <w:rsid w:val="00FB5A79"/>
    <w:rsid w:val="00FB5A92"/>
    <w:rsid w:val="00FB6F6A"/>
    <w:rsid w:val="00FC3032"/>
    <w:rsid w:val="00FD3DF5"/>
    <w:rsid w:val="00FD53F9"/>
    <w:rsid w:val="00FE5416"/>
    <w:rsid w:val="00FF12BA"/>
    <w:rsid w:val="00FF237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5F5B"/>
  </w:style>
  <w:style w:type="paragraph" w:styleId="Ttulo3">
    <w:name w:val="heading 3"/>
    <w:basedOn w:val="Normal"/>
    <w:link w:val="Ttulo3Car"/>
    <w:uiPriority w:val="9"/>
    <w:qFormat/>
    <w:rsid w:val="004F421D"/>
    <w:pPr>
      <w:spacing w:before="100" w:beforeAutospacing="1" w:after="100" w:afterAutospacing="1" w:line="240" w:lineRule="auto"/>
      <w:outlineLvl w:val="2"/>
    </w:pPr>
    <w:rPr>
      <w:rFonts w:ascii="Times New Roman" w:eastAsia="Times New Roman" w:hAnsi="Times New Roman" w:cs="Times New Roman"/>
      <w:b/>
      <w:bCs/>
      <w:sz w:val="27"/>
      <w:szCs w:val="27"/>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24D5C"/>
    <w:pPr>
      <w:ind w:left="720"/>
      <w:contextualSpacing/>
    </w:pPr>
  </w:style>
  <w:style w:type="paragraph" w:styleId="NormalWeb">
    <w:name w:val="Normal (Web)"/>
    <w:basedOn w:val="Normal"/>
    <w:uiPriority w:val="99"/>
    <w:unhideWhenUsed/>
    <w:rsid w:val="00B33530"/>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0E7BF2"/>
    <w:rPr>
      <w:i/>
      <w:iCs/>
    </w:rPr>
  </w:style>
  <w:style w:type="character" w:styleId="Textoennegrita">
    <w:name w:val="Strong"/>
    <w:basedOn w:val="Fuentedeprrafopredeter"/>
    <w:uiPriority w:val="22"/>
    <w:qFormat/>
    <w:rsid w:val="000E7BF2"/>
    <w:rPr>
      <w:b/>
      <w:bCs/>
    </w:rPr>
  </w:style>
  <w:style w:type="table" w:styleId="Tablaconcuadrcula">
    <w:name w:val="Table Grid"/>
    <w:basedOn w:val="Tablanormal"/>
    <w:uiPriority w:val="59"/>
    <w:rsid w:val="000E7B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semiHidden/>
    <w:rsid w:val="00DB4903"/>
    <w:pPr>
      <w:spacing w:after="0" w:line="240" w:lineRule="auto"/>
    </w:pPr>
    <w:rPr>
      <w:rFonts w:ascii="Times New Roman" w:eastAsia="Times New Roman" w:hAnsi="Times New Roman" w:cs="Times New Roman"/>
      <w:sz w:val="20"/>
      <w:szCs w:val="20"/>
      <w:lang w:eastAsia="es-ES"/>
    </w:rPr>
  </w:style>
  <w:style w:type="character" w:customStyle="1" w:styleId="TextonotapieCar">
    <w:name w:val="Texto nota pie Car"/>
    <w:basedOn w:val="Fuentedeprrafopredeter"/>
    <w:link w:val="Textonotapie"/>
    <w:semiHidden/>
    <w:rsid w:val="00DB4903"/>
    <w:rPr>
      <w:rFonts w:ascii="Times New Roman" w:eastAsia="Times New Roman" w:hAnsi="Times New Roman" w:cs="Times New Roman"/>
      <w:sz w:val="20"/>
      <w:szCs w:val="20"/>
      <w:lang w:eastAsia="es-ES"/>
    </w:rPr>
  </w:style>
  <w:style w:type="character" w:styleId="Refdenotaalpie">
    <w:name w:val="footnote reference"/>
    <w:basedOn w:val="Fuentedeprrafopredeter"/>
    <w:uiPriority w:val="99"/>
    <w:semiHidden/>
    <w:unhideWhenUsed/>
    <w:rsid w:val="00DB4903"/>
    <w:rPr>
      <w:vertAlign w:val="superscript"/>
    </w:rPr>
  </w:style>
  <w:style w:type="character" w:styleId="Hipervnculo">
    <w:name w:val="Hyperlink"/>
    <w:basedOn w:val="Fuentedeprrafopredeter"/>
    <w:uiPriority w:val="99"/>
    <w:unhideWhenUsed/>
    <w:rsid w:val="00D044E8"/>
    <w:rPr>
      <w:color w:val="0000FF" w:themeColor="hyperlink"/>
      <w:u w:val="single"/>
    </w:rPr>
  </w:style>
  <w:style w:type="character" w:customStyle="1" w:styleId="user-highlighted-active">
    <w:name w:val="user-highlighted-active"/>
    <w:basedOn w:val="Fuentedeprrafopredeter"/>
    <w:rsid w:val="009B03EF"/>
  </w:style>
  <w:style w:type="character" w:customStyle="1" w:styleId="apple-converted-space">
    <w:name w:val="apple-converted-space"/>
    <w:basedOn w:val="Fuentedeprrafopredeter"/>
    <w:rsid w:val="009B03EF"/>
  </w:style>
  <w:style w:type="paragraph" w:customStyle="1" w:styleId="articulo">
    <w:name w:val="articulo"/>
    <w:basedOn w:val="Normal"/>
    <w:rsid w:val="00A37CB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arrafo">
    <w:name w:val="parrafo"/>
    <w:basedOn w:val="Normal"/>
    <w:rsid w:val="00A37CB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6E1D5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E1D51"/>
  </w:style>
  <w:style w:type="paragraph" w:customStyle="1" w:styleId="destacadodoc">
    <w:name w:val="destacadodoc"/>
    <w:basedOn w:val="Normal"/>
    <w:rsid w:val="00FD53F9"/>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Encabezado">
    <w:name w:val="header"/>
    <w:basedOn w:val="Normal"/>
    <w:link w:val="EncabezadoCar"/>
    <w:uiPriority w:val="99"/>
    <w:unhideWhenUsed/>
    <w:rsid w:val="00A4123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41230"/>
  </w:style>
  <w:style w:type="character" w:styleId="Hipervnculovisitado">
    <w:name w:val="FollowedHyperlink"/>
    <w:basedOn w:val="Fuentedeprrafopredeter"/>
    <w:uiPriority w:val="99"/>
    <w:semiHidden/>
    <w:unhideWhenUsed/>
    <w:rsid w:val="00DA14C4"/>
    <w:rPr>
      <w:color w:val="800080" w:themeColor="followedHyperlink"/>
      <w:u w:val="single"/>
    </w:rPr>
  </w:style>
  <w:style w:type="paragraph" w:customStyle="1" w:styleId="sangradoarticulo">
    <w:name w:val="sangrado_articulo"/>
    <w:basedOn w:val="Normal"/>
    <w:rsid w:val="00353717"/>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angrado">
    <w:name w:val="sangrado"/>
    <w:basedOn w:val="Normal"/>
    <w:rsid w:val="0035371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
    <w:name w:val="a"/>
    <w:basedOn w:val="Fuentedeprrafopredeter"/>
    <w:rsid w:val="005F7DAF"/>
  </w:style>
  <w:style w:type="character" w:customStyle="1" w:styleId="l6">
    <w:name w:val="l6"/>
    <w:basedOn w:val="Fuentedeprrafopredeter"/>
    <w:rsid w:val="005F7DAF"/>
  </w:style>
  <w:style w:type="character" w:customStyle="1" w:styleId="l7">
    <w:name w:val="l7"/>
    <w:basedOn w:val="Fuentedeprrafopredeter"/>
    <w:rsid w:val="005F7DAF"/>
  </w:style>
  <w:style w:type="character" w:customStyle="1" w:styleId="Ttulo3Car">
    <w:name w:val="Título 3 Car"/>
    <w:basedOn w:val="Fuentedeprrafopredeter"/>
    <w:link w:val="Ttulo3"/>
    <w:uiPriority w:val="9"/>
    <w:rsid w:val="004F421D"/>
    <w:rPr>
      <w:rFonts w:ascii="Times New Roman" w:eastAsia="Times New Roman" w:hAnsi="Times New Roman" w:cs="Times New Roman"/>
      <w:b/>
      <w:bCs/>
      <w:sz w:val="27"/>
      <w:szCs w:val="27"/>
      <w:lang w:eastAsia="es-ES"/>
    </w:rPr>
  </w:style>
  <w:style w:type="paragraph" w:styleId="HTMLconformatoprevio">
    <w:name w:val="HTML Preformatted"/>
    <w:basedOn w:val="Normal"/>
    <w:link w:val="HTMLconformatoprevioCar"/>
    <w:uiPriority w:val="99"/>
    <w:semiHidden/>
    <w:unhideWhenUsed/>
    <w:rsid w:val="00693F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693FEE"/>
    <w:rPr>
      <w:rFonts w:ascii="Courier New" w:eastAsia="Times New Roman" w:hAnsi="Courier New" w:cs="Courier New"/>
      <w:sz w:val="20"/>
      <w:szCs w:val="20"/>
      <w:lang w:eastAsia="es-ES"/>
    </w:rPr>
  </w:style>
  <w:style w:type="paragraph" w:styleId="Textodeglobo">
    <w:name w:val="Balloon Text"/>
    <w:basedOn w:val="Normal"/>
    <w:link w:val="TextodegloboCar"/>
    <w:uiPriority w:val="99"/>
    <w:semiHidden/>
    <w:unhideWhenUsed/>
    <w:rsid w:val="00AA0EF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A0EF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24D5C"/>
    <w:pPr>
      <w:ind w:left="720"/>
      <w:contextualSpacing/>
    </w:pPr>
  </w:style>
  <w:style w:type="paragraph" w:styleId="NormalWeb">
    <w:name w:val="Normal (Web)"/>
    <w:basedOn w:val="Normal"/>
    <w:uiPriority w:val="99"/>
    <w:unhideWhenUsed/>
    <w:rsid w:val="00B33530"/>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0E7BF2"/>
    <w:rPr>
      <w:i/>
      <w:iCs/>
    </w:rPr>
  </w:style>
  <w:style w:type="character" w:styleId="Textoennegrita">
    <w:name w:val="Strong"/>
    <w:basedOn w:val="Fuentedeprrafopredeter"/>
    <w:uiPriority w:val="22"/>
    <w:qFormat/>
    <w:rsid w:val="000E7BF2"/>
    <w:rPr>
      <w:b/>
      <w:bCs/>
    </w:rPr>
  </w:style>
  <w:style w:type="table" w:styleId="Tablaconcuadrcula">
    <w:name w:val="Table Grid"/>
    <w:basedOn w:val="Tablanormal"/>
    <w:uiPriority w:val="59"/>
    <w:rsid w:val="000E7B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semiHidden/>
    <w:rsid w:val="00DB4903"/>
    <w:pPr>
      <w:spacing w:after="0" w:line="240" w:lineRule="auto"/>
    </w:pPr>
    <w:rPr>
      <w:rFonts w:ascii="Times New Roman" w:eastAsia="Times New Roman" w:hAnsi="Times New Roman" w:cs="Times New Roman"/>
      <w:sz w:val="20"/>
      <w:szCs w:val="20"/>
      <w:lang w:eastAsia="es-ES"/>
    </w:rPr>
  </w:style>
  <w:style w:type="character" w:customStyle="1" w:styleId="TextonotapieCar">
    <w:name w:val="Texto nota pie Car"/>
    <w:basedOn w:val="Fuentedeprrafopredeter"/>
    <w:link w:val="Textonotapie"/>
    <w:semiHidden/>
    <w:rsid w:val="00DB4903"/>
    <w:rPr>
      <w:rFonts w:ascii="Times New Roman" w:eastAsia="Times New Roman" w:hAnsi="Times New Roman" w:cs="Times New Roman"/>
      <w:sz w:val="20"/>
      <w:szCs w:val="20"/>
      <w:lang w:eastAsia="es-ES"/>
    </w:rPr>
  </w:style>
  <w:style w:type="character" w:styleId="Refdenotaalpie">
    <w:name w:val="footnote reference"/>
    <w:basedOn w:val="Fuentedeprrafopredeter"/>
    <w:uiPriority w:val="99"/>
    <w:semiHidden/>
    <w:unhideWhenUsed/>
    <w:rsid w:val="00DB4903"/>
    <w:rPr>
      <w:vertAlign w:val="superscript"/>
    </w:rPr>
  </w:style>
  <w:style w:type="character" w:styleId="Hipervnculo">
    <w:name w:val="Hyperlink"/>
    <w:basedOn w:val="Fuentedeprrafopredeter"/>
    <w:uiPriority w:val="99"/>
    <w:unhideWhenUsed/>
    <w:rsid w:val="00D044E8"/>
    <w:rPr>
      <w:color w:val="0000FF" w:themeColor="hyperlink"/>
      <w:u w:val="single"/>
    </w:rPr>
  </w:style>
  <w:style w:type="character" w:customStyle="1" w:styleId="user-highlighted-active">
    <w:name w:val="user-highlighted-active"/>
    <w:basedOn w:val="Fuentedeprrafopredeter"/>
    <w:rsid w:val="009B03EF"/>
  </w:style>
  <w:style w:type="character" w:customStyle="1" w:styleId="apple-converted-space">
    <w:name w:val="apple-converted-space"/>
    <w:basedOn w:val="Fuentedeprrafopredeter"/>
    <w:rsid w:val="009B03EF"/>
  </w:style>
  <w:style w:type="paragraph" w:customStyle="1" w:styleId="articulo">
    <w:name w:val="articulo"/>
    <w:basedOn w:val="Normal"/>
    <w:rsid w:val="00A37CB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arrafo">
    <w:name w:val="parrafo"/>
    <w:basedOn w:val="Normal"/>
    <w:rsid w:val="00A37CB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6E1D5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E1D51"/>
  </w:style>
  <w:style w:type="paragraph" w:customStyle="1" w:styleId="destacadodoc">
    <w:name w:val="destacadodoc"/>
    <w:basedOn w:val="Normal"/>
    <w:rsid w:val="00FD53F9"/>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Encabezado">
    <w:name w:val="header"/>
    <w:basedOn w:val="Normal"/>
    <w:link w:val="EncabezadoCar"/>
    <w:uiPriority w:val="99"/>
    <w:unhideWhenUsed/>
    <w:rsid w:val="00A4123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412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098630">
      <w:bodyDiv w:val="1"/>
      <w:marLeft w:val="0"/>
      <w:marRight w:val="0"/>
      <w:marTop w:val="0"/>
      <w:marBottom w:val="0"/>
      <w:divBdr>
        <w:top w:val="none" w:sz="0" w:space="0" w:color="auto"/>
        <w:left w:val="none" w:sz="0" w:space="0" w:color="auto"/>
        <w:bottom w:val="none" w:sz="0" w:space="0" w:color="auto"/>
        <w:right w:val="none" w:sz="0" w:space="0" w:color="auto"/>
      </w:divBdr>
    </w:div>
    <w:div w:id="586618374">
      <w:bodyDiv w:val="1"/>
      <w:marLeft w:val="0"/>
      <w:marRight w:val="0"/>
      <w:marTop w:val="0"/>
      <w:marBottom w:val="0"/>
      <w:divBdr>
        <w:top w:val="none" w:sz="0" w:space="0" w:color="auto"/>
        <w:left w:val="none" w:sz="0" w:space="0" w:color="auto"/>
        <w:bottom w:val="none" w:sz="0" w:space="0" w:color="auto"/>
        <w:right w:val="none" w:sz="0" w:space="0" w:color="auto"/>
      </w:divBdr>
    </w:div>
    <w:div w:id="771899588">
      <w:bodyDiv w:val="1"/>
      <w:marLeft w:val="0"/>
      <w:marRight w:val="0"/>
      <w:marTop w:val="0"/>
      <w:marBottom w:val="0"/>
      <w:divBdr>
        <w:top w:val="none" w:sz="0" w:space="0" w:color="auto"/>
        <w:left w:val="none" w:sz="0" w:space="0" w:color="auto"/>
        <w:bottom w:val="none" w:sz="0" w:space="0" w:color="auto"/>
        <w:right w:val="none" w:sz="0" w:space="0" w:color="auto"/>
      </w:divBdr>
    </w:div>
    <w:div w:id="1370640048">
      <w:bodyDiv w:val="1"/>
      <w:marLeft w:val="0"/>
      <w:marRight w:val="0"/>
      <w:marTop w:val="0"/>
      <w:marBottom w:val="0"/>
      <w:divBdr>
        <w:top w:val="none" w:sz="0" w:space="0" w:color="auto"/>
        <w:left w:val="none" w:sz="0" w:space="0" w:color="auto"/>
        <w:bottom w:val="none" w:sz="0" w:space="0" w:color="auto"/>
        <w:right w:val="none" w:sz="0" w:space="0" w:color="auto"/>
      </w:divBdr>
    </w:div>
    <w:div w:id="1375426711">
      <w:bodyDiv w:val="1"/>
      <w:marLeft w:val="0"/>
      <w:marRight w:val="0"/>
      <w:marTop w:val="0"/>
      <w:marBottom w:val="0"/>
      <w:divBdr>
        <w:top w:val="none" w:sz="0" w:space="0" w:color="auto"/>
        <w:left w:val="none" w:sz="0" w:space="0" w:color="auto"/>
        <w:bottom w:val="none" w:sz="0" w:space="0" w:color="auto"/>
        <w:right w:val="none" w:sz="0" w:space="0" w:color="auto"/>
      </w:divBdr>
    </w:div>
    <w:div w:id="1480607004">
      <w:bodyDiv w:val="1"/>
      <w:marLeft w:val="0"/>
      <w:marRight w:val="0"/>
      <w:marTop w:val="0"/>
      <w:marBottom w:val="0"/>
      <w:divBdr>
        <w:top w:val="none" w:sz="0" w:space="0" w:color="auto"/>
        <w:left w:val="none" w:sz="0" w:space="0" w:color="auto"/>
        <w:bottom w:val="none" w:sz="0" w:space="0" w:color="auto"/>
        <w:right w:val="none" w:sz="0" w:space="0" w:color="auto"/>
      </w:divBdr>
    </w:div>
    <w:div w:id="1675913185">
      <w:bodyDiv w:val="1"/>
      <w:marLeft w:val="0"/>
      <w:marRight w:val="0"/>
      <w:marTop w:val="0"/>
      <w:marBottom w:val="0"/>
      <w:divBdr>
        <w:top w:val="none" w:sz="0" w:space="0" w:color="auto"/>
        <w:left w:val="none" w:sz="0" w:space="0" w:color="auto"/>
        <w:bottom w:val="none" w:sz="0" w:space="0" w:color="auto"/>
        <w:right w:val="none" w:sz="0" w:space="0" w:color="auto"/>
      </w:divBdr>
    </w:div>
    <w:div w:id="1781146023">
      <w:bodyDiv w:val="1"/>
      <w:marLeft w:val="0"/>
      <w:marRight w:val="0"/>
      <w:marTop w:val="0"/>
      <w:marBottom w:val="0"/>
      <w:divBdr>
        <w:top w:val="none" w:sz="0" w:space="0" w:color="auto"/>
        <w:left w:val="none" w:sz="0" w:space="0" w:color="auto"/>
        <w:bottom w:val="none" w:sz="0" w:space="0" w:color="auto"/>
        <w:right w:val="none" w:sz="0" w:space="0" w:color="auto"/>
      </w:divBdr>
    </w:div>
    <w:div w:id="1884948325">
      <w:bodyDiv w:val="1"/>
      <w:marLeft w:val="0"/>
      <w:marRight w:val="0"/>
      <w:marTop w:val="0"/>
      <w:marBottom w:val="0"/>
      <w:divBdr>
        <w:top w:val="none" w:sz="0" w:space="0" w:color="auto"/>
        <w:left w:val="none" w:sz="0" w:space="0" w:color="auto"/>
        <w:bottom w:val="none" w:sz="0" w:space="0" w:color="auto"/>
        <w:right w:val="none" w:sz="0" w:space="0" w:color="auto"/>
      </w:divBdr>
    </w:div>
    <w:div w:id="2024747312">
      <w:bodyDiv w:val="1"/>
      <w:marLeft w:val="0"/>
      <w:marRight w:val="0"/>
      <w:marTop w:val="0"/>
      <w:marBottom w:val="0"/>
      <w:divBdr>
        <w:top w:val="none" w:sz="0" w:space="0" w:color="auto"/>
        <w:left w:val="none" w:sz="0" w:space="0" w:color="auto"/>
        <w:bottom w:val="none" w:sz="0" w:space="0" w:color="auto"/>
        <w:right w:val="none" w:sz="0" w:space="0" w:color="auto"/>
      </w:divBdr>
    </w:div>
    <w:div w:id="2029869917">
      <w:bodyDiv w:val="1"/>
      <w:marLeft w:val="0"/>
      <w:marRight w:val="0"/>
      <w:marTop w:val="0"/>
      <w:marBottom w:val="0"/>
      <w:divBdr>
        <w:top w:val="none" w:sz="0" w:space="0" w:color="auto"/>
        <w:left w:val="none" w:sz="0" w:space="0" w:color="auto"/>
        <w:bottom w:val="none" w:sz="0" w:space="0" w:color="auto"/>
        <w:right w:val="none" w:sz="0" w:space="0" w:color="auto"/>
      </w:divBdr>
    </w:div>
    <w:div w:id="2043818673">
      <w:bodyDiv w:val="1"/>
      <w:marLeft w:val="0"/>
      <w:marRight w:val="0"/>
      <w:marTop w:val="0"/>
      <w:marBottom w:val="0"/>
      <w:divBdr>
        <w:top w:val="none" w:sz="0" w:space="0" w:color="auto"/>
        <w:left w:val="none" w:sz="0" w:space="0" w:color="auto"/>
        <w:bottom w:val="none" w:sz="0" w:space="0" w:color="auto"/>
        <w:right w:val="none" w:sz="0" w:space="0" w:color="auto"/>
      </w:divBdr>
      <w:divsChild>
        <w:div w:id="157574137">
          <w:marLeft w:val="0"/>
          <w:marRight w:val="0"/>
          <w:marTop w:val="0"/>
          <w:marBottom w:val="0"/>
          <w:divBdr>
            <w:top w:val="none" w:sz="0" w:space="0" w:color="auto"/>
            <w:left w:val="none" w:sz="0" w:space="0" w:color="auto"/>
            <w:bottom w:val="none" w:sz="0" w:space="0" w:color="auto"/>
            <w:right w:val="none" w:sz="0" w:space="0" w:color="auto"/>
          </w:divBdr>
          <w:divsChild>
            <w:div w:id="184046411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2056421182">
      <w:bodyDiv w:val="1"/>
      <w:marLeft w:val="0"/>
      <w:marRight w:val="0"/>
      <w:marTop w:val="0"/>
      <w:marBottom w:val="0"/>
      <w:divBdr>
        <w:top w:val="none" w:sz="0" w:space="0" w:color="auto"/>
        <w:left w:val="none" w:sz="0" w:space="0" w:color="auto"/>
        <w:bottom w:val="none" w:sz="0" w:space="0" w:color="auto"/>
        <w:right w:val="none" w:sz="0" w:space="0" w:color="auto"/>
      </w:divBdr>
    </w:div>
    <w:div w:id="2075153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oe.es/buscar/act.php?id=BOE-A-2010-10544&amp;p=20150721&amp;tn=2" TargetMode="External"/><Relationship Id="rId18" Type="http://schemas.openxmlformats.org/officeDocument/2006/relationships/hyperlink" Target="https://www.activobank.com/applic/cms/jsps/activo/g3repository/PDF/FIS17_17ADMINREPRESENTACIONSOCIEDAD.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0-aranzadi.aranzadidigital.es.avalos.ujaen.es/maf/app/document?tid=&amp;docguid=I83618fd0b9af11e19d4b010000000000&amp;base-guids=RJ\2012\6548&amp;fexid=flag-red-juris&amp;fexid=flag-yellow-juris&amp;fexid=flag-blue-juris&amp;fexid=DO-ANA-25&amp;fexid=DO-ANA-23&amp;srguid=i0ad6adc50000015ce3c8dfffbac1d140&amp;src=withinResuts&amp;spos=14&amp;epos=14" TargetMode="External"/><Relationship Id="rId7" Type="http://schemas.openxmlformats.org/officeDocument/2006/relationships/footnotes" Target="footnotes.xml"/><Relationship Id="rId12" Type="http://schemas.openxmlformats.org/officeDocument/2006/relationships/hyperlink" Target="http://noticias.juridicas.com/conocimiento/articulos-doctrinales/4738-accion-individual-de-responsabilidad-contra-los-administradores-de-sociedades-de-capital:-presupuestos-y-aspectos-procesales/" TargetMode="External"/><Relationship Id="rId17" Type="http://schemas.openxmlformats.org/officeDocument/2006/relationships/hyperlink" Target="http://www.victoriagestion.es/upload/noticias/LEY%20DE%20SOCIEDADES%20DE%20CAPITAL.pdf"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poderjudicial.es/search/doAction?action=contentpdf&amp;databasematch=TS&amp;reference=4408154&amp;links=velo&amp;optimize=19960113&amp;publicinterface=true" TargetMode="External"/><Relationship Id="rId20" Type="http://schemas.openxmlformats.org/officeDocument/2006/relationships/hyperlink" Target="https://www.boe.es/buscar/act.php?id=BOE-A-2007-2055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arcialpons.es/editoriales/editorial-tirant-lo-blanch/2503/" TargetMode="External"/><Relationship Id="rId24" Type="http://schemas.openxmlformats.org/officeDocument/2006/relationships/hyperlink" Target="http://0-aranzadi.aranzadidigital.es.avalos.ujaen.es/maf/app/document?tid=&amp;docguid=Ic829c120e9b911e6b472010000000000&amp;base-guids=AC\2016\2300&amp;fexid=flag-red-juris&amp;fexid=flag-yellow-juris&amp;fexid=flag-blue-juris&amp;fexid=DO-ANA-25&amp;fexid=DO-ANA-23&amp;srguid=i0ad82d9b0000015ce3eae9c64baf9aa1&amp;src=withinResuts&amp;spos=19&amp;epos=19" TargetMode="External"/><Relationship Id="rId5" Type="http://schemas.openxmlformats.org/officeDocument/2006/relationships/settings" Target="settings.xml"/><Relationship Id="rId15" Type="http://schemas.openxmlformats.org/officeDocument/2006/relationships/hyperlink" Target="http://noticias.juridicas.com/conocimiento/articulos-doctrinales/4827-la-doctrina-del-levantamiento-del-velo/" TargetMode="External"/><Relationship Id="rId23" Type="http://schemas.openxmlformats.org/officeDocument/2006/relationships/hyperlink" Target="http://0-aranzadi.aranzadidigital.es.avalos.ujaen.es/maf/app/document?tid=&amp;docguid=I1f7fd010f90e11db9f24010000000000&amp;base-guids=AC\2005\1677&amp;fexid=flag-red-juris&amp;fexid=flag-yellow-juris&amp;fexid=flag-blue-juris&amp;fexid=DO-ANA-25&amp;fexid=DO-ANA-23&amp;srguid=i0ad82d9b0000015ce3eae9c64baf9aa1&amp;src=withinResuts&amp;spos=6&amp;epos=6" TargetMode="External"/><Relationship Id="rId10" Type="http://schemas.openxmlformats.org/officeDocument/2006/relationships/hyperlink" Target="http://www.poderjudicial.es/search/doAction?action=contentpdf&amp;databasematch=TS&amp;reference=7089835&amp;links=&amp;optimize=20140606&amp;publicinterface=true" TargetMode="External"/><Relationship Id="rId19" Type="http://schemas.openxmlformats.org/officeDocument/2006/relationships/hyperlink" Target="http://luiscazorla.com/2014/06/el-supremo-sobre-la-accion-individual-de-responsabilidad-frente-a-administradores-sociales/"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definicion.de/responsabilidad-civil/" TargetMode="External"/><Relationship Id="rId22" Type="http://schemas.openxmlformats.org/officeDocument/2006/relationships/hyperlink" Target="http://0-aranzadi.aranzadidigital.es.avalos.ujaen.es/maf/app/document?tid=&amp;docguid=I48a07dc0402311e7a49c010000000000&amp;base-guids=RJ\2017\2190&amp;fexid=flag-red-juris&amp;fexid=flag-yellow-juris&amp;fexid=flag-blue-juris&amp;fexid=DO-ANA-25&amp;fexid=DO-ANA-23&amp;srguid=i0ad82d9b0000015ce3e1015ee954d993&amp;src=withinResuts&amp;spos=1&amp;epos=1"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0-aranzadi.aranzadidigital.es.avalos.ujaen.es/maf/app/document?tid=&amp;docguid=I1f7fd010f90e11db9f24010000000000&amp;base-guids=AC\2005\1677&amp;fexid=flag-red-juris&amp;fexid=flag-yellow-juris&amp;fexid=flag-blue-juris&amp;fexid=DO-ANA-25&amp;fexid=DO-ANA-23&amp;srguid=i0ad82d9b0000015ce3eae9c64baf9aa1&amp;src=withinResuts&amp;spos=6&amp;epos=6" TargetMode="External"/><Relationship Id="rId2" Type="http://schemas.openxmlformats.org/officeDocument/2006/relationships/hyperlink" Target="http://0-aranzadi.aranzadidigital.es.avalos.ujaen.es/maf/app/document?tid=&amp;docguid=I83618fd0b9af11e19d4b010000000000&amp;base-guids=RJ\2012\6548&amp;fexid=flag-red-juris&amp;fexid=flag-yellow-juris&amp;fexid=flag-blue-juris&amp;fexid=DO-ANA-25&amp;fexid=DO-ANA-23&amp;srguid=i0ad6adc50000015ce3c8dfffbac1d140&amp;src=withinResuts&amp;spos=14&amp;epos=14" TargetMode="External"/><Relationship Id="rId1" Type="http://schemas.openxmlformats.org/officeDocument/2006/relationships/hyperlink" Target="http://www2.uned.es/ca-bergara/ppropias/derecho/m_esnaola/Mercantil_Turis/T6-El%20empresario.pdf" TargetMode="External"/><Relationship Id="rId5" Type="http://schemas.openxmlformats.org/officeDocument/2006/relationships/hyperlink" Target="http://0-aranzadi.aranzadidigital.es.avalos.ujaen.es/maf/app/document?tid=&amp;docguid=Ic829c120e9b911e6b472010000000000&amp;base-guids=AC\2016\2300&amp;fexid=flag-red-juris&amp;fexid=flag-yellow-juris&amp;fexid=flag-blue-juris&amp;fexid=DO-ANA-25&amp;fexid=DO-ANA-23&amp;srguid=i0ad82d9b0000015ce3eae9c64baf9aa1&amp;src=withinResuts&amp;spos=19&amp;epos=19" TargetMode="External"/><Relationship Id="rId4" Type="http://schemas.openxmlformats.org/officeDocument/2006/relationships/hyperlink" Target="http://www.marcialpons.es/editoriales/editorial-tirant-lo-blanch/2503/"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10AEAC-A082-4EF7-BF92-DA48655FE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3952</TotalTime>
  <Pages>50</Pages>
  <Words>14286</Words>
  <Characters>78577</Characters>
  <Application>Microsoft Office Word</Application>
  <DocSecurity>0</DocSecurity>
  <Lines>654</Lines>
  <Paragraphs>185</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92678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UJA</dc:creator>
  <cp:keywords/>
  <dc:description/>
  <cp:lastModifiedBy>Juan</cp:lastModifiedBy>
  <cp:revision>558</cp:revision>
  <dcterms:created xsi:type="dcterms:W3CDTF">2017-06-22T10:22:00Z</dcterms:created>
  <dcterms:modified xsi:type="dcterms:W3CDTF">2017-06-30T05:14:00Z</dcterms:modified>
</cp:coreProperties>
</file>