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D6B" w:rsidRDefault="00CE0D6B" w:rsidP="00CE0D6B">
      <w:r>
        <w:rPr>
          <w:noProof/>
          <w:lang w:eastAsia="es-ES"/>
        </w:rPr>
        <w:drawing>
          <wp:anchor distT="0" distB="0" distL="114300" distR="114300" simplePos="0" relativeHeight="251661312" behindDoc="0" locked="0" layoutInCell="0" allowOverlap="1">
            <wp:simplePos x="0" y="0"/>
            <wp:positionH relativeFrom="column">
              <wp:posOffset>3320415</wp:posOffset>
            </wp:positionH>
            <wp:positionV relativeFrom="paragraph">
              <wp:posOffset>-106045</wp:posOffset>
            </wp:positionV>
            <wp:extent cx="960120" cy="1044575"/>
            <wp:effectExtent l="19050" t="0" r="0"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60120" cy="1044575"/>
                    </a:xfrm>
                    <a:prstGeom prst="rect">
                      <a:avLst/>
                    </a:prstGeom>
                    <a:noFill/>
                  </pic:spPr>
                </pic:pic>
              </a:graphicData>
            </a:graphic>
          </wp:anchor>
        </w:drawing>
      </w:r>
      <w:r w:rsidR="00E46242">
        <w:rPr>
          <w:noProof/>
        </w:rPr>
        <w:pict>
          <v:shapetype id="_x0000_t202" coordsize="21600,21600" o:spt="202" path="m,l,21600r21600,l21600,xe">
            <v:stroke joinstyle="miter"/>
            <v:path gradientshapeok="t" o:connecttype="rect"/>
          </v:shapetype>
          <v:shape id="_x0000_s1026" type="#_x0000_t202" style="position:absolute;margin-left:-85.05pt;margin-top:-70.9pt;width:180.75pt;height:895.3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CE0D6B" w:rsidRPr="00B9129F" w:rsidRDefault="00CE0D6B" w:rsidP="00CE0D6B">
                  <w:pPr>
                    <w:pStyle w:val="Ttulo2"/>
                    <w:jc w:val="center"/>
                    <w:rPr>
                      <w:color w:val="F79646" w:themeColor="accent6"/>
                      <w:sz w:val="72"/>
                    </w:rPr>
                  </w:pPr>
                  <w:r w:rsidRPr="00B9129F">
                    <w:rPr>
                      <w:color w:val="F79646" w:themeColor="accent6"/>
                      <w:sz w:val="72"/>
                    </w:rPr>
                    <w:t>Facultad de Ciencias Sociales y Jurídicas</w:t>
                  </w:r>
                </w:p>
                <w:p w:rsidR="00CE0D6B" w:rsidRPr="00D406A5" w:rsidRDefault="00CE0D6B" w:rsidP="00CE0D6B">
                  <w:pPr>
                    <w:pStyle w:val="Ttulo1"/>
                    <w:jc w:val="center"/>
                    <w:rPr>
                      <w:rFonts w:ascii="Arial Narrow" w:hAnsi="Arial Narrow"/>
                    </w:rPr>
                  </w:pPr>
                  <w:r w:rsidRPr="00D406A5">
                    <w:rPr>
                      <w:rFonts w:ascii="Arial Narrow" w:hAnsi="Arial Narrow"/>
                    </w:rPr>
                    <w:t>Grado en Derecho</w:t>
                  </w:r>
                </w:p>
              </w:txbxContent>
            </v:textbox>
          </v:shape>
        </w:pict>
      </w:r>
    </w:p>
    <w:p w:rsidR="00CE0D6B" w:rsidRPr="00B9129F" w:rsidRDefault="00CE0D6B" w:rsidP="00CE0D6B"/>
    <w:p w:rsidR="00CE0D6B" w:rsidRPr="00B9129F" w:rsidRDefault="00CE0D6B" w:rsidP="00CE0D6B"/>
    <w:p w:rsidR="00CE0D6B" w:rsidRPr="00B9129F" w:rsidRDefault="00E46242" w:rsidP="00CE0D6B">
      <w:r>
        <w:rPr>
          <w:noProof/>
        </w:rPr>
        <w:pict>
          <v:shape id="_x0000_s1028" type="#_x0000_t202" style="position:absolute;margin-left:125.85pt;margin-top:-.7pt;width:372.45pt;height:196.3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CE0D6B" w:rsidRPr="00181EDB" w:rsidRDefault="00CE0D6B" w:rsidP="00CE0D6B">
                  <w:pPr>
                    <w:pStyle w:val="Textoindependiente2"/>
                    <w:rPr>
                      <w:b/>
                      <w:sz w:val="64"/>
                      <w:lang w:val="es-ES_tradnl"/>
                    </w:rPr>
                  </w:pPr>
                  <w:r w:rsidRPr="00996658">
                    <w:rPr>
                      <w:b/>
                      <w:sz w:val="64"/>
                      <w:lang w:val="es-ES_tradnl"/>
                    </w:rPr>
                    <w:t xml:space="preserve">Estudio constitucional comparado </w:t>
                  </w:r>
                  <w:r w:rsidR="003A5364">
                    <w:rPr>
                      <w:b/>
                      <w:sz w:val="64"/>
                      <w:lang w:val="es-ES_tradnl"/>
                    </w:rPr>
                    <w:t>sobre la Constitución de la Repú</w:t>
                  </w:r>
                  <w:r w:rsidR="003A5364" w:rsidRPr="00996658">
                    <w:rPr>
                      <w:b/>
                      <w:sz w:val="64"/>
                      <w:lang w:val="es-ES_tradnl"/>
                    </w:rPr>
                    <w:t>blica</w:t>
                  </w:r>
                  <w:r w:rsidRPr="00996658">
                    <w:rPr>
                      <w:b/>
                      <w:sz w:val="64"/>
                      <w:lang w:val="es-ES_tradnl"/>
                    </w:rPr>
                    <w:t xml:space="preserve"> Popular Democrática de Corea.</w:t>
                  </w:r>
                </w:p>
              </w:txbxContent>
            </v:textbox>
          </v:shape>
        </w:pict>
      </w:r>
      <w:r>
        <w:rPr>
          <w:noProof/>
        </w:rPr>
        <w:pict>
          <v:shape id="_x0000_s1027" type="#_x0000_t202" style="position:absolute;margin-left:95.7pt;margin-top:101.4pt;width:402.6pt;height:129.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CE0D6B" w:rsidRDefault="00CE0D6B" w:rsidP="00CE0D6B">
                  <w:pPr>
                    <w:pStyle w:val="Ttulo6"/>
                    <w:rPr>
                      <w:b/>
                    </w:rPr>
                  </w:pPr>
                  <w:r>
                    <w:rPr>
                      <w:b/>
                    </w:rPr>
                    <w:t>Universidad de Jaén</w:t>
                  </w:r>
                </w:p>
                <w:p w:rsidR="00CE0D6B" w:rsidRDefault="00CE0D6B" w:rsidP="00CE0D6B">
                  <w:pPr>
                    <w:pStyle w:val="Ttulo3"/>
                  </w:pPr>
                  <w:r>
                    <w:t>Facultad de Ciencias Sociales y Jurídicas</w:t>
                  </w:r>
                </w:p>
                <w:p w:rsidR="00CE0D6B" w:rsidRDefault="00CE0D6B" w:rsidP="00CE0D6B"/>
                <w:p w:rsidR="00CE0D6B" w:rsidRDefault="00CE0D6B" w:rsidP="00CE0D6B"/>
                <w:p w:rsidR="00CE0D6B" w:rsidRDefault="00CE0D6B" w:rsidP="00CE0D6B"/>
                <w:p w:rsidR="00CE0D6B" w:rsidRDefault="00CE0D6B" w:rsidP="00CE0D6B"/>
                <w:p w:rsidR="00CE0D6B" w:rsidRDefault="00CE0D6B" w:rsidP="00CE0D6B"/>
                <w:p w:rsidR="00CE0D6B" w:rsidRDefault="00CE0D6B" w:rsidP="00CE0D6B">
                  <w:pPr>
                    <w:pStyle w:val="Textoindependiente"/>
                    <w:rPr>
                      <w:rFonts w:ascii="Arial" w:hAnsi="Arial"/>
                      <w:sz w:val="44"/>
                      <w:u w:val="single"/>
                    </w:rPr>
                  </w:pPr>
                  <w:r>
                    <w:rPr>
                      <w:rFonts w:ascii="Arial" w:hAnsi="Arial"/>
                      <w:sz w:val="44"/>
                      <w:u w:val="single"/>
                    </w:rPr>
                    <w:t>Trabajo Fin de Grado</w:t>
                  </w:r>
                </w:p>
              </w:txbxContent>
            </v:textbox>
          </v:shape>
        </w:pict>
      </w:r>
    </w:p>
    <w:p w:rsidR="00CE0D6B" w:rsidRPr="00B9129F" w:rsidRDefault="00CE0D6B" w:rsidP="00CE0D6B"/>
    <w:p w:rsidR="00CE0D6B" w:rsidRPr="00B9129F" w:rsidRDefault="00CE0D6B" w:rsidP="00CE0D6B"/>
    <w:p w:rsidR="00CE0D6B" w:rsidRPr="00B9129F" w:rsidRDefault="00CE0D6B" w:rsidP="00CE0D6B"/>
    <w:p w:rsidR="00CE0D6B" w:rsidRPr="00B9129F" w:rsidRDefault="00CE0D6B" w:rsidP="00CE0D6B"/>
    <w:p w:rsidR="00CE0D6B" w:rsidRPr="00B9129F" w:rsidRDefault="00CE0D6B" w:rsidP="00CE0D6B"/>
    <w:p w:rsidR="00CE0D6B" w:rsidRPr="00B9129F" w:rsidRDefault="00CE0D6B" w:rsidP="00CE0D6B"/>
    <w:p w:rsidR="00CE0D6B" w:rsidRPr="00B9129F" w:rsidRDefault="00CE0D6B" w:rsidP="00CE0D6B"/>
    <w:p w:rsidR="00CE0D6B" w:rsidRPr="00B9129F" w:rsidRDefault="00CE0D6B" w:rsidP="00CE0D6B"/>
    <w:p w:rsidR="00CE0D6B" w:rsidRDefault="00CE0D6B" w:rsidP="00CE0D6B"/>
    <w:p w:rsidR="00CE0D6B" w:rsidRDefault="00CE0D6B" w:rsidP="00CE0D6B"/>
    <w:p w:rsidR="00CE0D6B" w:rsidRPr="00B9129F" w:rsidRDefault="00E46242" w:rsidP="00CE0D6B">
      <w:pPr>
        <w:tabs>
          <w:tab w:val="left" w:pos="7215"/>
        </w:tabs>
      </w:pPr>
      <w:r>
        <w:rPr>
          <w:noProof/>
        </w:rPr>
        <w:pict>
          <v:shape id="_x0000_s1029" type="#_x0000_t202" style="position:absolute;margin-left:128.55pt;margin-top:7.45pt;width:356.55pt;height:253.3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CE0D6B" w:rsidRDefault="00CE0D6B" w:rsidP="00CE0D6B">
                  <w:pPr>
                    <w:pStyle w:val="Ttulo5"/>
                    <w:jc w:val="center"/>
                    <w:rPr>
                      <w:u w:val="none"/>
                    </w:rPr>
                  </w:pPr>
                  <w:r>
                    <w:rPr>
                      <w:u w:val="none"/>
                    </w:rPr>
                    <w:t>Alumno:</w:t>
                  </w:r>
                  <w:r>
                    <w:rPr>
                      <w:u w:val="none"/>
                    </w:rPr>
                    <w:tab/>
                    <w:t>Alejandro Castillo Caballero</w:t>
                  </w:r>
                </w:p>
                <w:p w:rsidR="00CE0D6B" w:rsidRDefault="00CE0D6B" w:rsidP="00CE0D6B">
                  <w:pPr>
                    <w:jc w:val="center"/>
                    <w:rPr>
                      <w:rFonts w:ascii="Arial" w:hAnsi="Arial"/>
                      <w:sz w:val="32"/>
                    </w:rPr>
                  </w:pPr>
                </w:p>
                <w:p w:rsidR="00CE0D6B" w:rsidRDefault="00CE0D6B" w:rsidP="00CE0D6B">
                  <w:pPr>
                    <w:jc w:val="center"/>
                    <w:rPr>
                      <w:rFonts w:ascii="Arial" w:hAnsi="Arial"/>
                      <w:sz w:val="32"/>
                    </w:rPr>
                  </w:pPr>
                </w:p>
                <w:p w:rsidR="00CE0D6B" w:rsidRDefault="00CE0D6B" w:rsidP="00CE0D6B">
                  <w:pPr>
                    <w:jc w:val="center"/>
                    <w:rPr>
                      <w:rFonts w:ascii="Arial" w:hAnsi="Arial"/>
                      <w:sz w:val="32"/>
                    </w:rPr>
                  </w:pPr>
                </w:p>
                <w:p w:rsidR="00CE0D6B" w:rsidRDefault="00CE0D6B" w:rsidP="00CE0D6B">
                  <w:pPr>
                    <w:jc w:val="center"/>
                    <w:rPr>
                      <w:rFonts w:ascii="Arial" w:hAnsi="Arial"/>
                      <w:sz w:val="32"/>
                    </w:rPr>
                  </w:pPr>
                </w:p>
                <w:p w:rsidR="00CE0D6B" w:rsidRDefault="00CE0D6B" w:rsidP="00CE0D6B">
                  <w:pPr>
                    <w:jc w:val="center"/>
                    <w:rPr>
                      <w:rFonts w:ascii="Arial" w:hAnsi="Arial"/>
                      <w:sz w:val="32"/>
                    </w:rPr>
                  </w:pPr>
                </w:p>
                <w:p w:rsidR="00CE0D6B" w:rsidRDefault="00CE0D6B" w:rsidP="00CE0D6B">
                  <w:pPr>
                    <w:jc w:val="center"/>
                    <w:rPr>
                      <w:rFonts w:ascii="Arial" w:hAnsi="Arial"/>
                      <w:sz w:val="32"/>
                    </w:rPr>
                  </w:pPr>
                </w:p>
                <w:p w:rsidR="00CE0D6B" w:rsidRDefault="00CE0D6B" w:rsidP="00CE0D6B">
                  <w:pPr>
                    <w:pStyle w:val="Ttulo4"/>
                    <w:rPr>
                      <w:b/>
                      <w:sz w:val="36"/>
                    </w:rPr>
                  </w:pPr>
                  <w:r>
                    <w:rPr>
                      <w:b/>
                      <w:sz w:val="36"/>
                    </w:rPr>
                    <w:t>Junio, 2014</w:t>
                  </w:r>
                </w:p>
                <w:p w:rsidR="00CE0D6B" w:rsidRPr="00996658" w:rsidRDefault="00CE0D6B" w:rsidP="00CE0D6B"/>
              </w:txbxContent>
            </v:textbox>
          </v:shape>
        </w:pict>
      </w:r>
      <w:r w:rsidR="00CE0D6B">
        <w:tab/>
      </w:r>
    </w:p>
    <w:p w:rsidR="00CE0D6B" w:rsidRDefault="00CE0D6B" w:rsidP="00CE0D6B">
      <w:pPr>
        <w:jc w:val="right"/>
      </w:pPr>
    </w:p>
    <w:p w:rsidR="00CE0D6B" w:rsidRDefault="00CE0D6B" w:rsidP="00CE0D6B">
      <w:pPr>
        <w:jc w:val="right"/>
      </w:pPr>
    </w:p>
    <w:p w:rsidR="00CE0D6B" w:rsidRDefault="00CE0D6B" w:rsidP="00CE0D6B">
      <w:pPr>
        <w:jc w:val="right"/>
      </w:pPr>
    </w:p>
    <w:p w:rsidR="00CE0D6B" w:rsidRDefault="00CE0D6B" w:rsidP="00CE0D6B">
      <w:pPr>
        <w:jc w:val="right"/>
      </w:pPr>
    </w:p>
    <w:p w:rsidR="00CE0D6B" w:rsidRDefault="00CE0D6B" w:rsidP="00CE0D6B">
      <w:pPr>
        <w:jc w:val="right"/>
      </w:pPr>
    </w:p>
    <w:p w:rsidR="00CE0D6B" w:rsidRDefault="00CE0D6B" w:rsidP="00CE0D6B">
      <w:pPr>
        <w:jc w:val="right"/>
      </w:pPr>
    </w:p>
    <w:p w:rsidR="00CE0D6B" w:rsidRDefault="00CE0D6B" w:rsidP="00CE0D6B">
      <w:pPr>
        <w:jc w:val="right"/>
      </w:pPr>
    </w:p>
    <w:p w:rsidR="00CE0D6B" w:rsidRDefault="00CE0D6B" w:rsidP="00CE0D6B">
      <w:pPr>
        <w:jc w:val="right"/>
      </w:pPr>
    </w:p>
    <w:p w:rsidR="00C31E2E" w:rsidRDefault="00C31E2E" w:rsidP="00C31E2E">
      <w:pPr>
        <w:spacing w:line="360" w:lineRule="auto"/>
        <w:jc w:val="both"/>
      </w:pPr>
      <w:bookmarkStart w:id="0" w:name="_GoBack"/>
      <w:bookmarkEnd w:id="0"/>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Resumen.</w:t>
      </w:r>
    </w:p>
    <w:p w:rsidR="00684EA2" w:rsidRPr="00014A32" w:rsidRDefault="00684EA2" w:rsidP="00684EA2">
      <w:pPr>
        <w:spacing w:line="360" w:lineRule="auto"/>
        <w:jc w:val="both"/>
        <w:rPr>
          <w:rFonts w:ascii="Times New Roman" w:hAnsi="Times New Roman" w:cs="Times New Roman"/>
          <w:sz w:val="24"/>
          <w:szCs w:val="24"/>
        </w:rPr>
      </w:pPr>
      <w:r w:rsidRPr="00014A32">
        <w:rPr>
          <w:rFonts w:ascii="Times New Roman" w:hAnsi="Times New Roman" w:cs="Times New Roman"/>
          <w:sz w:val="24"/>
          <w:szCs w:val="24"/>
        </w:rPr>
        <w:t>El presente trabajo lleva a cabo un estudio constitucional comparado en el que se verán y se estudiaran las diferencias entre la Constitución española de 1978 y la Constitución de la República Popular Democrática de Corea. También, y para comparar constituciones más afines, se verá el contenido de otras constituciones socialistas y europeas así como constituciones históricas españolas, buscando los artículos o bien por su situación en el texto constitucional o bien por su semejanza. Se estudia a fondo el Capítulo I (Polític</w:t>
      </w:r>
      <w:r>
        <w:rPr>
          <w:rFonts w:ascii="Times New Roman" w:hAnsi="Times New Roman" w:cs="Times New Roman"/>
          <w:sz w:val="24"/>
          <w:szCs w:val="24"/>
        </w:rPr>
        <w:t xml:space="preserve">a), el Capítulo II (Economía), el Capítulo III (Cultura) y </w:t>
      </w:r>
      <w:r w:rsidRPr="00014A32">
        <w:rPr>
          <w:rFonts w:ascii="Times New Roman" w:hAnsi="Times New Roman" w:cs="Times New Roman"/>
          <w:sz w:val="24"/>
          <w:szCs w:val="24"/>
        </w:rPr>
        <w:t>el Capítulo V (Derechos y Deberes Fundamentales del Ciudadano) de la Constitución de la República Popular Democrática de Corea analizando los detalles más interesantes de los artículos contenidos en esos capítulos.</w:t>
      </w:r>
    </w:p>
    <w:p w:rsidR="00684EA2" w:rsidRPr="00883846" w:rsidRDefault="00684EA2" w:rsidP="00684EA2">
      <w:pPr>
        <w:spacing w:line="360" w:lineRule="auto"/>
        <w:jc w:val="both"/>
        <w:rPr>
          <w:rFonts w:ascii="Times New Roman" w:hAnsi="Times New Roman" w:cs="Times New Roman"/>
          <w:b/>
          <w:sz w:val="24"/>
          <w:szCs w:val="24"/>
        </w:rPr>
      </w:pPr>
    </w:p>
    <w:p w:rsidR="00684EA2" w:rsidRPr="00883846" w:rsidRDefault="00684EA2" w:rsidP="00684EA2">
      <w:pPr>
        <w:spacing w:line="360" w:lineRule="auto"/>
        <w:jc w:val="both"/>
        <w:rPr>
          <w:rFonts w:ascii="Times New Roman" w:hAnsi="Times New Roman" w:cs="Times New Roman"/>
          <w:b/>
          <w:sz w:val="24"/>
          <w:szCs w:val="24"/>
        </w:rPr>
      </w:pPr>
    </w:p>
    <w:p w:rsidR="00684EA2" w:rsidRPr="00883846" w:rsidRDefault="00684EA2" w:rsidP="00684EA2">
      <w:pPr>
        <w:spacing w:line="360" w:lineRule="auto"/>
        <w:jc w:val="both"/>
        <w:rPr>
          <w:rFonts w:ascii="Times New Roman" w:hAnsi="Times New Roman" w:cs="Times New Roman"/>
          <w:b/>
          <w:sz w:val="24"/>
          <w:szCs w:val="24"/>
        </w:rPr>
      </w:pPr>
    </w:p>
    <w:p w:rsidR="00684EA2" w:rsidRPr="000733F5" w:rsidRDefault="00684EA2" w:rsidP="00684EA2">
      <w:pPr>
        <w:spacing w:line="360" w:lineRule="auto"/>
        <w:jc w:val="both"/>
        <w:rPr>
          <w:rFonts w:ascii="Times New Roman" w:hAnsi="Times New Roman" w:cs="Times New Roman"/>
          <w:b/>
          <w:sz w:val="24"/>
          <w:szCs w:val="24"/>
          <w:lang w:val="en-US"/>
        </w:rPr>
      </w:pPr>
      <w:r w:rsidRPr="000733F5">
        <w:rPr>
          <w:rFonts w:ascii="Times New Roman" w:hAnsi="Times New Roman" w:cs="Times New Roman"/>
          <w:b/>
          <w:sz w:val="24"/>
          <w:szCs w:val="24"/>
          <w:lang w:val="en-US"/>
        </w:rPr>
        <w:t>Abstract.</w:t>
      </w:r>
    </w:p>
    <w:p w:rsidR="00684EA2" w:rsidRPr="000733F5" w:rsidRDefault="00684EA2" w:rsidP="00684EA2">
      <w:pPr>
        <w:spacing w:line="360" w:lineRule="auto"/>
        <w:jc w:val="both"/>
        <w:rPr>
          <w:rFonts w:ascii="Times New Roman" w:hAnsi="Times New Roman" w:cs="Times New Roman"/>
          <w:sz w:val="24"/>
          <w:szCs w:val="24"/>
          <w:lang w:val="en-US"/>
        </w:rPr>
      </w:pPr>
      <w:r w:rsidRPr="000733F5">
        <w:rPr>
          <w:rFonts w:ascii="Times New Roman" w:hAnsi="Times New Roman" w:cs="Times New Roman"/>
          <w:sz w:val="24"/>
          <w:szCs w:val="24"/>
          <w:lang w:val="en-US"/>
        </w:rPr>
        <w:t>This paper presents a comparative study among different countries constitutions where the main differences between the Spanish Constitution of 1978 and the Constitution of the Democratic People's Republic of Korea are analysed. Also, in order to compare more similar constitutions, the content of other socialist and European constitutions as well as Spanish historical constitutions have been studied by searching items either by their position in the constitutional text or its likeness. It scrutinizes Chapter I (Policy), Chapter II (Economics), Chapter III (Culture) and Chapter V (Rights and Duties of Citizens) of the Constitution of the Democratic People's Republic of Korea analyzing the most interesting details of the articles contained in these chapters.</w:t>
      </w:r>
    </w:p>
    <w:p w:rsidR="00684EA2" w:rsidRPr="000733F5" w:rsidRDefault="00684EA2" w:rsidP="00684EA2">
      <w:pPr>
        <w:spacing w:line="360" w:lineRule="auto"/>
        <w:jc w:val="both"/>
        <w:rPr>
          <w:rFonts w:ascii="Times New Roman" w:hAnsi="Times New Roman" w:cs="Times New Roman"/>
          <w:sz w:val="24"/>
          <w:szCs w:val="24"/>
          <w:lang w:val="en-US"/>
        </w:rPr>
      </w:pPr>
    </w:p>
    <w:p w:rsidR="00684EA2" w:rsidRDefault="00684EA2" w:rsidP="00684EA2">
      <w:pPr>
        <w:spacing w:line="360" w:lineRule="auto"/>
        <w:jc w:val="both"/>
        <w:rPr>
          <w:rFonts w:ascii="Times New Roman" w:hAnsi="Times New Roman" w:cs="Times New Roman"/>
          <w:sz w:val="24"/>
          <w:szCs w:val="24"/>
          <w:lang w:val="en-US"/>
        </w:rPr>
      </w:pPr>
    </w:p>
    <w:p w:rsidR="00684EA2" w:rsidRPr="004261C1" w:rsidRDefault="00684EA2" w:rsidP="00684EA2">
      <w:p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lastRenderedPageBreak/>
        <w:t>ÍNDICE.</w:t>
      </w:r>
    </w:p>
    <w:p w:rsidR="00684EA2" w:rsidRPr="00330BB2"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INTRODUCCIÓN.</w:t>
      </w:r>
    </w:p>
    <w:p w:rsidR="00684EA2" w:rsidRPr="0061408B" w:rsidRDefault="00684EA2" w:rsidP="00684EA2">
      <w:pPr>
        <w:pStyle w:val="Prrafodelista"/>
        <w:numPr>
          <w:ilvl w:val="1"/>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 xml:space="preserve"> </w:t>
      </w:r>
      <w:r>
        <w:rPr>
          <w:rFonts w:ascii="Times New Roman" w:hAnsi="Times New Roman" w:cs="Times New Roman"/>
          <w:b/>
          <w:sz w:val="24"/>
          <w:szCs w:val="24"/>
        </w:rPr>
        <w:t>A modo de justificación</w:t>
      </w:r>
      <w:r w:rsidRPr="004261C1">
        <w:rPr>
          <w:rFonts w:ascii="Times New Roman" w:hAnsi="Times New Roman" w:cs="Times New Roman"/>
          <w:b/>
          <w:sz w:val="24"/>
          <w:szCs w:val="24"/>
        </w:rPr>
        <w:t>.</w:t>
      </w:r>
    </w:p>
    <w:p w:rsidR="00684EA2" w:rsidRPr="0061408B" w:rsidRDefault="00684EA2" w:rsidP="00684EA2">
      <w:pPr>
        <w:pStyle w:val="Prrafodelista"/>
        <w:numPr>
          <w:ilvl w:val="1"/>
          <w:numId w:val="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4261C1">
        <w:rPr>
          <w:rFonts w:ascii="Times New Roman" w:hAnsi="Times New Roman" w:cs="Times New Roman"/>
          <w:b/>
          <w:sz w:val="24"/>
          <w:szCs w:val="24"/>
        </w:rPr>
        <w:t>Planteamiento general del tema.</w:t>
      </w:r>
    </w:p>
    <w:p w:rsidR="00684EA2" w:rsidRPr="00330BB2"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ANTECEDENTES HISTÓRICOS.</w:t>
      </w:r>
    </w:p>
    <w:p w:rsidR="00684EA2" w:rsidRPr="0061408B" w:rsidRDefault="00684EA2" w:rsidP="00684EA2">
      <w:pPr>
        <w:pStyle w:val="Prrafodelista"/>
        <w:numPr>
          <w:ilvl w:val="1"/>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 xml:space="preserve"> Generales.</w:t>
      </w:r>
    </w:p>
    <w:p w:rsidR="00684EA2" w:rsidRPr="0061408B" w:rsidRDefault="00684EA2" w:rsidP="00684EA2">
      <w:pPr>
        <w:pStyle w:val="Prrafodelista"/>
        <w:numPr>
          <w:ilvl w:val="1"/>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 xml:space="preserve"> Constitucionales.</w:t>
      </w:r>
    </w:p>
    <w:p w:rsidR="00684EA2" w:rsidRPr="00330BB2"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CONTENIDO.</w:t>
      </w:r>
    </w:p>
    <w:p w:rsidR="00684EA2" w:rsidRPr="00330BB2"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DERECHO COMPARADO.</w:t>
      </w:r>
    </w:p>
    <w:p w:rsidR="00684EA2" w:rsidRDefault="00684EA2" w:rsidP="00684EA2">
      <w:pPr>
        <w:pStyle w:val="Prrafodelista"/>
        <w:numPr>
          <w:ilvl w:val="1"/>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 xml:space="preserve"> </w:t>
      </w:r>
      <w:r>
        <w:rPr>
          <w:rFonts w:ascii="Times New Roman" w:hAnsi="Times New Roman" w:cs="Times New Roman"/>
          <w:b/>
          <w:sz w:val="24"/>
          <w:szCs w:val="24"/>
        </w:rPr>
        <w:t>S</w:t>
      </w:r>
      <w:r w:rsidRPr="004261C1">
        <w:rPr>
          <w:rFonts w:ascii="Times New Roman" w:hAnsi="Times New Roman" w:cs="Times New Roman"/>
          <w:b/>
          <w:sz w:val="24"/>
          <w:szCs w:val="24"/>
        </w:rPr>
        <w:t>istem</w:t>
      </w:r>
      <w:r>
        <w:rPr>
          <w:rFonts w:ascii="Times New Roman" w:hAnsi="Times New Roman" w:cs="Times New Roman"/>
          <w:b/>
          <w:sz w:val="24"/>
          <w:szCs w:val="24"/>
        </w:rPr>
        <w:t xml:space="preserve">a jurídico romano-germánico o </w:t>
      </w:r>
      <w:r w:rsidRPr="00CB310A">
        <w:rPr>
          <w:rFonts w:ascii="Times New Roman" w:hAnsi="Times New Roman" w:cs="Times New Roman"/>
          <w:b/>
          <w:i/>
          <w:sz w:val="24"/>
          <w:szCs w:val="24"/>
        </w:rPr>
        <w:t>civil law</w:t>
      </w:r>
      <w:r>
        <w:rPr>
          <w:rFonts w:ascii="Times New Roman" w:hAnsi="Times New Roman" w:cs="Times New Roman"/>
          <w:b/>
          <w:sz w:val="24"/>
          <w:szCs w:val="24"/>
        </w:rPr>
        <w:t xml:space="preserve"> y </w:t>
      </w:r>
      <w:r w:rsidRPr="004261C1">
        <w:rPr>
          <w:rFonts w:ascii="Times New Roman" w:hAnsi="Times New Roman" w:cs="Times New Roman"/>
          <w:b/>
          <w:sz w:val="24"/>
          <w:szCs w:val="24"/>
        </w:rPr>
        <w:t>sistema jurídico socialista.</w:t>
      </w:r>
    </w:p>
    <w:p w:rsidR="00684EA2" w:rsidRPr="00222FB3" w:rsidRDefault="00684EA2" w:rsidP="00684EA2">
      <w:pPr>
        <w:pStyle w:val="Prrafodelista"/>
        <w:numPr>
          <w:ilvl w:val="2"/>
          <w:numId w:val="1"/>
        </w:numPr>
        <w:spacing w:line="360" w:lineRule="auto"/>
        <w:jc w:val="both"/>
        <w:rPr>
          <w:rFonts w:ascii="Times New Roman" w:hAnsi="Times New Roman" w:cs="Times New Roman"/>
          <w:b/>
          <w:sz w:val="24"/>
          <w:szCs w:val="24"/>
        </w:rPr>
      </w:pPr>
      <w:r>
        <w:rPr>
          <w:rFonts w:ascii="Times New Roman" w:hAnsi="Times New Roman" w:cs="Times New Roman"/>
          <w:b/>
          <w:bCs/>
          <w:sz w:val="24"/>
          <w:szCs w:val="24"/>
        </w:rPr>
        <w:t xml:space="preserve">Sistema jurídico romano-germánico o </w:t>
      </w:r>
      <w:r w:rsidRPr="005A6B8B">
        <w:rPr>
          <w:rFonts w:ascii="Times New Roman" w:hAnsi="Times New Roman" w:cs="Times New Roman"/>
          <w:b/>
          <w:bCs/>
          <w:i/>
          <w:sz w:val="24"/>
          <w:szCs w:val="24"/>
        </w:rPr>
        <w:t>civil law</w:t>
      </w:r>
      <w:r>
        <w:rPr>
          <w:rFonts w:ascii="Times New Roman" w:hAnsi="Times New Roman" w:cs="Times New Roman"/>
          <w:b/>
          <w:bCs/>
          <w:sz w:val="24"/>
          <w:szCs w:val="24"/>
        </w:rPr>
        <w:t>.</w:t>
      </w:r>
    </w:p>
    <w:p w:rsidR="00684EA2" w:rsidRPr="0061408B" w:rsidRDefault="00684EA2" w:rsidP="00684EA2">
      <w:pPr>
        <w:pStyle w:val="Prrafodelista"/>
        <w:numPr>
          <w:ilvl w:val="2"/>
          <w:numId w:val="1"/>
        </w:numPr>
        <w:spacing w:line="360" w:lineRule="auto"/>
        <w:jc w:val="both"/>
        <w:rPr>
          <w:rFonts w:ascii="Times New Roman" w:hAnsi="Times New Roman" w:cs="Times New Roman"/>
          <w:b/>
          <w:sz w:val="24"/>
          <w:szCs w:val="24"/>
        </w:rPr>
      </w:pPr>
      <w:r>
        <w:rPr>
          <w:rFonts w:ascii="Times New Roman" w:hAnsi="Times New Roman" w:cs="Times New Roman"/>
          <w:b/>
          <w:bCs/>
          <w:sz w:val="24"/>
          <w:szCs w:val="24"/>
        </w:rPr>
        <w:t>Sistema jurídico socialista.</w:t>
      </w:r>
    </w:p>
    <w:p w:rsidR="00684EA2" w:rsidRPr="0061408B" w:rsidRDefault="00684EA2" w:rsidP="00684EA2">
      <w:pPr>
        <w:pStyle w:val="Prrafodelista"/>
        <w:numPr>
          <w:ilvl w:val="1"/>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 xml:space="preserve"> Constitución de la República Popular</w:t>
      </w:r>
      <w:r>
        <w:rPr>
          <w:rFonts w:ascii="Times New Roman" w:hAnsi="Times New Roman" w:cs="Times New Roman"/>
          <w:b/>
          <w:sz w:val="24"/>
          <w:szCs w:val="24"/>
        </w:rPr>
        <w:t xml:space="preserve"> </w:t>
      </w:r>
      <w:r w:rsidRPr="004261C1">
        <w:rPr>
          <w:rFonts w:ascii="Times New Roman" w:hAnsi="Times New Roman" w:cs="Times New Roman"/>
          <w:b/>
          <w:sz w:val="24"/>
          <w:szCs w:val="24"/>
        </w:rPr>
        <w:t>Democrática</w:t>
      </w:r>
      <w:r>
        <w:rPr>
          <w:rFonts w:ascii="Times New Roman" w:hAnsi="Times New Roman" w:cs="Times New Roman"/>
          <w:b/>
          <w:sz w:val="24"/>
          <w:szCs w:val="24"/>
        </w:rPr>
        <w:t xml:space="preserve"> de Corea, Constitución e</w:t>
      </w:r>
      <w:r w:rsidRPr="004261C1">
        <w:rPr>
          <w:rFonts w:ascii="Times New Roman" w:hAnsi="Times New Roman" w:cs="Times New Roman"/>
          <w:b/>
          <w:sz w:val="24"/>
          <w:szCs w:val="24"/>
        </w:rPr>
        <w:t>spañola de 1978, otras constituciones españolas históricas, socialistas y europeas.</w:t>
      </w:r>
    </w:p>
    <w:p w:rsidR="00684EA2" w:rsidRPr="0061408B"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CONCLUSIONES.</w:t>
      </w:r>
    </w:p>
    <w:p w:rsidR="00684EA2" w:rsidRDefault="00684EA2" w:rsidP="00684EA2">
      <w:pPr>
        <w:pStyle w:val="Prrafodelista"/>
        <w:numPr>
          <w:ilvl w:val="0"/>
          <w:numId w:val="1"/>
        </w:numPr>
        <w:spacing w:line="360" w:lineRule="auto"/>
        <w:jc w:val="both"/>
        <w:rPr>
          <w:rFonts w:ascii="Times New Roman" w:hAnsi="Times New Roman" w:cs="Times New Roman"/>
          <w:b/>
          <w:sz w:val="24"/>
          <w:szCs w:val="24"/>
        </w:rPr>
      </w:pPr>
      <w:r w:rsidRPr="004261C1">
        <w:rPr>
          <w:rFonts w:ascii="Times New Roman" w:hAnsi="Times New Roman" w:cs="Times New Roman"/>
          <w:b/>
          <w:sz w:val="24"/>
          <w:szCs w:val="24"/>
        </w:rPr>
        <w:t>BIBLIOGRAFÍA.</w:t>
      </w:r>
    </w:p>
    <w:p w:rsidR="00684EA2" w:rsidRPr="00BF0E6C" w:rsidRDefault="00684EA2" w:rsidP="00684EA2">
      <w:pPr>
        <w:pStyle w:val="Prrafodelista"/>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Default="00684EA2" w:rsidP="00684EA2">
      <w:pPr>
        <w:spacing w:line="360" w:lineRule="auto"/>
        <w:jc w:val="both"/>
        <w:rPr>
          <w:rFonts w:ascii="Times New Roman" w:hAnsi="Times New Roman" w:cs="Times New Roman"/>
          <w:b/>
          <w:sz w:val="24"/>
          <w:szCs w:val="24"/>
        </w:rPr>
      </w:pPr>
    </w:p>
    <w:p w:rsidR="00684EA2" w:rsidRPr="00327829" w:rsidRDefault="00684EA2" w:rsidP="00684EA2">
      <w:pPr>
        <w:spacing w:line="360" w:lineRule="auto"/>
        <w:jc w:val="both"/>
        <w:rPr>
          <w:rFonts w:ascii="Times New Roman" w:hAnsi="Times New Roman" w:cs="Times New Roman"/>
          <w:b/>
          <w:sz w:val="24"/>
          <w:szCs w:val="24"/>
        </w:rPr>
      </w:pPr>
    </w:p>
    <w:p w:rsidR="00684EA2" w:rsidRPr="007D0997" w:rsidRDefault="00684EA2" w:rsidP="00684EA2">
      <w:pPr>
        <w:pStyle w:val="Prrafodelista"/>
        <w:numPr>
          <w:ilvl w:val="0"/>
          <w:numId w:val="4"/>
        </w:numPr>
        <w:spacing w:line="360" w:lineRule="auto"/>
        <w:jc w:val="both"/>
        <w:rPr>
          <w:rFonts w:ascii="Times New Roman" w:hAnsi="Times New Roman" w:cs="Times New Roman"/>
          <w:b/>
          <w:sz w:val="24"/>
          <w:szCs w:val="24"/>
        </w:rPr>
      </w:pPr>
      <w:r w:rsidRPr="009D3C08">
        <w:rPr>
          <w:rFonts w:ascii="Times New Roman" w:hAnsi="Times New Roman" w:cs="Times New Roman"/>
          <w:b/>
          <w:sz w:val="24"/>
          <w:szCs w:val="24"/>
        </w:rPr>
        <w:lastRenderedPageBreak/>
        <w:t>INTRODUCCIÓN</w:t>
      </w:r>
    </w:p>
    <w:p w:rsidR="00684EA2" w:rsidRPr="009D3C08" w:rsidRDefault="00684EA2" w:rsidP="00684EA2">
      <w:pPr>
        <w:pStyle w:val="Prrafodelista"/>
        <w:numPr>
          <w:ilvl w:val="1"/>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A modo de justificación</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Cuando aborde el tema del que trataría mi Trabajo Fin de Grado, y dado que durante cierto tiempo podíamos elegir libremente el mismo, pensé automáticamente en hacerlo sobre la Constitución de la República Popular Democrática de Corea por una serie de razones, en primer lugar, porque el Derecho Constitucional es una de las ramas que más me interesa, en segundo lugar, porque la Constitución de la RPDC es una de las constituciones más garantistas socialmente hablando del mundo y, en tercer lugar, porque me parece un tema muy interesante y desconocido para la gran mayoría de personas, es decir, estoy convencido de que muchas personas no conocen la existencia de esta Constitución que, como no podía ser de otro manera, es la norma más importante de la RPDC. Además, optar por hacer un estudio comparativo, principalmente con respecto a nuestra Constitución de 1978, me pareció la mejor manera de conocer los contenidos tan diferentes que presentan ambas constituciones.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la actualidad, la prensa (occidental en su mayoría) nos muestra de este país una realidad que, con este importantísimo texto en la mano, no puede ser cierta de ninguna manera, dejando otro tipo de consideraciones socio políticas y geográficas de lado ya que no son objeto de este TFG.</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Con este TFG pretendo dar a conocer una Constitución de 1972 (aunque varias veces reformada) hecha, tanto materialmente como formalmente, por y para el pueblo, declarada socialista y olvidada o desconocida por muchos, desde la prensa internacional hasta los propios especialistas en Derecho Constitucional.</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comparare principalmente con la Constitución española de 1978 (principalmente para ver lo diferentes que son) y ésta, a su vez, con otras constituciones españolas históricas y con otras constituciones europeas (para encontrar los puntos en común). Para demostrar que la Constitución de la RPDC,</w:t>
      </w:r>
      <w:r w:rsidRPr="001B7975">
        <w:rPr>
          <w:rFonts w:ascii="Times New Roman" w:hAnsi="Times New Roman" w:cs="Times New Roman"/>
          <w:sz w:val="24"/>
          <w:szCs w:val="24"/>
        </w:rPr>
        <w:t xml:space="preserve"> </w:t>
      </w:r>
      <w:r>
        <w:rPr>
          <w:rFonts w:ascii="Times New Roman" w:hAnsi="Times New Roman" w:cs="Times New Roman"/>
          <w:sz w:val="24"/>
          <w:szCs w:val="24"/>
        </w:rPr>
        <w:t>a pesar de ser un Constitución bastante singular, también presenta parecido con otras constituciones socialistas recurriré a comparar ésta con otras constituciones similares. Puntualmente ejerzo el método comparativo con textos nos constitucionales.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Debido a la escasez de fuentes bibliográficas sobre esta materia nos encontramos ante un TFG no tanto de revisión documental sino de análisis del derecho positivo.</w:t>
      </w:r>
    </w:p>
    <w:p w:rsidR="00684EA2" w:rsidRDefault="00684EA2" w:rsidP="00684EA2">
      <w:pPr>
        <w:spacing w:line="360" w:lineRule="auto"/>
        <w:jc w:val="both"/>
        <w:rPr>
          <w:rFonts w:ascii="Times New Roman" w:hAnsi="Times New Roman" w:cs="Times New Roman"/>
          <w:sz w:val="24"/>
          <w:szCs w:val="24"/>
        </w:rPr>
      </w:pPr>
    </w:p>
    <w:p w:rsidR="00684EA2" w:rsidRPr="009D3C08" w:rsidRDefault="00684EA2" w:rsidP="00684EA2">
      <w:pPr>
        <w:pStyle w:val="Prrafodelista"/>
        <w:numPr>
          <w:ilvl w:val="1"/>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Planteamiento general del tema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Estudio constitucional comparado de la Constitución de la República Popular Democrática de Corea con especial atención en la comparación con la Constitución española de 1978 así como otras constituciones españolas históricas, socialistas y europeas.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Analizamos extensamente los antecedentes históricos de la RPDC, tanto generales como constitucionales, de manera que conseguimos una visión general de la historia de la RPDC lo que facilita comprender el resto del TFG.</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Examinamos el contenido de la Constitución de la RPDC desde un punto de vista estructural para pasar al objeto principal (y que ocupa la mayor parte del mismo) de este TFG que es el Derecho Comparado. Diferenciamos dos epígrafes, en el primero a modo de introducción, estudiamos el s</w:t>
      </w:r>
      <w:r w:rsidRPr="00B44FFB">
        <w:rPr>
          <w:rFonts w:ascii="Times New Roman" w:hAnsi="Times New Roman" w:cs="Times New Roman"/>
          <w:sz w:val="24"/>
          <w:szCs w:val="24"/>
        </w:rPr>
        <w:t xml:space="preserve">istema jurídico romano-germánico o </w:t>
      </w:r>
      <w:r w:rsidRPr="001C446B">
        <w:rPr>
          <w:rFonts w:ascii="Times New Roman" w:hAnsi="Times New Roman" w:cs="Times New Roman"/>
          <w:i/>
          <w:sz w:val="24"/>
          <w:szCs w:val="24"/>
        </w:rPr>
        <w:t>civil law</w:t>
      </w:r>
      <w:r w:rsidRPr="00B44FFB">
        <w:rPr>
          <w:rFonts w:ascii="Times New Roman" w:hAnsi="Times New Roman" w:cs="Times New Roman"/>
          <w:sz w:val="24"/>
          <w:szCs w:val="24"/>
        </w:rPr>
        <w:t xml:space="preserve"> y</w:t>
      </w:r>
      <w:r>
        <w:rPr>
          <w:rFonts w:ascii="Times New Roman" w:hAnsi="Times New Roman" w:cs="Times New Roman"/>
          <w:sz w:val="24"/>
          <w:szCs w:val="24"/>
        </w:rPr>
        <w:t xml:space="preserve"> el sistema jurídico socialista, y en el segundo, estudiamos la </w:t>
      </w:r>
      <w:r w:rsidRPr="00B44FFB">
        <w:rPr>
          <w:rFonts w:ascii="Times New Roman" w:hAnsi="Times New Roman" w:cs="Times New Roman"/>
          <w:sz w:val="24"/>
          <w:szCs w:val="24"/>
        </w:rPr>
        <w:t xml:space="preserve">Constitución de la República Popular Democrática de Corea, </w:t>
      </w:r>
      <w:r>
        <w:rPr>
          <w:rFonts w:ascii="Times New Roman" w:hAnsi="Times New Roman" w:cs="Times New Roman"/>
          <w:sz w:val="24"/>
          <w:szCs w:val="24"/>
        </w:rPr>
        <w:t xml:space="preserve">la </w:t>
      </w:r>
      <w:r w:rsidRPr="00B44FFB">
        <w:rPr>
          <w:rFonts w:ascii="Times New Roman" w:hAnsi="Times New Roman" w:cs="Times New Roman"/>
          <w:sz w:val="24"/>
          <w:szCs w:val="24"/>
        </w:rPr>
        <w:t>Constitución española de 1978, otras constituciones españolas históricas, socialistas y europeas.</w:t>
      </w:r>
    </w:p>
    <w:p w:rsidR="00684EA2" w:rsidRPr="00CF3911"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Para finalizar exponemos las conclusiones que contienen la síntesis de todo el TFG y mostramos la bibliografía utilizada.</w:t>
      </w:r>
    </w:p>
    <w:p w:rsidR="00684EA2" w:rsidRPr="007D0997" w:rsidRDefault="00684EA2" w:rsidP="00684EA2">
      <w:pPr>
        <w:pStyle w:val="Prrafodelista"/>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ANTECEDENTES HISTÓRICOS</w:t>
      </w:r>
    </w:p>
    <w:p w:rsidR="00684EA2" w:rsidRDefault="00684EA2" w:rsidP="00684EA2">
      <w:pPr>
        <w:pStyle w:val="Prrafodelista"/>
        <w:numPr>
          <w:ilvl w:val="1"/>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Generales</w:t>
      </w:r>
    </w:p>
    <w:p w:rsidR="00684EA2" w:rsidRPr="00BD497D" w:rsidRDefault="00684EA2" w:rsidP="00684EA2">
      <w:pPr>
        <w:spacing w:line="360" w:lineRule="auto"/>
        <w:jc w:val="both"/>
        <w:rPr>
          <w:rFonts w:ascii="Times New Roman" w:hAnsi="Times New Roman" w:cs="Times New Roman"/>
          <w:sz w:val="24"/>
          <w:szCs w:val="24"/>
        </w:rPr>
      </w:pPr>
      <w:r w:rsidRPr="00BD497D">
        <w:rPr>
          <w:rFonts w:ascii="Times New Roman" w:hAnsi="Times New Roman" w:cs="Times New Roman"/>
          <w:sz w:val="24"/>
          <w:szCs w:val="24"/>
        </w:rPr>
        <w:t xml:space="preserve">Colonia china desde el siglo VII antes de Cristo, ocupada por los mongoles en el siglo XIII, la península coreana fue unificada a fines del siglo XIV por la dinastía nacional </w:t>
      </w:r>
      <w:proofErr w:type="gramStart"/>
      <w:r w:rsidRPr="00BD497D">
        <w:rPr>
          <w:rFonts w:ascii="Times New Roman" w:hAnsi="Times New Roman" w:cs="Times New Roman"/>
          <w:sz w:val="24"/>
          <w:szCs w:val="24"/>
        </w:rPr>
        <w:t>de los</w:t>
      </w:r>
      <w:proofErr w:type="gramEnd"/>
      <w:r w:rsidRPr="00BD497D">
        <w:rPr>
          <w:rFonts w:ascii="Times New Roman" w:hAnsi="Times New Roman" w:cs="Times New Roman"/>
          <w:sz w:val="24"/>
          <w:szCs w:val="24"/>
        </w:rPr>
        <w:t xml:space="preserve"> Li. A principios del siglo XX, y a consecuencia de una lucha de influencia entre China y Japón, Corea perdió su independencia, al ser pura y simplemente anexada por Japón en 1910.</w:t>
      </w:r>
      <w:r>
        <w:rPr>
          <w:rFonts w:ascii="Times New Roman" w:hAnsi="Times New Roman" w:cs="Times New Roman"/>
          <w:sz w:val="24"/>
          <w:szCs w:val="24"/>
        </w:rPr>
        <w:t xml:space="preserve"> </w:t>
      </w:r>
      <w:r w:rsidRPr="00BD497D">
        <w:rPr>
          <w:rFonts w:ascii="Times New Roman" w:hAnsi="Times New Roman" w:cs="Times New Roman"/>
          <w:sz w:val="24"/>
          <w:szCs w:val="24"/>
        </w:rPr>
        <w:t>Al capitular el imperio nipón en 1945, las autoridades militares soviéticas y norteamericanas decidieron recibir la rendición de las tropas japonesas al norte del paralelo 38 y al sur de éste, respectivamente. Al crear</w:t>
      </w:r>
      <w:r>
        <w:rPr>
          <w:rFonts w:ascii="Times New Roman" w:hAnsi="Times New Roman" w:cs="Times New Roman"/>
          <w:sz w:val="24"/>
          <w:szCs w:val="24"/>
        </w:rPr>
        <w:t>s</w:t>
      </w:r>
      <w:r w:rsidRPr="00BD497D">
        <w:rPr>
          <w:rFonts w:ascii="Times New Roman" w:hAnsi="Times New Roman" w:cs="Times New Roman"/>
          <w:sz w:val="24"/>
          <w:szCs w:val="24"/>
        </w:rPr>
        <w:t xml:space="preserve">e así dos esferas de influencia, el referido paralelo iba a transformarse rápidamente en frontera de hecho entre las dos zonas de ocupación. Reunidos en Moscú en diciembre de 1945, los aliados acordaron la creación de un gobierno provisional para el conjunto del territorio coreano; pero sin que las negociaciones internacionales consiguientes tuvieran resultado positivo alguno. En realidad, la división de la península reflejaba el enfrentamiento permanente de las dos potencias de ocupación. Al transcurrir el tiempo, cada una consagró implícitamente fuerzas políticas, instituciones y estructuras de </w:t>
      </w:r>
      <w:r w:rsidRPr="00BD497D">
        <w:rPr>
          <w:rFonts w:ascii="Times New Roman" w:hAnsi="Times New Roman" w:cs="Times New Roman"/>
          <w:sz w:val="24"/>
          <w:szCs w:val="24"/>
        </w:rPr>
        <w:lastRenderedPageBreak/>
        <w:t>gobierno. Semejante situación no podía dejar de influir negativamente sobre todo intento de reunificación del país, como los sucesos posteriores no tardaron en demostrarlo.</w:t>
      </w:r>
      <w:r>
        <w:rPr>
          <w:rFonts w:ascii="Times New Roman" w:hAnsi="Times New Roman" w:cs="Times New Roman"/>
          <w:sz w:val="24"/>
          <w:szCs w:val="24"/>
        </w:rPr>
        <w:t xml:space="preserve"> </w:t>
      </w:r>
      <w:r w:rsidRPr="00BD497D">
        <w:rPr>
          <w:rFonts w:ascii="Times New Roman" w:hAnsi="Times New Roman" w:cs="Times New Roman"/>
          <w:sz w:val="24"/>
          <w:szCs w:val="24"/>
        </w:rPr>
        <w:t xml:space="preserve">Así fue como, en </w:t>
      </w:r>
      <w:r>
        <w:rPr>
          <w:rFonts w:ascii="Times New Roman" w:hAnsi="Times New Roman" w:cs="Times New Roman"/>
          <w:sz w:val="24"/>
          <w:szCs w:val="24"/>
        </w:rPr>
        <w:t>la parte norte de Corea</w:t>
      </w:r>
      <w:r w:rsidRPr="00BD497D">
        <w:rPr>
          <w:rFonts w:ascii="Times New Roman" w:hAnsi="Times New Roman" w:cs="Times New Roman"/>
          <w:sz w:val="24"/>
          <w:szCs w:val="24"/>
        </w:rPr>
        <w:t>, a partir de 1945, bajo el liderato de Kim Il Sung, apoyado y protegido por las autoridades soviéticas de ocupación, los comunistas iban a acceder a los puestos de mando y, al poco tiempo, monopolizar el poder. Secretario general del Partido Comunista de Corea del Norte desde el 10 de octubre de 1945, designado por la Asamblea Popular Provisional en febrero de 1946 para ocupar el puesto de primer ministro, Kim Il Sung iba a acelerar el proceso de instalación de las estructuras del poder de Estado, bajo la tutela de las autoridades de ocupación.</w:t>
      </w:r>
      <w:r>
        <w:rPr>
          <w:rStyle w:val="Refdenotaalpie"/>
          <w:rFonts w:ascii="Times New Roman" w:hAnsi="Times New Roman" w:cs="Times New Roman"/>
          <w:sz w:val="24"/>
          <w:szCs w:val="24"/>
        </w:rPr>
        <w:footnoteReference w:id="1"/>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 partir de 1950 ocurrieron es la RPDC grandes acontecimientos que marcaron para siempre la historia del país.</w:t>
      </w:r>
    </w:p>
    <w:p w:rsidR="00684EA2" w:rsidRDefault="00684EA2" w:rsidP="00684EA2">
      <w:pPr>
        <w:spacing w:line="360" w:lineRule="auto"/>
        <w:jc w:val="both"/>
        <w:rPr>
          <w:rFonts w:ascii="Times New Roman" w:hAnsi="Times New Roman" w:cs="Times New Roman"/>
          <w:sz w:val="24"/>
          <w:szCs w:val="24"/>
        </w:rPr>
      </w:pPr>
      <w:r w:rsidRPr="00E679E6">
        <w:rPr>
          <w:rFonts w:ascii="Times New Roman" w:hAnsi="Times New Roman" w:cs="Times New Roman"/>
          <w:sz w:val="24"/>
          <w:szCs w:val="24"/>
        </w:rPr>
        <w:t xml:space="preserve">El  25 de junio de 1950 estalló la Guerra de Corea que duraría tres años. Será el primer conflicto armado de la guerra fría. Las Naciones Unidas, lideradas por Estados Unidos, ayudaron a repeler la agresión norcoreana, pero los chinos lanzaron una contraofensiva que empujó a las tropas de las Naciones Unidas hasta más allá del paralelo 38º. El armisticio que proclamaba el alto el fuego se firmó en julio de 1953, entre el mando de las Naciones Unidas y los ejércitos norcoreano y chino. El Presidente de Corea del Sur, </w:t>
      </w:r>
      <w:proofErr w:type="spellStart"/>
      <w:r w:rsidRPr="00E679E6">
        <w:rPr>
          <w:rFonts w:ascii="Times New Roman" w:hAnsi="Times New Roman" w:cs="Times New Roman"/>
          <w:sz w:val="24"/>
          <w:szCs w:val="24"/>
        </w:rPr>
        <w:t>Syngman</w:t>
      </w:r>
      <w:proofErr w:type="spellEnd"/>
      <w:r w:rsidRPr="00E679E6">
        <w:rPr>
          <w:rFonts w:ascii="Times New Roman" w:hAnsi="Times New Roman" w:cs="Times New Roman"/>
          <w:sz w:val="24"/>
          <w:szCs w:val="24"/>
        </w:rPr>
        <w:t xml:space="preserve"> </w:t>
      </w:r>
      <w:proofErr w:type="spellStart"/>
      <w:r w:rsidRPr="00E679E6">
        <w:rPr>
          <w:rFonts w:ascii="Times New Roman" w:hAnsi="Times New Roman" w:cs="Times New Roman"/>
          <w:sz w:val="24"/>
          <w:szCs w:val="24"/>
        </w:rPr>
        <w:t>Rhee</w:t>
      </w:r>
      <w:proofErr w:type="spellEnd"/>
      <w:r w:rsidRPr="00E679E6">
        <w:rPr>
          <w:rFonts w:ascii="Times New Roman" w:hAnsi="Times New Roman" w:cs="Times New Roman"/>
          <w:sz w:val="24"/>
          <w:szCs w:val="24"/>
        </w:rPr>
        <w:t>, era contrario a su contenido pero tuvo que aceptarlo. No se llegó nunca a firmar un verdadero tratado de paz entre los dos países.</w:t>
      </w:r>
      <w:r>
        <w:rPr>
          <w:rFonts w:ascii="Times New Roman" w:hAnsi="Times New Roman" w:cs="Times New Roman"/>
          <w:sz w:val="24"/>
          <w:szCs w:val="24"/>
        </w:rPr>
        <w:t xml:space="preserve"> </w:t>
      </w:r>
      <w:r w:rsidRPr="00E679E6">
        <w:rPr>
          <w:rFonts w:ascii="Times New Roman" w:hAnsi="Times New Roman" w:cs="Times New Roman"/>
          <w:sz w:val="24"/>
          <w:szCs w:val="24"/>
        </w:rPr>
        <w:t>Después de la guerra, la RPDC concentró el desarrollo de su economía en su industria pesada. Su nivel económico fue de hecho más alto que el de Corea del Sur hasta el principio de los años 70. Kim Il Sung desarrolló u</w:t>
      </w:r>
      <w:r>
        <w:rPr>
          <w:rFonts w:ascii="Times New Roman" w:hAnsi="Times New Roman" w:cs="Times New Roman"/>
          <w:sz w:val="24"/>
          <w:szCs w:val="24"/>
        </w:rPr>
        <w:t>na filosofía política llamada ``Juche´´</w:t>
      </w:r>
      <w:r w:rsidRPr="00E679E6">
        <w:rPr>
          <w:rFonts w:ascii="Times New Roman" w:hAnsi="Times New Roman" w:cs="Times New Roman"/>
          <w:sz w:val="24"/>
          <w:szCs w:val="24"/>
        </w:rPr>
        <w:t xml:space="preserve">, que resalta la importancia de la auto dependencia económica del país y coloca al hombre como dueño de su destino. Esta filosofía se reflejaría en las relaciones exteriores de </w:t>
      </w:r>
      <w:r>
        <w:rPr>
          <w:rFonts w:ascii="Times New Roman" w:hAnsi="Times New Roman" w:cs="Times New Roman"/>
          <w:sz w:val="24"/>
          <w:szCs w:val="24"/>
        </w:rPr>
        <w:t>la RPDC</w:t>
      </w:r>
      <w:r w:rsidRPr="00E679E6">
        <w:rPr>
          <w:rFonts w:ascii="Times New Roman" w:hAnsi="Times New Roman" w:cs="Times New Roman"/>
          <w:sz w:val="24"/>
          <w:szCs w:val="24"/>
        </w:rPr>
        <w:t>. Pyongyang mantendría relaciones cordiales con sus vecinos comunistas China y la Unión Soviética.</w:t>
      </w:r>
      <w:r>
        <w:rPr>
          <w:rFonts w:ascii="Times New Roman" w:hAnsi="Times New Roman" w:cs="Times New Roman"/>
          <w:sz w:val="24"/>
          <w:szCs w:val="24"/>
        </w:rPr>
        <w:t xml:space="preserve"> </w:t>
      </w:r>
      <w:r w:rsidRPr="00E679E6">
        <w:rPr>
          <w:rFonts w:ascii="Times New Roman" w:hAnsi="Times New Roman" w:cs="Times New Roman"/>
          <w:sz w:val="24"/>
          <w:szCs w:val="24"/>
        </w:rPr>
        <w:t>En el plano interior del país, se creó un culto a Kim Il Su</w:t>
      </w:r>
      <w:r>
        <w:rPr>
          <w:rFonts w:ascii="Times New Roman" w:hAnsi="Times New Roman" w:cs="Times New Roman"/>
          <w:sz w:val="24"/>
          <w:szCs w:val="24"/>
        </w:rPr>
        <w:t>ng, que recibiría el título de ``El Gran Líder´´</w:t>
      </w:r>
      <w:r w:rsidRPr="00E679E6">
        <w:rPr>
          <w:rFonts w:ascii="Times New Roman" w:hAnsi="Times New Roman" w:cs="Times New Roman"/>
          <w:sz w:val="24"/>
          <w:szCs w:val="24"/>
        </w:rPr>
        <w:t>. Durante los años 70, Kim Jong Il, hijo de Kim Il Sung, empezó a desempeñar un papel importante en</w:t>
      </w:r>
      <w:r>
        <w:rPr>
          <w:rFonts w:ascii="Times New Roman" w:hAnsi="Times New Roman" w:cs="Times New Roman"/>
          <w:sz w:val="24"/>
          <w:szCs w:val="24"/>
        </w:rPr>
        <w:t xml:space="preserve"> la política interior del país. </w:t>
      </w:r>
      <w:r w:rsidRPr="00E679E6">
        <w:rPr>
          <w:rFonts w:ascii="Times New Roman" w:hAnsi="Times New Roman" w:cs="Times New Roman"/>
          <w:sz w:val="24"/>
          <w:szCs w:val="24"/>
        </w:rPr>
        <w:t xml:space="preserve">En la década de los años 80 y 90 se dieron importantes cambios en </w:t>
      </w:r>
      <w:r>
        <w:rPr>
          <w:rFonts w:ascii="Times New Roman" w:hAnsi="Times New Roman" w:cs="Times New Roman"/>
          <w:sz w:val="24"/>
          <w:szCs w:val="24"/>
        </w:rPr>
        <w:t>la RPDC</w:t>
      </w:r>
      <w:r w:rsidRPr="00E679E6">
        <w:rPr>
          <w:rFonts w:ascii="Times New Roman" w:hAnsi="Times New Roman" w:cs="Times New Roman"/>
          <w:sz w:val="24"/>
          <w:szCs w:val="24"/>
        </w:rPr>
        <w:t xml:space="preserve">. Desde principios de los años 80 Kim Jong Il se perfilaba como sucesor de su padre. Pyongyang perdió a un importante aliado con el colapso del bloque soviético. Además, la política aperturista de China, dirigida por </w:t>
      </w:r>
      <w:proofErr w:type="spellStart"/>
      <w:r w:rsidRPr="00E679E6">
        <w:rPr>
          <w:rFonts w:ascii="Times New Roman" w:hAnsi="Times New Roman" w:cs="Times New Roman"/>
          <w:sz w:val="24"/>
          <w:szCs w:val="24"/>
        </w:rPr>
        <w:t>Deng</w:t>
      </w:r>
      <w:proofErr w:type="spellEnd"/>
      <w:r w:rsidRPr="00E679E6">
        <w:rPr>
          <w:rFonts w:ascii="Times New Roman" w:hAnsi="Times New Roman" w:cs="Times New Roman"/>
          <w:sz w:val="24"/>
          <w:szCs w:val="24"/>
        </w:rPr>
        <w:t xml:space="preserve"> </w:t>
      </w:r>
      <w:proofErr w:type="spellStart"/>
      <w:r w:rsidRPr="00E679E6">
        <w:rPr>
          <w:rFonts w:ascii="Times New Roman" w:hAnsi="Times New Roman" w:cs="Times New Roman"/>
          <w:sz w:val="24"/>
          <w:szCs w:val="24"/>
        </w:rPr>
        <w:t>Xiao</w:t>
      </w:r>
      <w:proofErr w:type="spellEnd"/>
      <w:r w:rsidRPr="00E679E6">
        <w:rPr>
          <w:rFonts w:ascii="Times New Roman" w:hAnsi="Times New Roman" w:cs="Times New Roman"/>
          <w:sz w:val="24"/>
          <w:szCs w:val="24"/>
        </w:rPr>
        <w:t xml:space="preserve"> Ping, supuso un cambio importante en las relaciones con el </w:t>
      </w:r>
      <w:r w:rsidRPr="00E679E6">
        <w:rPr>
          <w:rFonts w:ascii="Times New Roman" w:hAnsi="Times New Roman" w:cs="Times New Roman"/>
          <w:sz w:val="24"/>
          <w:szCs w:val="24"/>
        </w:rPr>
        <w:lastRenderedPageBreak/>
        <w:t>norte. En 1992 China estableció relaciones diplomáticas con Corea del Sur, un claro mensaje para Pyongyang.</w:t>
      </w:r>
      <w:r>
        <w:rPr>
          <w:rFonts w:ascii="Times New Roman" w:hAnsi="Times New Roman" w:cs="Times New Roman"/>
          <w:sz w:val="24"/>
          <w:szCs w:val="24"/>
        </w:rPr>
        <w:t xml:space="preserve"> </w:t>
      </w:r>
      <w:r w:rsidRPr="00E679E6">
        <w:rPr>
          <w:rFonts w:ascii="Times New Roman" w:hAnsi="Times New Roman" w:cs="Times New Roman"/>
          <w:sz w:val="24"/>
          <w:szCs w:val="24"/>
        </w:rPr>
        <w:t>En 1994 fallece Kim Il S</w:t>
      </w:r>
      <w:r>
        <w:rPr>
          <w:rFonts w:ascii="Times New Roman" w:hAnsi="Times New Roman" w:cs="Times New Roman"/>
          <w:sz w:val="24"/>
          <w:szCs w:val="24"/>
        </w:rPr>
        <w:t>ung que será declarado ``Presidente Eterno´´</w:t>
      </w:r>
      <w:r w:rsidRPr="00E679E6">
        <w:rPr>
          <w:rFonts w:ascii="Times New Roman" w:hAnsi="Times New Roman" w:cs="Times New Roman"/>
          <w:sz w:val="24"/>
          <w:szCs w:val="24"/>
        </w:rPr>
        <w:t xml:space="preserve">. Su hijo, Kim Jong Il, asumiría progresivamente los cargos clave del </w:t>
      </w:r>
      <w:r>
        <w:rPr>
          <w:rFonts w:ascii="Times New Roman" w:hAnsi="Times New Roman" w:cs="Times New Roman"/>
          <w:sz w:val="24"/>
          <w:szCs w:val="24"/>
        </w:rPr>
        <w:t>Estado</w:t>
      </w:r>
      <w:r w:rsidRPr="00E679E6">
        <w:rPr>
          <w:rFonts w:ascii="Times New Roman" w:hAnsi="Times New Roman" w:cs="Times New Roman"/>
          <w:sz w:val="24"/>
          <w:szCs w:val="24"/>
        </w:rPr>
        <w:t xml:space="preserve">. Sería nombrado Secretario General del Partido de </w:t>
      </w:r>
      <w:r>
        <w:rPr>
          <w:rFonts w:ascii="Times New Roman" w:hAnsi="Times New Roman" w:cs="Times New Roman"/>
          <w:sz w:val="24"/>
          <w:szCs w:val="24"/>
        </w:rPr>
        <w:t xml:space="preserve">los Trabajadores y constituyó (y presidió) </w:t>
      </w:r>
      <w:r w:rsidRPr="00E679E6">
        <w:rPr>
          <w:rFonts w:ascii="Times New Roman" w:hAnsi="Times New Roman" w:cs="Times New Roman"/>
          <w:sz w:val="24"/>
          <w:szCs w:val="24"/>
        </w:rPr>
        <w:t>la Comisión Nacional de Defensa, órgano de relevancia militar fuera del partido. Kim Jong Il lanzaría posteriormente su d</w:t>
      </w:r>
      <w:r>
        <w:rPr>
          <w:rFonts w:ascii="Times New Roman" w:hAnsi="Times New Roman" w:cs="Times New Roman"/>
          <w:sz w:val="24"/>
          <w:szCs w:val="24"/>
        </w:rPr>
        <w:t xml:space="preserve">octrina militar llamada </w:t>
      </w:r>
      <w:r w:rsidRPr="00D971FC">
        <w:rPr>
          <w:rFonts w:ascii="Times New Roman" w:hAnsi="Times New Roman" w:cs="Times New Roman"/>
          <w:i/>
          <w:sz w:val="24"/>
          <w:szCs w:val="24"/>
        </w:rPr>
        <w:t>Songun</w:t>
      </w:r>
      <w:r>
        <w:rPr>
          <w:rFonts w:ascii="Times New Roman" w:hAnsi="Times New Roman" w:cs="Times New Roman"/>
          <w:sz w:val="24"/>
          <w:szCs w:val="24"/>
        </w:rPr>
        <w:t xml:space="preserve"> (</w:t>
      </w:r>
      <w:proofErr w:type="spellStart"/>
      <w:r w:rsidRPr="002D66CC">
        <w:rPr>
          <w:rFonts w:ascii="Times New Roman" w:hAnsi="Times New Roman" w:cs="Times New Roman"/>
          <w:i/>
          <w:sz w:val="24"/>
          <w:szCs w:val="24"/>
        </w:rPr>
        <w:t>military</w:t>
      </w:r>
      <w:proofErr w:type="spellEnd"/>
      <w:r w:rsidRPr="002D66CC">
        <w:rPr>
          <w:rFonts w:ascii="Times New Roman" w:hAnsi="Times New Roman" w:cs="Times New Roman"/>
          <w:i/>
          <w:sz w:val="24"/>
          <w:szCs w:val="24"/>
        </w:rPr>
        <w:t xml:space="preserve"> </w:t>
      </w:r>
      <w:proofErr w:type="spellStart"/>
      <w:r w:rsidRPr="002D66CC">
        <w:rPr>
          <w:rFonts w:ascii="Times New Roman" w:hAnsi="Times New Roman" w:cs="Times New Roman"/>
          <w:i/>
          <w:sz w:val="24"/>
          <w:szCs w:val="24"/>
        </w:rPr>
        <w:t>first-approach</w:t>
      </w:r>
      <w:proofErr w:type="spellEnd"/>
      <w:r>
        <w:rPr>
          <w:rFonts w:ascii="Times New Roman" w:hAnsi="Times New Roman" w:cs="Times New Roman"/>
          <w:sz w:val="24"/>
          <w:szCs w:val="24"/>
        </w:rPr>
        <w:t xml:space="preserve"> o ``El Ejército es lo primero´´</w:t>
      </w:r>
      <w:r w:rsidRPr="00E679E6">
        <w:rPr>
          <w:rFonts w:ascii="Times New Roman" w:hAnsi="Times New Roman" w:cs="Times New Roman"/>
          <w:sz w:val="24"/>
          <w:szCs w:val="24"/>
        </w:rPr>
        <w:t>), incidiendo en el poder del ejército.</w:t>
      </w:r>
      <w:r>
        <w:rPr>
          <w:rFonts w:ascii="Times New Roman" w:hAnsi="Times New Roman" w:cs="Times New Roman"/>
          <w:sz w:val="24"/>
          <w:szCs w:val="24"/>
        </w:rPr>
        <w:t xml:space="preserve"> </w:t>
      </w:r>
      <w:r w:rsidRPr="00E679E6">
        <w:rPr>
          <w:rFonts w:ascii="Times New Roman" w:hAnsi="Times New Roman" w:cs="Times New Roman"/>
          <w:sz w:val="24"/>
          <w:szCs w:val="24"/>
        </w:rPr>
        <w:t>Las relaciones con Corea del Sur han pasad</w:t>
      </w:r>
      <w:r>
        <w:rPr>
          <w:rFonts w:ascii="Times New Roman" w:hAnsi="Times New Roman" w:cs="Times New Roman"/>
          <w:sz w:val="24"/>
          <w:szCs w:val="24"/>
        </w:rPr>
        <w:t>o por altibajos desde entonces.</w:t>
      </w:r>
      <w:r>
        <w:rPr>
          <w:rStyle w:val="Refdenotaalpie"/>
          <w:rFonts w:ascii="Times New Roman" w:hAnsi="Times New Roman" w:cs="Times New Roman"/>
          <w:sz w:val="24"/>
          <w:szCs w:val="24"/>
        </w:rPr>
        <w:footnoteReference w:id="2"/>
      </w:r>
    </w:p>
    <w:p w:rsidR="00684EA2" w:rsidRPr="00E679E6" w:rsidRDefault="00684EA2" w:rsidP="00684EA2">
      <w:pPr>
        <w:spacing w:line="360" w:lineRule="auto"/>
        <w:jc w:val="both"/>
        <w:rPr>
          <w:rFonts w:ascii="Times New Roman" w:hAnsi="Times New Roman" w:cs="Times New Roman"/>
          <w:sz w:val="24"/>
          <w:szCs w:val="24"/>
        </w:rPr>
      </w:pPr>
      <w:r w:rsidRPr="00E679E6">
        <w:rPr>
          <w:rFonts w:ascii="Times New Roman" w:hAnsi="Times New Roman" w:cs="Times New Roman"/>
          <w:sz w:val="24"/>
          <w:szCs w:val="24"/>
        </w:rPr>
        <w:t xml:space="preserve">Tras años de enfrentamiento, la llegada al poder del Presidente Kim </w:t>
      </w:r>
      <w:proofErr w:type="spellStart"/>
      <w:r w:rsidRPr="00E679E6">
        <w:rPr>
          <w:rFonts w:ascii="Times New Roman" w:hAnsi="Times New Roman" w:cs="Times New Roman"/>
          <w:sz w:val="24"/>
          <w:szCs w:val="24"/>
        </w:rPr>
        <w:t>Dae</w:t>
      </w:r>
      <w:proofErr w:type="spellEnd"/>
      <w:r w:rsidRPr="00E679E6">
        <w:rPr>
          <w:rFonts w:ascii="Times New Roman" w:hAnsi="Times New Roman" w:cs="Times New Roman"/>
          <w:sz w:val="24"/>
          <w:szCs w:val="24"/>
        </w:rPr>
        <w:t xml:space="preserve"> Jung supuso un cambio en las relaciones con el norte. Kim </w:t>
      </w:r>
      <w:proofErr w:type="spellStart"/>
      <w:r w:rsidRPr="00E679E6">
        <w:rPr>
          <w:rFonts w:ascii="Times New Roman" w:hAnsi="Times New Roman" w:cs="Times New Roman"/>
          <w:sz w:val="24"/>
          <w:szCs w:val="24"/>
        </w:rPr>
        <w:t>Dae</w:t>
      </w:r>
      <w:proofErr w:type="spellEnd"/>
      <w:r w:rsidRPr="00E679E6">
        <w:rPr>
          <w:rFonts w:ascii="Times New Roman" w:hAnsi="Times New Roman" w:cs="Times New Roman"/>
          <w:sz w:val="24"/>
          <w:szCs w:val="24"/>
        </w:rPr>
        <w:t xml:space="preserve"> Jung inició la llamada</w:t>
      </w:r>
      <w:r>
        <w:rPr>
          <w:rFonts w:ascii="Times New Roman" w:hAnsi="Times New Roman" w:cs="Times New Roman"/>
          <w:sz w:val="24"/>
          <w:szCs w:val="24"/>
        </w:rPr>
        <w:t xml:space="preserve"> </w:t>
      </w:r>
      <w:proofErr w:type="spellStart"/>
      <w:r w:rsidRPr="00E716CA">
        <w:rPr>
          <w:rFonts w:ascii="Times New Roman" w:hAnsi="Times New Roman" w:cs="Times New Roman"/>
          <w:i/>
          <w:sz w:val="24"/>
          <w:szCs w:val="24"/>
        </w:rPr>
        <w:t>Sunshine</w:t>
      </w:r>
      <w:proofErr w:type="spellEnd"/>
      <w:r w:rsidRPr="00E716CA">
        <w:rPr>
          <w:rFonts w:ascii="Times New Roman" w:hAnsi="Times New Roman" w:cs="Times New Roman"/>
          <w:i/>
          <w:sz w:val="24"/>
          <w:szCs w:val="24"/>
        </w:rPr>
        <w:t xml:space="preserve"> </w:t>
      </w:r>
      <w:proofErr w:type="spellStart"/>
      <w:r w:rsidRPr="00E716CA">
        <w:rPr>
          <w:rFonts w:ascii="Times New Roman" w:hAnsi="Times New Roman" w:cs="Times New Roman"/>
          <w:i/>
          <w:sz w:val="24"/>
          <w:szCs w:val="24"/>
        </w:rPr>
        <w:t>Policy</w:t>
      </w:r>
      <w:proofErr w:type="spellEnd"/>
      <w:r w:rsidRPr="00E679E6">
        <w:rPr>
          <w:rFonts w:ascii="Times New Roman" w:hAnsi="Times New Roman" w:cs="Times New Roman"/>
          <w:sz w:val="24"/>
          <w:szCs w:val="24"/>
        </w:rPr>
        <w:t xml:space="preserve"> (coexistencia pacífica y cooperación) con la que pretendía reducir las tensiones con la RPDC y establecer una nueva forma de diálogo entre los dos países que culminó con la celebración de la primera cumbre intercoreana (13 a 15 de junio de 2000). Esta política seguiría bajo el mandato de su sucesor, </w:t>
      </w:r>
      <w:proofErr w:type="spellStart"/>
      <w:r w:rsidRPr="00E679E6">
        <w:rPr>
          <w:rFonts w:ascii="Times New Roman" w:hAnsi="Times New Roman" w:cs="Times New Roman"/>
          <w:sz w:val="24"/>
          <w:szCs w:val="24"/>
        </w:rPr>
        <w:t>Roh</w:t>
      </w:r>
      <w:proofErr w:type="spellEnd"/>
      <w:r w:rsidRPr="00E679E6">
        <w:rPr>
          <w:rFonts w:ascii="Times New Roman" w:hAnsi="Times New Roman" w:cs="Times New Roman"/>
          <w:sz w:val="24"/>
          <w:szCs w:val="24"/>
        </w:rPr>
        <w:t xml:space="preserve"> </w:t>
      </w:r>
      <w:proofErr w:type="spellStart"/>
      <w:r w:rsidRPr="00E679E6">
        <w:rPr>
          <w:rFonts w:ascii="Times New Roman" w:hAnsi="Times New Roman" w:cs="Times New Roman"/>
          <w:sz w:val="24"/>
          <w:szCs w:val="24"/>
        </w:rPr>
        <w:t>Moo</w:t>
      </w:r>
      <w:proofErr w:type="spellEnd"/>
      <w:r w:rsidRPr="00E679E6">
        <w:rPr>
          <w:rFonts w:ascii="Times New Roman" w:hAnsi="Times New Roman" w:cs="Times New Roman"/>
          <w:sz w:val="24"/>
          <w:szCs w:val="24"/>
        </w:rPr>
        <w:t xml:space="preserve"> </w:t>
      </w:r>
      <w:proofErr w:type="spellStart"/>
      <w:r w:rsidRPr="00E679E6">
        <w:rPr>
          <w:rFonts w:ascii="Times New Roman" w:hAnsi="Times New Roman" w:cs="Times New Roman"/>
          <w:sz w:val="24"/>
          <w:szCs w:val="24"/>
        </w:rPr>
        <w:t>Hyun</w:t>
      </w:r>
      <w:proofErr w:type="spellEnd"/>
      <w:r w:rsidRPr="00E679E6">
        <w:rPr>
          <w:rFonts w:ascii="Times New Roman" w:hAnsi="Times New Roman" w:cs="Times New Roman"/>
          <w:sz w:val="24"/>
          <w:szCs w:val="24"/>
        </w:rPr>
        <w:t>, que impulsó la segunda cumbre intercoreana en 2007.</w:t>
      </w:r>
      <w:r>
        <w:rPr>
          <w:rFonts w:ascii="Times New Roman" w:hAnsi="Times New Roman" w:cs="Times New Roman"/>
          <w:sz w:val="24"/>
          <w:szCs w:val="24"/>
        </w:rPr>
        <w:t xml:space="preserve"> </w:t>
      </w:r>
      <w:r w:rsidRPr="00E679E6">
        <w:rPr>
          <w:rFonts w:ascii="Times New Roman" w:hAnsi="Times New Roman" w:cs="Times New Roman"/>
          <w:sz w:val="24"/>
          <w:szCs w:val="24"/>
        </w:rPr>
        <w:t xml:space="preserve">El Presidente Lee </w:t>
      </w:r>
      <w:proofErr w:type="spellStart"/>
      <w:r w:rsidRPr="00E679E6">
        <w:rPr>
          <w:rFonts w:ascii="Times New Roman" w:hAnsi="Times New Roman" w:cs="Times New Roman"/>
          <w:sz w:val="24"/>
          <w:szCs w:val="24"/>
        </w:rPr>
        <w:t>Myung-bak</w:t>
      </w:r>
      <w:proofErr w:type="spellEnd"/>
      <w:r w:rsidRPr="00E679E6">
        <w:rPr>
          <w:rFonts w:ascii="Times New Roman" w:hAnsi="Times New Roman" w:cs="Times New Roman"/>
          <w:sz w:val="24"/>
          <w:szCs w:val="24"/>
        </w:rPr>
        <w:t xml:space="preserve"> promovería, desde su llegada al poder en febrero de 2008, una política de contención y promoción de</w:t>
      </w:r>
      <w:r>
        <w:rPr>
          <w:rFonts w:ascii="Times New Roman" w:hAnsi="Times New Roman" w:cs="Times New Roman"/>
          <w:sz w:val="24"/>
          <w:szCs w:val="24"/>
        </w:rPr>
        <w:t xml:space="preserve"> la reunificación a través del </w:t>
      </w:r>
      <w:proofErr w:type="spellStart"/>
      <w:r w:rsidRPr="00BC1806">
        <w:rPr>
          <w:rFonts w:ascii="Times New Roman" w:hAnsi="Times New Roman" w:cs="Times New Roman"/>
          <w:i/>
          <w:sz w:val="24"/>
          <w:szCs w:val="24"/>
        </w:rPr>
        <w:t>great</w:t>
      </w:r>
      <w:proofErr w:type="spellEnd"/>
      <w:r w:rsidRPr="00BC1806">
        <w:rPr>
          <w:rFonts w:ascii="Times New Roman" w:hAnsi="Times New Roman" w:cs="Times New Roman"/>
          <w:i/>
          <w:sz w:val="24"/>
          <w:szCs w:val="24"/>
        </w:rPr>
        <w:t xml:space="preserve"> </w:t>
      </w:r>
      <w:proofErr w:type="spellStart"/>
      <w:r w:rsidRPr="00BC1806">
        <w:rPr>
          <w:rFonts w:ascii="Times New Roman" w:hAnsi="Times New Roman" w:cs="Times New Roman"/>
          <w:i/>
          <w:sz w:val="24"/>
          <w:szCs w:val="24"/>
        </w:rPr>
        <w:t>bargain</w:t>
      </w:r>
      <w:proofErr w:type="spellEnd"/>
      <w:r>
        <w:rPr>
          <w:rFonts w:ascii="Times New Roman" w:hAnsi="Times New Roman" w:cs="Times New Roman"/>
          <w:sz w:val="24"/>
          <w:szCs w:val="24"/>
        </w:rPr>
        <w:t xml:space="preserve"> o ``Visión 3.000´´, </w:t>
      </w:r>
      <w:r w:rsidRPr="00E679E6">
        <w:rPr>
          <w:rFonts w:ascii="Times New Roman" w:hAnsi="Times New Roman" w:cs="Times New Roman"/>
          <w:sz w:val="24"/>
          <w:szCs w:val="24"/>
        </w:rPr>
        <w:t>ofreciendo cooperación económica para triplicar la renta per cápita norcoreana hasta los 3.000 dólares si renunciaba a su programa nuclear y llevaba a cabo la apertura del régimen. Esta política fue rechazada desde el primer momento por Pyongyang, al considerarla una violación de los acuerdos alcanzados en las cumbres intercoreanas de 2000 y 2007, rompiendo todo diálogo con Seúl.</w:t>
      </w:r>
      <w:r>
        <w:rPr>
          <w:rFonts w:ascii="Times New Roman" w:hAnsi="Times New Roman" w:cs="Times New Roman"/>
          <w:sz w:val="24"/>
          <w:szCs w:val="24"/>
        </w:rPr>
        <w:t xml:space="preserve"> </w:t>
      </w:r>
      <w:r w:rsidRPr="00E679E6">
        <w:rPr>
          <w:rFonts w:ascii="Times New Roman" w:hAnsi="Times New Roman" w:cs="Times New Roman"/>
          <w:sz w:val="24"/>
          <w:szCs w:val="24"/>
        </w:rPr>
        <w:t xml:space="preserve">La tensión en la península de Corea ha aumentado desde entonces, como refleja el hundimiento de la fragata surcoreana </w:t>
      </w:r>
      <w:proofErr w:type="spellStart"/>
      <w:r w:rsidRPr="00E679E6">
        <w:rPr>
          <w:rFonts w:ascii="Times New Roman" w:hAnsi="Times New Roman" w:cs="Times New Roman"/>
          <w:sz w:val="24"/>
          <w:szCs w:val="24"/>
        </w:rPr>
        <w:t>Cheonan</w:t>
      </w:r>
      <w:proofErr w:type="spellEnd"/>
      <w:r w:rsidRPr="00E679E6">
        <w:rPr>
          <w:rFonts w:ascii="Times New Roman" w:hAnsi="Times New Roman" w:cs="Times New Roman"/>
          <w:sz w:val="24"/>
          <w:szCs w:val="24"/>
        </w:rPr>
        <w:t xml:space="preserve"> en marzo de 2010 o el ataque norcoreano a la isla de </w:t>
      </w:r>
      <w:proofErr w:type="spellStart"/>
      <w:r w:rsidRPr="00E679E6">
        <w:rPr>
          <w:rFonts w:ascii="Times New Roman" w:hAnsi="Times New Roman" w:cs="Times New Roman"/>
          <w:sz w:val="24"/>
          <w:szCs w:val="24"/>
        </w:rPr>
        <w:t>Yeonpyeong</w:t>
      </w:r>
      <w:proofErr w:type="spellEnd"/>
      <w:r w:rsidRPr="00E679E6">
        <w:rPr>
          <w:rFonts w:ascii="Times New Roman" w:hAnsi="Times New Roman" w:cs="Times New Roman"/>
          <w:sz w:val="24"/>
          <w:szCs w:val="24"/>
        </w:rPr>
        <w:t xml:space="preserve"> en noviembre de 2010. El lanzamiento fallido de un satélite utilizando técnica balística, el 13 de abril de 2013</w:t>
      </w:r>
      <w:r>
        <w:rPr>
          <w:rFonts w:ascii="Times New Roman" w:hAnsi="Times New Roman" w:cs="Times New Roman"/>
          <w:sz w:val="24"/>
          <w:szCs w:val="24"/>
        </w:rPr>
        <w:t>, elevo aún más si cabe la tensión</w:t>
      </w:r>
      <w:r w:rsidRPr="00E679E6">
        <w:rPr>
          <w:rFonts w:ascii="Times New Roman" w:hAnsi="Times New Roman" w:cs="Times New Roman"/>
          <w:sz w:val="24"/>
          <w:szCs w:val="24"/>
        </w:rPr>
        <w:t xml:space="preserve">. Además, desde 2009 están estancadas las </w:t>
      </w:r>
      <w:r>
        <w:rPr>
          <w:rFonts w:ascii="Times New Roman" w:hAnsi="Times New Roman" w:cs="Times New Roman"/>
          <w:sz w:val="24"/>
          <w:szCs w:val="24"/>
        </w:rPr>
        <w:t>``</w:t>
      </w:r>
      <w:r w:rsidRPr="00E679E6">
        <w:rPr>
          <w:rFonts w:ascii="Times New Roman" w:hAnsi="Times New Roman" w:cs="Times New Roman"/>
          <w:sz w:val="24"/>
          <w:szCs w:val="24"/>
        </w:rPr>
        <w:t>Conversaciones a Seis</w:t>
      </w:r>
      <w:r>
        <w:rPr>
          <w:rFonts w:ascii="Times New Roman" w:hAnsi="Times New Roman" w:cs="Times New Roman"/>
          <w:sz w:val="24"/>
          <w:szCs w:val="24"/>
        </w:rPr>
        <w:t>´´</w:t>
      </w:r>
      <w:r w:rsidRPr="00E679E6">
        <w:rPr>
          <w:rFonts w:ascii="Times New Roman" w:hAnsi="Times New Roman" w:cs="Times New Roman"/>
          <w:sz w:val="24"/>
          <w:szCs w:val="24"/>
        </w:rPr>
        <w:t xml:space="preserve"> (Estados Unidos, China, Japón, Rusia, Corea del Sur y la RPDC).</w:t>
      </w:r>
      <w:r>
        <w:rPr>
          <w:rFonts w:ascii="Times New Roman" w:hAnsi="Times New Roman" w:cs="Times New Roman"/>
          <w:sz w:val="24"/>
          <w:szCs w:val="24"/>
        </w:rPr>
        <w:t xml:space="preserve"> </w:t>
      </w:r>
      <w:r w:rsidRPr="00E679E6">
        <w:rPr>
          <w:rFonts w:ascii="Times New Roman" w:hAnsi="Times New Roman" w:cs="Times New Roman"/>
          <w:sz w:val="24"/>
          <w:szCs w:val="24"/>
        </w:rPr>
        <w:t>El 17 de diciembre de 2011 falleció Kim Jong Il, anunciándose como sucesor a Kim Jong U</w:t>
      </w:r>
      <w:r>
        <w:rPr>
          <w:rFonts w:ascii="Times New Roman" w:hAnsi="Times New Roman" w:cs="Times New Roman"/>
          <w:sz w:val="24"/>
          <w:szCs w:val="24"/>
        </w:rPr>
        <w:t>n, tercer hijo del fallecido ``</w:t>
      </w:r>
      <w:r w:rsidRPr="00E679E6">
        <w:rPr>
          <w:rFonts w:ascii="Times New Roman" w:hAnsi="Times New Roman" w:cs="Times New Roman"/>
          <w:sz w:val="24"/>
          <w:szCs w:val="24"/>
        </w:rPr>
        <w:t>Querido L</w:t>
      </w:r>
      <w:r>
        <w:rPr>
          <w:rFonts w:ascii="Times New Roman" w:hAnsi="Times New Roman" w:cs="Times New Roman"/>
          <w:sz w:val="24"/>
          <w:szCs w:val="24"/>
        </w:rPr>
        <w:t>íder´´</w:t>
      </w:r>
      <w:r w:rsidRPr="00E679E6">
        <w:rPr>
          <w:rFonts w:ascii="Times New Roman" w:hAnsi="Times New Roman" w:cs="Times New Roman"/>
          <w:sz w:val="24"/>
          <w:szCs w:val="24"/>
        </w:rPr>
        <w:t xml:space="preserve">. Kim Jong Un fue nombrado general en septiembre de 2010. Después del fallecimiento de su padre y en el marco de las celebraciones por el centenario del nacimiento de su abuelo, Kim Il Sung, el 15 de abril de 2012, Jong Un ha sido nombrado Primer Secretario General del Partido de los Trabajadores, Primer Presidente de la Comisión </w:t>
      </w:r>
      <w:r w:rsidRPr="00E679E6">
        <w:rPr>
          <w:rFonts w:ascii="Times New Roman" w:hAnsi="Times New Roman" w:cs="Times New Roman"/>
          <w:sz w:val="24"/>
          <w:szCs w:val="24"/>
        </w:rPr>
        <w:lastRenderedPageBreak/>
        <w:t>Nacional de la Defensa, además de Jefe del Estado Mayor de la Defensa.</w:t>
      </w:r>
      <w:r>
        <w:rPr>
          <w:rFonts w:ascii="Times New Roman" w:hAnsi="Times New Roman" w:cs="Times New Roman"/>
          <w:sz w:val="24"/>
          <w:szCs w:val="24"/>
        </w:rPr>
        <w:t xml:space="preserve"> </w:t>
      </w:r>
      <w:r w:rsidRPr="00E679E6">
        <w:rPr>
          <w:rFonts w:ascii="Times New Roman" w:hAnsi="Times New Roman" w:cs="Times New Roman"/>
          <w:sz w:val="24"/>
          <w:szCs w:val="24"/>
        </w:rPr>
        <w:t>Kim Jong Un manifestó en un discurso público pronunciado con motivo de las celebraciones del 15 de abril de 2013 su voluntad de contin</w:t>
      </w:r>
      <w:r>
        <w:rPr>
          <w:rFonts w:ascii="Times New Roman" w:hAnsi="Times New Roman" w:cs="Times New Roman"/>
          <w:sz w:val="24"/>
          <w:szCs w:val="24"/>
        </w:rPr>
        <w:t>uar con la filosofía política ``</w:t>
      </w:r>
      <w:r w:rsidRPr="00134C27">
        <w:rPr>
          <w:rFonts w:ascii="Times New Roman" w:hAnsi="Times New Roman" w:cs="Times New Roman"/>
          <w:sz w:val="24"/>
          <w:szCs w:val="24"/>
        </w:rPr>
        <w:t>Juche</w:t>
      </w:r>
      <w:r>
        <w:rPr>
          <w:rFonts w:ascii="Times New Roman" w:hAnsi="Times New Roman" w:cs="Times New Roman"/>
          <w:sz w:val="24"/>
          <w:szCs w:val="24"/>
        </w:rPr>
        <w:t xml:space="preserve">´´ (socialismo adaptado a la realidad coreana que se traduce en </w:t>
      </w:r>
      <w:r w:rsidRPr="00E679E6">
        <w:rPr>
          <w:rFonts w:ascii="Times New Roman" w:hAnsi="Times New Roman" w:cs="Times New Roman"/>
          <w:sz w:val="24"/>
          <w:szCs w:val="24"/>
        </w:rPr>
        <w:t>autosuficiencia económica</w:t>
      </w:r>
      <w:r>
        <w:rPr>
          <w:rFonts w:ascii="Times New Roman" w:hAnsi="Times New Roman" w:cs="Times New Roman"/>
          <w:sz w:val="24"/>
          <w:szCs w:val="24"/>
        </w:rPr>
        <w:t xml:space="preserve">) y </w:t>
      </w:r>
      <w:r w:rsidRPr="00C406E5">
        <w:rPr>
          <w:rFonts w:ascii="Times New Roman" w:hAnsi="Times New Roman" w:cs="Times New Roman"/>
          <w:sz w:val="24"/>
          <w:szCs w:val="24"/>
        </w:rPr>
        <w:t>Songun</w:t>
      </w:r>
      <w:r>
        <w:rPr>
          <w:rFonts w:ascii="Times New Roman" w:hAnsi="Times New Roman" w:cs="Times New Roman"/>
          <w:sz w:val="24"/>
          <w:szCs w:val="24"/>
        </w:rPr>
        <w:t xml:space="preserve"> </w:t>
      </w:r>
      <w:r w:rsidRPr="00E679E6">
        <w:rPr>
          <w:rFonts w:ascii="Times New Roman" w:hAnsi="Times New Roman" w:cs="Times New Roman"/>
          <w:sz w:val="24"/>
          <w:szCs w:val="24"/>
        </w:rPr>
        <w:t>(</w:t>
      </w:r>
      <w:proofErr w:type="spellStart"/>
      <w:r w:rsidRPr="00783A1F">
        <w:rPr>
          <w:rFonts w:ascii="Times New Roman" w:hAnsi="Times New Roman" w:cs="Times New Roman"/>
          <w:i/>
          <w:sz w:val="24"/>
          <w:szCs w:val="24"/>
        </w:rPr>
        <w:t>military</w:t>
      </w:r>
      <w:proofErr w:type="spellEnd"/>
      <w:r w:rsidRPr="00783A1F">
        <w:rPr>
          <w:rFonts w:ascii="Times New Roman" w:hAnsi="Times New Roman" w:cs="Times New Roman"/>
          <w:i/>
          <w:sz w:val="24"/>
          <w:szCs w:val="24"/>
        </w:rPr>
        <w:t xml:space="preserve"> </w:t>
      </w:r>
      <w:proofErr w:type="spellStart"/>
      <w:r w:rsidRPr="00783A1F">
        <w:rPr>
          <w:rFonts w:ascii="Times New Roman" w:hAnsi="Times New Roman" w:cs="Times New Roman"/>
          <w:i/>
          <w:sz w:val="24"/>
          <w:szCs w:val="24"/>
        </w:rPr>
        <w:t>first-approach</w:t>
      </w:r>
      <w:proofErr w:type="spellEnd"/>
      <w:r w:rsidRPr="00783A1F">
        <w:rPr>
          <w:rFonts w:ascii="Times New Roman" w:hAnsi="Times New Roman" w:cs="Times New Roman"/>
          <w:i/>
          <w:sz w:val="24"/>
          <w:szCs w:val="24"/>
        </w:rPr>
        <w:t xml:space="preserve"> </w:t>
      </w:r>
      <w:r>
        <w:rPr>
          <w:rFonts w:ascii="Times New Roman" w:hAnsi="Times New Roman" w:cs="Times New Roman"/>
          <w:sz w:val="24"/>
          <w:szCs w:val="24"/>
        </w:rPr>
        <w:t>o ``El Ejército es lo primero´´</w:t>
      </w:r>
      <w:r w:rsidRPr="00E679E6">
        <w:rPr>
          <w:rFonts w:ascii="Times New Roman" w:hAnsi="Times New Roman" w:cs="Times New Roman"/>
          <w:sz w:val="24"/>
          <w:szCs w:val="24"/>
        </w:rPr>
        <w:t>).</w:t>
      </w:r>
      <w:r>
        <w:rPr>
          <w:rFonts w:ascii="Times New Roman" w:hAnsi="Times New Roman" w:cs="Times New Roman"/>
          <w:sz w:val="24"/>
          <w:szCs w:val="24"/>
        </w:rPr>
        <w:t xml:space="preserve"> </w:t>
      </w:r>
      <w:r w:rsidRPr="00E679E6">
        <w:rPr>
          <w:rFonts w:ascii="Times New Roman" w:hAnsi="Times New Roman" w:cs="Times New Roman"/>
          <w:sz w:val="24"/>
          <w:szCs w:val="24"/>
        </w:rPr>
        <w:t>Kim Il S</w:t>
      </w:r>
      <w:r>
        <w:rPr>
          <w:rFonts w:ascii="Times New Roman" w:hAnsi="Times New Roman" w:cs="Times New Roman"/>
          <w:sz w:val="24"/>
          <w:szCs w:val="24"/>
        </w:rPr>
        <w:t>ung sigue siendo el ``Presidente Perpetuo´´</w:t>
      </w:r>
      <w:r w:rsidRPr="00E679E6">
        <w:rPr>
          <w:rFonts w:ascii="Times New Roman" w:hAnsi="Times New Roman" w:cs="Times New Roman"/>
          <w:sz w:val="24"/>
          <w:szCs w:val="24"/>
        </w:rPr>
        <w:t xml:space="preserve"> tras su fallecimiento en 1994. Kim Jong Il, “Líder Supremo” desde julio de 1994 hasta su fallecimiento el 17 de diciembre de 2011, sigue ocupando formalmente la Secretaría General del Partido de los Trabajadores y la Presidencia de la Comisión Nacional de la Defensa.</w:t>
      </w:r>
      <w:r>
        <w:rPr>
          <w:rStyle w:val="Refdenotaalpie"/>
          <w:rFonts w:ascii="Times New Roman" w:hAnsi="Times New Roman" w:cs="Times New Roman"/>
          <w:sz w:val="24"/>
          <w:szCs w:val="24"/>
        </w:rPr>
        <w:footnoteReference w:id="3"/>
      </w:r>
    </w:p>
    <w:p w:rsidR="00684EA2" w:rsidRDefault="00684EA2" w:rsidP="00684EA2">
      <w:pPr>
        <w:pStyle w:val="Prrafodelista"/>
        <w:numPr>
          <w:ilvl w:val="1"/>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Constitucionales</w:t>
      </w:r>
    </w:p>
    <w:p w:rsidR="00684EA2" w:rsidRPr="003D5FEF" w:rsidRDefault="00684EA2" w:rsidP="00684EA2">
      <w:pPr>
        <w:spacing w:line="360" w:lineRule="auto"/>
        <w:jc w:val="both"/>
        <w:rPr>
          <w:rFonts w:ascii="Times New Roman" w:hAnsi="Times New Roman" w:cs="Times New Roman"/>
          <w:sz w:val="24"/>
          <w:szCs w:val="24"/>
        </w:rPr>
      </w:pPr>
      <w:r w:rsidRPr="003D5FEF">
        <w:rPr>
          <w:rFonts w:ascii="Times New Roman" w:hAnsi="Times New Roman" w:cs="Times New Roman"/>
          <w:sz w:val="24"/>
          <w:szCs w:val="24"/>
        </w:rPr>
        <w:t>Elegida el 25 de agosto de 1948, la Asamblea Popular Suprema adoptó, el 8 de septiembre, la primera Constitución norcoreana, y, al día siguiente, el primer ministro proclamó la República Popular Democrática de Corea (RPDC).</w:t>
      </w:r>
      <w:r>
        <w:rPr>
          <w:rFonts w:ascii="Times New Roman" w:hAnsi="Times New Roman" w:cs="Times New Roman"/>
          <w:sz w:val="24"/>
          <w:szCs w:val="24"/>
        </w:rPr>
        <w:t xml:space="preserve"> </w:t>
      </w:r>
      <w:r w:rsidRPr="003D5FEF">
        <w:rPr>
          <w:rFonts w:ascii="Times New Roman" w:hAnsi="Times New Roman" w:cs="Times New Roman"/>
          <w:sz w:val="24"/>
          <w:szCs w:val="24"/>
        </w:rPr>
        <w:t>Limitémonos a decir que la referida Ley fundamental, reformada en 1954 y 1955, se inspiraba directamente en la carta soviética de 5 de diciembre de 1936. En efecto, instituía una Asamblea Nacional Suprema y su presídium, un Consejo de Ministros, una Alta Corte de Justicia y tribunales populares.</w:t>
      </w:r>
      <w:r>
        <w:rPr>
          <w:rFonts w:ascii="Times New Roman" w:hAnsi="Times New Roman" w:cs="Times New Roman"/>
          <w:sz w:val="24"/>
          <w:szCs w:val="24"/>
        </w:rPr>
        <w:t xml:space="preserve"> </w:t>
      </w:r>
      <w:r w:rsidRPr="003D5FEF">
        <w:rPr>
          <w:rFonts w:ascii="Times New Roman" w:hAnsi="Times New Roman" w:cs="Times New Roman"/>
          <w:sz w:val="24"/>
          <w:szCs w:val="24"/>
        </w:rPr>
        <w:t>Con el transcurso del tiempo, al confirmarse la estabilidad del régimen y la realización de los objetivos fijados por la carta de 1948, se abrió una nueva etapa: ya era el momento de dar prioridad al crecimiento económico y de fijar las grades orientaciones de la política general de la RPDC para los años venideros. Dicho de otro modo, era preciso elaborar una nueva Constitución. Así es como, durante su primera sesión, la V Asamblea Popular Suprema adoptó el 27 de diciembre de 1972 la ``Constitución Socialista de la República Popular Democrática de Corea´´.</w:t>
      </w:r>
      <w:r>
        <w:rPr>
          <w:rStyle w:val="Refdenotaalpie"/>
          <w:rFonts w:ascii="Times New Roman" w:hAnsi="Times New Roman" w:cs="Times New Roman"/>
          <w:sz w:val="24"/>
          <w:szCs w:val="24"/>
        </w:rPr>
        <w:footnoteReference w:id="4"/>
      </w:r>
    </w:p>
    <w:p w:rsidR="00684EA2" w:rsidRPr="00D4432E"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Posteriormente la Constitución de la RPDC fue </w:t>
      </w:r>
      <w:r w:rsidRPr="00222F30">
        <w:rPr>
          <w:rFonts w:ascii="Times New Roman" w:hAnsi="Times New Roman" w:cs="Times New Roman"/>
          <w:sz w:val="24"/>
          <w:szCs w:val="24"/>
        </w:rPr>
        <w:t xml:space="preserve">revisada y completada </w:t>
      </w:r>
      <w:r>
        <w:rPr>
          <w:rFonts w:ascii="Times New Roman" w:hAnsi="Times New Roman" w:cs="Times New Roman"/>
          <w:sz w:val="24"/>
          <w:szCs w:val="24"/>
        </w:rPr>
        <w:t>en diferentes ocasiones hasta 2012 (fecha de la última modificación).</w:t>
      </w:r>
    </w:p>
    <w:p w:rsidR="00684EA2" w:rsidRDefault="00684EA2" w:rsidP="00684EA2">
      <w:pPr>
        <w:pStyle w:val="Prrafodelista"/>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w:t>
      </w:r>
    </w:p>
    <w:p w:rsidR="00684EA2" w:rsidRPr="006E15F6"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6E15F6">
        <w:rPr>
          <w:rFonts w:ascii="Times New Roman" w:hAnsi="Times New Roman" w:cs="Times New Roman"/>
          <w:sz w:val="24"/>
          <w:szCs w:val="24"/>
        </w:rPr>
        <w:t xml:space="preserve">structuralmente, la Constitución de la RPDC establece un poder central estatal unitario, coordinado por un pequeño grupo de dirigentes. El sistema legal refleja el patrón constitucional para mantener el control a nivel central con el fin de asegurar una respuesta rápida y uniforme de los ejecutores políticos, en relación con las decisiones de </w:t>
      </w:r>
      <w:r>
        <w:rPr>
          <w:rFonts w:ascii="Times New Roman" w:hAnsi="Times New Roman" w:cs="Times New Roman"/>
          <w:sz w:val="24"/>
          <w:szCs w:val="24"/>
        </w:rPr>
        <w:t xml:space="preserve">quienes </w:t>
      </w:r>
      <w:r>
        <w:rPr>
          <w:rFonts w:ascii="Times New Roman" w:hAnsi="Times New Roman" w:cs="Times New Roman"/>
          <w:sz w:val="24"/>
          <w:szCs w:val="24"/>
        </w:rPr>
        <w:lastRenderedPageBreak/>
        <w:t xml:space="preserve">formulan las políticas. </w:t>
      </w:r>
      <w:r w:rsidRPr="006E15F6">
        <w:rPr>
          <w:rFonts w:ascii="Times New Roman" w:hAnsi="Times New Roman" w:cs="Times New Roman"/>
          <w:sz w:val="24"/>
          <w:szCs w:val="24"/>
        </w:rPr>
        <w:t>La Constitución rechaza la noción de la separación de poderes como medio necesario para distribuir la soberanía popular y, en cambio, solamente utiliza este concepto para mantener la eficacia.</w:t>
      </w:r>
      <w:r>
        <w:rPr>
          <w:rFonts w:ascii="Times New Roman" w:hAnsi="Times New Roman" w:cs="Times New Roman"/>
          <w:sz w:val="24"/>
          <w:szCs w:val="24"/>
        </w:rPr>
        <w:t xml:space="preserve"> </w:t>
      </w:r>
      <w:r w:rsidRPr="006E15F6">
        <w:rPr>
          <w:rFonts w:ascii="Times New Roman" w:hAnsi="Times New Roman" w:cs="Times New Roman"/>
          <w:sz w:val="24"/>
          <w:szCs w:val="24"/>
        </w:rPr>
        <w:t>Para establecer en qué grado es fundamento social y en qué grado solamente es una superestructura, hay que observar la aplicación que en la práctica hacen los coreanos de su Constitución.</w:t>
      </w:r>
      <w:r>
        <w:rPr>
          <w:rStyle w:val="Refdenotaalpie"/>
          <w:rFonts w:ascii="Times New Roman" w:hAnsi="Times New Roman" w:cs="Times New Roman"/>
          <w:sz w:val="24"/>
          <w:szCs w:val="24"/>
        </w:rPr>
        <w:footnoteReference w:id="5"/>
      </w:r>
    </w:p>
    <w:p w:rsidR="00684EA2" w:rsidRPr="009E192E" w:rsidRDefault="00684EA2" w:rsidP="00684EA2">
      <w:pPr>
        <w:pStyle w:val="Prrafodelista"/>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DERECHO COMPARADO</w:t>
      </w:r>
    </w:p>
    <w:p w:rsidR="00684EA2" w:rsidRPr="00E7071A" w:rsidRDefault="00684EA2" w:rsidP="00684EA2">
      <w:pPr>
        <w:pStyle w:val="Prrafodelista"/>
        <w:numPr>
          <w:ilvl w:val="1"/>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S</w:t>
      </w:r>
      <w:r w:rsidRPr="00E7071A">
        <w:rPr>
          <w:rFonts w:ascii="Times New Roman" w:hAnsi="Times New Roman" w:cs="Times New Roman"/>
          <w:b/>
          <w:sz w:val="24"/>
          <w:szCs w:val="24"/>
        </w:rPr>
        <w:t>istem</w:t>
      </w:r>
      <w:r>
        <w:rPr>
          <w:rFonts w:ascii="Times New Roman" w:hAnsi="Times New Roman" w:cs="Times New Roman"/>
          <w:b/>
          <w:sz w:val="24"/>
          <w:szCs w:val="24"/>
        </w:rPr>
        <w:t xml:space="preserve">a jurídico romano-germánico o </w:t>
      </w:r>
      <w:r w:rsidRPr="00002E7C">
        <w:rPr>
          <w:rFonts w:ascii="Times New Roman" w:hAnsi="Times New Roman" w:cs="Times New Roman"/>
          <w:b/>
          <w:i/>
          <w:sz w:val="24"/>
          <w:szCs w:val="24"/>
        </w:rPr>
        <w:t>civil law</w:t>
      </w:r>
      <w:r w:rsidRPr="00E7071A">
        <w:rPr>
          <w:rFonts w:ascii="Times New Roman" w:hAnsi="Times New Roman" w:cs="Times New Roman"/>
          <w:b/>
          <w:sz w:val="24"/>
          <w:szCs w:val="24"/>
        </w:rPr>
        <w:t xml:space="preserve"> y</w:t>
      </w:r>
      <w:r>
        <w:rPr>
          <w:rFonts w:ascii="Times New Roman" w:hAnsi="Times New Roman" w:cs="Times New Roman"/>
          <w:b/>
          <w:sz w:val="24"/>
          <w:szCs w:val="24"/>
        </w:rPr>
        <w:t xml:space="preserve"> sistema jurídico socialista</w:t>
      </w:r>
    </w:p>
    <w:p w:rsidR="00684EA2" w:rsidRPr="004F09F5"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 modo  de introducción para comprender el resto del TFG, y a</w:t>
      </w:r>
      <w:r w:rsidRPr="004F09F5">
        <w:rPr>
          <w:rFonts w:ascii="Times New Roman" w:hAnsi="Times New Roman" w:cs="Times New Roman"/>
          <w:sz w:val="24"/>
          <w:szCs w:val="24"/>
        </w:rPr>
        <w:t>ntes de iniciar el análisis de la Constitución de la RPDC</w:t>
      </w:r>
      <w:r>
        <w:rPr>
          <w:rFonts w:ascii="Times New Roman" w:hAnsi="Times New Roman" w:cs="Times New Roman"/>
          <w:sz w:val="24"/>
          <w:szCs w:val="24"/>
        </w:rPr>
        <w:t>,</w:t>
      </w:r>
      <w:r w:rsidRPr="004F09F5">
        <w:rPr>
          <w:rFonts w:ascii="Times New Roman" w:hAnsi="Times New Roman" w:cs="Times New Roman"/>
          <w:sz w:val="24"/>
          <w:szCs w:val="24"/>
        </w:rPr>
        <w:t xml:space="preserve"> </w:t>
      </w:r>
      <w:r>
        <w:rPr>
          <w:rFonts w:ascii="Times New Roman" w:hAnsi="Times New Roman" w:cs="Times New Roman"/>
          <w:sz w:val="24"/>
          <w:szCs w:val="24"/>
        </w:rPr>
        <w:t xml:space="preserve">ejerceré el método comparativo sobre el </w:t>
      </w:r>
      <w:r w:rsidRPr="004F09F5">
        <w:rPr>
          <w:rFonts w:ascii="Times New Roman" w:hAnsi="Times New Roman" w:cs="Times New Roman"/>
          <w:sz w:val="24"/>
          <w:szCs w:val="24"/>
        </w:rPr>
        <w:t xml:space="preserve">sistema jurídico romano-germánico o </w:t>
      </w:r>
      <w:r w:rsidRPr="00EA4CAD">
        <w:rPr>
          <w:rFonts w:ascii="Times New Roman" w:hAnsi="Times New Roman" w:cs="Times New Roman"/>
          <w:i/>
          <w:sz w:val="24"/>
          <w:szCs w:val="24"/>
        </w:rPr>
        <w:t>civil law</w:t>
      </w:r>
      <w:r w:rsidRPr="004F09F5">
        <w:rPr>
          <w:rFonts w:ascii="Times New Roman" w:hAnsi="Times New Roman" w:cs="Times New Roman"/>
          <w:sz w:val="24"/>
          <w:szCs w:val="24"/>
        </w:rPr>
        <w:t xml:space="preserve"> y el sistema jurídico socialista.</w:t>
      </w:r>
    </w:p>
    <w:p w:rsidR="00684EA2" w:rsidRPr="00465249" w:rsidRDefault="00684EA2" w:rsidP="00684EA2">
      <w:pPr>
        <w:pStyle w:val="Prrafodelista"/>
        <w:numPr>
          <w:ilvl w:val="2"/>
          <w:numId w:val="5"/>
        </w:numPr>
        <w:spacing w:line="360" w:lineRule="auto"/>
        <w:jc w:val="both"/>
        <w:rPr>
          <w:rFonts w:ascii="Times New Roman" w:hAnsi="Times New Roman" w:cs="Times New Roman"/>
          <w:b/>
          <w:sz w:val="24"/>
          <w:szCs w:val="24"/>
        </w:rPr>
      </w:pPr>
      <w:r>
        <w:rPr>
          <w:rFonts w:ascii="Times New Roman" w:hAnsi="Times New Roman" w:cs="Times New Roman"/>
          <w:b/>
          <w:bCs/>
          <w:sz w:val="24"/>
          <w:szCs w:val="24"/>
        </w:rPr>
        <w:t>S</w:t>
      </w:r>
      <w:r w:rsidRPr="00465249">
        <w:rPr>
          <w:rFonts w:ascii="Times New Roman" w:hAnsi="Times New Roman" w:cs="Times New Roman"/>
          <w:b/>
          <w:bCs/>
          <w:sz w:val="24"/>
          <w:szCs w:val="24"/>
        </w:rPr>
        <w:t>istem</w:t>
      </w:r>
      <w:r>
        <w:rPr>
          <w:rFonts w:ascii="Times New Roman" w:hAnsi="Times New Roman" w:cs="Times New Roman"/>
          <w:b/>
          <w:bCs/>
          <w:sz w:val="24"/>
          <w:szCs w:val="24"/>
        </w:rPr>
        <w:t xml:space="preserve">a jurídico romano-germánico o </w:t>
      </w:r>
      <w:r w:rsidRPr="00002E7C">
        <w:rPr>
          <w:rFonts w:ascii="Times New Roman" w:hAnsi="Times New Roman" w:cs="Times New Roman"/>
          <w:b/>
          <w:bCs/>
          <w:i/>
          <w:sz w:val="24"/>
          <w:szCs w:val="24"/>
        </w:rPr>
        <w:t>civil law</w:t>
      </w:r>
    </w:p>
    <w:p w:rsidR="00684EA2" w:rsidRPr="00A9405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xml:space="preserve">El </w:t>
      </w:r>
      <w:r w:rsidRPr="00606937">
        <w:rPr>
          <w:rFonts w:ascii="Times New Roman" w:hAnsi="Times New Roman" w:cs="Times New Roman"/>
          <w:i/>
          <w:iCs/>
          <w:sz w:val="24"/>
          <w:szCs w:val="24"/>
        </w:rPr>
        <w:t>civil law</w:t>
      </w:r>
      <w:r w:rsidRPr="00252EAC">
        <w:rPr>
          <w:rFonts w:ascii="Times New Roman" w:hAnsi="Times New Roman" w:cs="Times New Roman"/>
          <w:sz w:val="24"/>
          <w:szCs w:val="24"/>
        </w:rPr>
        <w:t xml:space="preserve"> es aquel que se desarrolla históricamente en la</w:t>
      </w:r>
      <w:r>
        <w:rPr>
          <w:rFonts w:ascii="Times New Roman" w:hAnsi="Times New Roman" w:cs="Times New Roman"/>
          <w:sz w:val="24"/>
          <w:szCs w:val="24"/>
        </w:rPr>
        <w:t xml:space="preserve"> Europa continental. </w:t>
      </w:r>
      <w:r w:rsidRPr="00A9405C">
        <w:rPr>
          <w:rFonts w:ascii="Times New Roman" w:hAnsi="Times New Roman" w:cs="Times New Roman"/>
          <w:sz w:val="24"/>
          <w:szCs w:val="24"/>
        </w:rPr>
        <w:t>Nos encontramos con tres principales familias jurídicas:</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1.- La familia jurídica romanista o de matriz francés, que comprende principalmente los ordenamientos jurídicos de Francia, Bélgica, Italia, España y Portugal, muy influenciados por el Código Civil francés de 1804.</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2.- La familia jurídica germánica, que comprende principalmente los ordenamientos jurídicos de Alemania, Austria y Suiza, con características propias, derivadas de sus particulares instituciones jurídico públicas y de la más tardía influencia en ella del derecho romano-canónico, que se plasmaron en textos como el Código austriaco de 1811, el Código alemán o BGB de 1900, y el Código suizo de 1907.</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3.- La familia nórdica o escandinava, que comprende principalmente los ordenamientos de Dinamarca, Finlandia, Islandia, Suecia y Noruega, con una mayor influencia del derecho germánico sobre sus instituciones jurídicas, codificadas a lo largo de los siglos XVII y XVIII en Dinamarca y Suecia, y una influencia posterior de la codificación napoleónica, sobre todo en las áreas del derecho familiar y sucesorio.</w:t>
      </w:r>
    </w:p>
    <w:p w:rsidR="00684EA2" w:rsidRDefault="00684EA2" w:rsidP="00684EA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En cuanto a las c</w:t>
      </w:r>
      <w:r w:rsidRPr="00252EAC">
        <w:rPr>
          <w:rFonts w:ascii="Times New Roman" w:hAnsi="Times New Roman" w:cs="Times New Roman"/>
          <w:bCs/>
          <w:sz w:val="24"/>
          <w:szCs w:val="24"/>
        </w:rPr>
        <w:t xml:space="preserve">aracterísticas comunes de las familias de </w:t>
      </w:r>
      <w:r w:rsidRPr="00AA50FA">
        <w:rPr>
          <w:rFonts w:ascii="Times New Roman" w:hAnsi="Times New Roman" w:cs="Times New Roman"/>
          <w:bCs/>
          <w:i/>
          <w:iCs/>
          <w:sz w:val="24"/>
          <w:szCs w:val="24"/>
        </w:rPr>
        <w:t>civil law</w:t>
      </w:r>
      <w:r>
        <w:rPr>
          <w:rFonts w:ascii="Times New Roman" w:hAnsi="Times New Roman" w:cs="Times New Roman"/>
          <w:bCs/>
          <w:iCs/>
          <w:sz w:val="24"/>
          <w:szCs w:val="24"/>
        </w:rPr>
        <w:t xml:space="preserve">, nos encontramos con una máxima muy importante: </w:t>
      </w:r>
      <w:r>
        <w:rPr>
          <w:rFonts w:ascii="Times New Roman" w:hAnsi="Times New Roman" w:cs="Times New Roman"/>
          <w:bCs/>
          <w:sz w:val="24"/>
          <w:szCs w:val="24"/>
        </w:rPr>
        <w:t>el imperio de la ley (t</w:t>
      </w:r>
      <w:r w:rsidRPr="00252EAC">
        <w:rPr>
          <w:rFonts w:ascii="Times New Roman" w:hAnsi="Times New Roman" w:cs="Times New Roman"/>
          <w:bCs/>
          <w:sz w:val="24"/>
          <w:szCs w:val="24"/>
        </w:rPr>
        <w:t xml:space="preserve">odos los ordenamientos del </w:t>
      </w:r>
      <w:r w:rsidRPr="006C032E">
        <w:rPr>
          <w:rFonts w:ascii="Times New Roman" w:hAnsi="Times New Roman" w:cs="Times New Roman"/>
          <w:bCs/>
          <w:i/>
          <w:sz w:val="24"/>
          <w:szCs w:val="24"/>
        </w:rPr>
        <w:t>civil law</w:t>
      </w:r>
      <w:r w:rsidRPr="00252EAC">
        <w:rPr>
          <w:rFonts w:ascii="Times New Roman" w:hAnsi="Times New Roman" w:cs="Times New Roman"/>
          <w:bCs/>
          <w:sz w:val="24"/>
          <w:szCs w:val="24"/>
        </w:rPr>
        <w:t xml:space="preserve"> son de carácter legalista: ley escrita como fuente del der</w:t>
      </w:r>
      <w:r>
        <w:rPr>
          <w:rFonts w:ascii="Times New Roman" w:hAnsi="Times New Roman" w:cs="Times New Roman"/>
          <w:bCs/>
          <w:sz w:val="24"/>
          <w:szCs w:val="24"/>
        </w:rPr>
        <w:t xml:space="preserve">echo). </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La reorganización del derecho realizada a comienzos de la Edad Contemporánea, dio lugar a un sistema de fuentes más racional y sencillo:</w:t>
      </w:r>
      <w:r>
        <w:rPr>
          <w:rFonts w:ascii="Times New Roman" w:hAnsi="Times New Roman" w:cs="Times New Roman"/>
          <w:sz w:val="24"/>
          <w:szCs w:val="24"/>
        </w:rPr>
        <w:t xml:space="preserve"> las constituciones, los códigos, las fuentes p</w:t>
      </w:r>
      <w:r w:rsidRPr="00252EAC">
        <w:rPr>
          <w:rFonts w:ascii="Times New Roman" w:hAnsi="Times New Roman" w:cs="Times New Roman"/>
          <w:sz w:val="24"/>
          <w:szCs w:val="24"/>
        </w:rPr>
        <w:t>romulgadas por los Parlamentos o Asambleas nacionales (leyes generales, leyes orgánicas, leyes or</w:t>
      </w:r>
      <w:r>
        <w:rPr>
          <w:rFonts w:ascii="Times New Roman" w:hAnsi="Times New Roman" w:cs="Times New Roman"/>
          <w:sz w:val="24"/>
          <w:szCs w:val="24"/>
        </w:rPr>
        <w:t>dinarias, decretos-leyes, etc.) y las fuentes d</w:t>
      </w:r>
      <w:r w:rsidRPr="00252EAC">
        <w:rPr>
          <w:rFonts w:ascii="Times New Roman" w:hAnsi="Times New Roman" w:cs="Times New Roman"/>
          <w:sz w:val="24"/>
          <w:szCs w:val="24"/>
        </w:rPr>
        <w:t>ictadas por órganos inferiores de carácter delegado (reglamentos, ordenanzas</w:t>
      </w:r>
      <w:r>
        <w:rPr>
          <w:rFonts w:ascii="Times New Roman" w:hAnsi="Times New Roman" w:cs="Times New Roman"/>
          <w:sz w:val="24"/>
          <w:szCs w:val="24"/>
        </w:rPr>
        <w:t xml:space="preserve"> u otras normas de desarrollo). </w:t>
      </w:r>
      <w:r w:rsidRPr="00252EAC">
        <w:rPr>
          <w:rFonts w:ascii="Times New Roman" w:hAnsi="Times New Roman" w:cs="Times New Roman"/>
          <w:sz w:val="24"/>
          <w:szCs w:val="24"/>
        </w:rPr>
        <w:t>Todas ellas tienen en común el deber de someters</w:t>
      </w:r>
      <w:r>
        <w:rPr>
          <w:rFonts w:ascii="Times New Roman" w:hAnsi="Times New Roman" w:cs="Times New Roman"/>
          <w:sz w:val="24"/>
          <w:szCs w:val="24"/>
        </w:rPr>
        <w:t>e a la legalidad constitucional y esto se vigila a través del e</w:t>
      </w:r>
      <w:r w:rsidRPr="00252EAC">
        <w:rPr>
          <w:rFonts w:ascii="Times New Roman" w:hAnsi="Times New Roman" w:cs="Times New Roman"/>
          <w:sz w:val="24"/>
          <w:szCs w:val="24"/>
        </w:rPr>
        <w:t>studio de los textos constitucionales para la compara</w:t>
      </w:r>
      <w:r>
        <w:rPr>
          <w:rFonts w:ascii="Times New Roman" w:hAnsi="Times New Roman" w:cs="Times New Roman"/>
          <w:sz w:val="24"/>
          <w:szCs w:val="24"/>
        </w:rPr>
        <w:t>ción de los sistemas de fuentes y a través del e</w:t>
      </w:r>
      <w:r w:rsidRPr="00252EAC">
        <w:rPr>
          <w:rFonts w:ascii="Times New Roman" w:hAnsi="Times New Roman" w:cs="Times New Roman"/>
          <w:sz w:val="24"/>
          <w:szCs w:val="24"/>
        </w:rPr>
        <w:t>studio de los controles de constitucionalidad de cada lugar (Tribunales Constitucionales).</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La i</w:t>
      </w:r>
      <w:r w:rsidRPr="00252EAC">
        <w:rPr>
          <w:rFonts w:ascii="Times New Roman" w:hAnsi="Times New Roman" w:cs="Times New Roman"/>
          <w:bCs/>
          <w:sz w:val="24"/>
          <w:szCs w:val="24"/>
        </w:rPr>
        <w:t xml:space="preserve">mportancia de la doctrina, o la legitimación recíproca </w:t>
      </w:r>
      <w:r>
        <w:rPr>
          <w:rFonts w:ascii="Times New Roman" w:hAnsi="Times New Roman" w:cs="Times New Roman"/>
          <w:bCs/>
          <w:sz w:val="24"/>
          <w:szCs w:val="24"/>
        </w:rPr>
        <w:t>entre la ley y sus intérpretes,</w:t>
      </w:r>
      <w:r>
        <w:rPr>
          <w:rFonts w:ascii="Times New Roman" w:hAnsi="Times New Roman" w:cs="Times New Roman"/>
          <w:sz w:val="24"/>
          <w:szCs w:val="24"/>
        </w:rPr>
        <w:t xml:space="preserve"> </w:t>
      </w:r>
      <w:r w:rsidRPr="00252EAC">
        <w:rPr>
          <w:rFonts w:ascii="Times New Roman" w:hAnsi="Times New Roman" w:cs="Times New Roman"/>
          <w:sz w:val="24"/>
          <w:szCs w:val="24"/>
        </w:rPr>
        <w:t>ha permitido que los distintos ordenamientos jurídicos particulares (</w:t>
      </w:r>
      <w:r w:rsidRPr="00645291">
        <w:rPr>
          <w:rFonts w:ascii="Times New Roman" w:hAnsi="Times New Roman" w:cs="Times New Roman"/>
          <w:i/>
          <w:iCs/>
          <w:sz w:val="24"/>
          <w:szCs w:val="24"/>
        </w:rPr>
        <w:t>iura propia</w:t>
      </w:r>
      <w:r>
        <w:rPr>
          <w:rFonts w:ascii="Times New Roman" w:hAnsi="Times New Roman" w:cs="Times New Roman"/>
          <w:iCs/>
          <w:sz w:val="24"/>
          <w:szCs w:val="24"/>
        </w:rPr>
        <w:t xml:space="preserve"> o </w:t>
      </w:r>
      <w:r w:rsidRPr="00252EAC">
        <w:rPr>
          <w:rFonts w:ascii="Times New Roman" w:hAnsi="Times New Roman" w:cs="Times New Roman"/>
          <w:iCs/>
          <w:sz w:val="24"/>
          <w:szCs w:val="24"/>
        </w:rPr>
        <w:t>derechos nacionales</w:t>
      </w:r>
      <w:r w:rsidRPr="00252EAC">
        <w:rPr>
          <w:rFonts w:ascii="Times New Roman" w:hAnsi="Times New Roman" w:cs="Times New Roman"/>
          <w:sz w:val="24"/>
          <w:szCs w:val="24"/>
        </w:rPr>
        <w:t xml:space="preserve">) se hayan mantenido dentro del mismo sistema y compartan un mismo espíritu (glosadores, comentaristas, humanistas, racionalistas, </w:t>
      </w:r>
      <w:proofErr w:type="spellStart"/>
      <w:r w:rsidRPr="00252EAC">
        <w:rPr>
          <w:rFonts w:ascii="Times New Roman" w:hAnsi="Times New Roman" w:cs="Times New Roman"/>
          <w:sz w:val="24"/>
          <w:szCs w:val="24"/>
        </w:rPr>
        <w:t>pandectistas</w:t>
      </w:r>
      <w:proofErr w:type="spellEnd"/>
      <w:r w:rsidRPr="00252EAC">
        <w:rPr>
          <w:rFonts w:ascii="Times New Roman" w:hAnsi="Times New Roman" w:cs="Times New Roman"/>
          <w:sz w:val="24"/>
          <w:szCs w:val="24"/>
        </w:rPr>
        <w:t>, etc.).</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xml:space="preserve">Hay que tener en cuenta, sin embargo, que el jurista continental </w:t>
      </w:r>
      <w:r w:rsidRPr="00B90ACE">
        <w:rPr>
          <w:rFonts w:ascii="Times New Roman" w:hAnsi="Times New Roman" w:cs="Times New Roman"/>
          <w:sz w:val="24"/>
          <w:szCs w:val="24"/>
        </w:rPr>
        <w:t>no crea derecho</w:t>
      </w:r>
      <w:r w:rsidRPr="00252EAC">
        <w:rPr>
          <w:rFonts w:ascii="Times New Roman" w:hAnsi="Times New Roman" w:cs="Times New Roman"/>
          <w:sz w:val="24"/>
          <w:szCs w:val="24"/>
        </w:rPr>
        <w:t xml:space="preserve">, sino que </w:t>
      </w:r>
      <w:r w:rsidRPr="00B90ACE">
        <w:rPr>
          <w:rFonts w:ascii="Times New Roman" w:hAnsi="Times New Roman" w:cs="Times New Roman"/>
          <w:sz w:val="24"/>
          <w:szCs w:val="24"/>
        </w:rPr>
        <w:t>interpreta la ley</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Si en el pasado su deber era el </w:t>
      </w:r>
      <w:r w:rsidRPr="00166E2A">
        <w:rPr>
          <w:rFonts w:ascii="Times New Roman" w:hAnsi="Times New Roman" w:cs="Times New Roman"/>
          <w:i/>
          <w:iCs/>
          <w:sz w:val="24"/>
          <w:szCs w:val="24"/>
        </w:rPr>
        <w:t xml:space="preserve">ius </w:t>
      </w:r>
      <w:proofErr w:type="spellStart"/>
      <w:r w:rsidRPr="00166E2A">
        <w:rPr>
          <w:rFonts w:ascii="Times New Roman" w:hAnsi="Times New Roman" w:cs="Times New Roman"/>
          <w:i/>
          <w:iCs/>
          <w:sz w:val="24"/>
          <w:szCs w:val="24"/>
        </w:rPr>
        <w:t>dicere</w:t>
      </w:r>
      <w:proofErr w:type="spellEnd"/>
      <w:r w:rsidRPr="00252EAC">
        <w:rPr>
          <w:rFonts w:ascii="Times New Roman" w:hAnsi="Times New Roman" w:cs="Times New Roman"/>
          <w:sz w:val="24"/>
          <w:szCs w:val="24"/>
        </w:rPr>
        <w:t xml:space="preserve"> y el objeto de su actividad la </w:t>
      </w:r>
      <w:proofErr w:type="spellStart"/>
      <w:r w:rsidRPr="00166E2A">
        <w:rPr>
          <w:rFonts w:ascii="Times New Roman" w:hAnsi="Times New Roman" w:cs="Times New Roman"/>
          <w:i/>
          <w:iCs/>
          <w:sz w:val="24"/>
          <w:szCs w:val="24"/>
        </w:rPr>
        <w:t>scientia</w:t>
      </w:r>
      <w:proofErr w:type="spellEnd"/>
      <w:r w:rsidRPr="00166E2A">
        <w:rPr>
          <w:rFonts w:ascii="Times New Roman" w:hAnsi="Times New Roman" w:cs="Times New Roman"/>
          <w:i/>
          <w:iCs/>
          <w:sz w:val="24"/>
          <w:szCs w:val="24"/>
        </w:rPr>
        <w:t xml:space="preserve"> iuris</w:t>
      </w:r>
      <w:r w:rsidRPr="00252EAC">
        <w:rPr>
          <w:rFonts w:ascii="Times New Roman" w:hAnsi="Times New Roman" w:cs="Times New Roman"/>
          <w:sz w:val="24"/>
          <w:szCs w:val="24"/>
        </w:rPr>
        <w:t>; en la Edad Contemporánea sigue constreñido a una labor meramente interpretativa o de clarificación del contenido de las leyes, tratando de darles sentido dentro del sistema jurídico en su conjunto.</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La J</w:t>
      </w:r>
      <w:r w:rsidRPr="00252EAC">
        <w:rPr>
          <w:rFonts w:ascii="Times New Roman" w:hAnsi="Times New Roman" w:cs="Times New Roman"/>
          <w:bCs/>
          <w:sz w:val="24"/>
          <w:szCs w:val="24"/>
        </w:rPr>
        <w:t>urisprudencia ha sido ex</w:t>
      </w:r>
      <w:r>
        <w:rPr>
          <w:rFonts w:ascii="Times New Roman" w:hAnsi="Times New Roman" w:cs="Times New Roman"/>
          <w:bCs/>
          <w:sz w:val="24"/>
          <w:szCs w:val="24"/>
        </w:rPr>
        <w:t xml:space="preserve">cluida como fuente del derecho y </w:t>
      </w:r>
      <w:r w:rsidRPr="00252EAC">
        <w:rPr>
          <w:rFonts w:ascii="Times New Roman" w:hAnsi="Times New Roman" w:cs="Times New Roman"/>
          <w:bCs/>
          <w:sz w:val="24"/>
          <w:szCs w:val="24"/>
        </w:rPr>
        <w:t>la labor del juez ha quedado redu</w:t>
      </w:r>
      <w:r>
        <w:rPr>
          <w:rFonts w:ascii="Times New Roman" w:hAnsi="Times New Roman" w:cs="Times New Roman"/>
          <w:bCs/>
          <w:sz w:val="24"/>
          <w:szCs w:val="24"/>
        </w:rPr>
        <w:t>cida a la aplicación de la ley.</w:t>
      </w:r>
      <w:r>
        <w:rPr>
          <w:rFonts w:ascii="Times New Roman" w:hAnsi="Times New Roman" w:cs="Times New Roman"/>
          <w:sz w:val="24"/>
          <w:szCs w:val="24"/>
        </w:rPr>
        <w:t xml:space="preserve"> </w:t>
      </w:r>
      <w:r w:rsidRPr="00252EAC">
        <w:rPr>
          <w:rFonts w:ascii="Times New Roman" w:hAnsi="Times New Roman" w:cs="Times New Roman"/>
          <w:sz w:val="24"/>
          <w:szCs w:val="24"/>
        </w:rPr>
        <w:t>Las decisiones del juez deben basarse exclusivamente en la ley escrita, según el significado propio de las palabras y la intención del legislador (</w:t>
      </w:r>
      <w:r w:rsidRPr="00752D7B">
        <w:rPr>
          <w:rFonts w:ascii="Times New Roman" w:hAnsi="Times New Roman" w:cs="Times New Roman"/>
          <w:sz w:val="24"/>
          <w:szCs w:val="24"/>
        </w:rPr>
        <w:t>interpretación exegética</w:t>
      </w:r>
      <w:r w:rsidRPr="00252EAC">
        <w:rPr>
          <w:rFonts w:ascii="Times New Roman" w:hAnsi="Times New Roman" w:cs="Times New Roman"/>
          <w:sz w:val="24"/>
          <w:szCs w:val="24"/>
        </w:rPr>
        <w:t xml:space="preserve"> o </w:t>
      </w:r>
      <w:proofErr w:type="spellStart"/>
      <w:r w:rsidRPr="00752D7B">
        <w:rPr>
          <w:rFonts w:ascii="Times New Roman" w:hAnsi="Times New Roman" w:cs="Times New Roman"/>
          <w:sz w:val="24"/>
          <w:szCs w:val="24"/>
        </w:rPr>
        <w:t>hermeneútica</w:t>
      </w:r>
      <w:proofErr w:type="spellEnd"/>
      <w:r>
        <w:rPr>
          <w:rFonts w:ascii="Times New Roman" w:hAnsi="Times New Roman" w:cs="Times New Roman"/>
          <w:sz w:val="24"/>
          <w:szCs w:val="24"/>
        </w:rPr>
        <w:t>).</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xml:space="preserve">Sin embargo, frente al mito racionalista de la plenitud o perfección de la ley, se han ido arbitrando fórmulas que dejan una cierta labor creativa al juez, debido a su </w:t>
      </w:r>
      <w:r w:rsidRPr="00252EAC">
        <w:rPr>
          <w:rFonts w:ascii="Times New Roman" w:hAnsi="Times New Roman" w:cs="Times New Roman"/>
          <w:bCs/>
          <w:sz w:val="24"/>
          <w:szCs w:val="24"/>
        </w:rPr>
        <w:t>obligación de resolver</w:t>
      </w:r>
      <w:r w:rsidRPr="00252EAC">
        <w:rPr>
          <w:rFonts w:ascii="Times New Roman" w:hAnsi="Times New Roman" w:cs="Times New Roman"/>
          <w:sz w:val="24"/>
          <w:szCs w:val="24"/>
        </w:rPr>
        <w:t xml:space="preserve"> en atención al</w:t>
      </w:r>
      <w:r>
        <w:rPr>
          <w:rFonts w:ascii="Times New Roman" w:hAnsi="Times New Roman" w:cs="Times New Roman"/>
          <w:sz w:val="24"/>
          <w:szCs w:val="24"/>
        </w:rPr>
        <w:t xml:space="preserve"> sistema de fuentes establecido, como el r</w:t>
      </w:r>
      <w:r w:rsidRPr="00252EAC">
        <w:rPr>
          <w:rFonts w:ascii="Times New Roman" w:hAnsi="Times New Roman" w:cs="Times New Roman"/>
          <w:sz w:val="24"/>
          <w:szCs w:val="24"/>
        </w:rPr>
        <w:t xml:space="preserve">ecurso a otros métodos de interpretación como </w:t>
      </w:r>
      <w:r w:rsidRPr="00752D7B">
        <w:rPr>
          <w:rFonts w:ascii="Times New Roman" w:hAnsi="Times New Roman" w:cs="Times New Roman"/>
          <w:sz w:val="24"/>
          <w:szCs w:val="24"/>
        </w:rPr>
        <w:t>la analogía</w:t>
      </w:r>
      <w:r w:rsidRPr="00252EAC">
        <w:rPr>
          <w:rFonts w:ascii="Times New Roman" w:hAnsi="Times New Roman" w:cs="Times New Roman"/>
          <w:sz w:val="24"/>
          <w:szCs w:val="24"/>
        </w:rPr>
        <w:t xml:space="preserve">, la opinión de la </w:t>
      </w:r>
      <w:r w:rsidRPr="00752D7B">
        <w:rPr>
          <w:rFonts w:ascii="Times New Roman" w:hAnsi="Times New Roman" w:cs="Times New Roman"/>
          <w:sz w:val="24"/>
          <w:szCs w:val="24"/>
        </w:rPr>
        <w:t>doctrina</w:t>
      </w:r>
      <w:r w:rsidRPr="00252EAC">
        <w:rPr>
          <w:rFonts w:ascii="Times New Roman" w:hAnsi="Times New Roman" w:cs="Times New Roman"/>
          <w:sz w:val="24"/>
          <w:szCs w:val="24"/>
        </w:rPr>
        <w:t xml:space="preserve">, o la interpretación </w:t>
      </w:r>
      <w:r w:rsidRPr="00752D7B">
        <w:rPr>
          <w:rFonts w:ascii="Times New Roman" w:hAnsi="Times New Roman" w:cs="Times New Roman"/>
          <w:sz w:val="24"/>
          <w:szCs w:val="24"/>
        </w:rPr>
        <w:t>histórica</w:t>
      </w:r>
      <w:r w:rsidRPr="00252EAC">
        <w:rPr>
          <w:rFonts w:ascii="Times New Roman" w:hAnsi="Times New Roman" w:cs="Times New Roman"/>
          <w:sz w:val="24"/>
          <w:szCs w:val="24"/>
        </w:rPr>
        <w:t>, que dejan cierto margen de disposición o creación legislativa al juez (véanse por ejemplo, los artículos 4 y 5 del Código Civil francés, el artículo 1 del Código civil suizo, o los artículos 1.3 y 4 del Código Civil español).</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Como rezan el artículo 1 del Código civil suizo o el artículo 1.6 </w:t>
      </w:r>
      <w:r w:rsidRPr="00252EAC">
        <w:rPr>
          <w:rFonts w:ascii="Times New Roman" w:hAnsi="Times New Roman" w:cs="Times New Roman"/>
          <w:sz w:val="24"/>
          <w:szCs w:val="24"/>
        </w:rPr>
        <w:lastRenderedPageBreak/>
        <w:t>del Código civil español, di</w:t>
      </w:r>
      <w:r>
        <w:rPr>
          <w:rFonts w:ascii="Times New Roman" w:hAnsi="Times New Roman" w:cs="Times New Roman"/>
          <w:sz w:val="24"/>
          <w:szCs w:val="24"/>
        </w:rPr>
        <w:t xml:space="preserve">cha labor Jurisprudencial sólo </w:t>
      </w:r>
      <w:r w:rsidRPr="00252EAC">
        <w:rPr>
          <w:rFonts w:ascii="Times New Roman" w:hAnsi="Times New Roman" w:cs="Times New Roman"/>
          <w:sz w:val="24"/>
          <w:szCs w:val="24"/>
        </w:rPr>
        <w:t>complem</w:t>
      </w:r>
      <w:r>
        <w:rPr>
          <w:rFonts w:ascii="Times New Roman" w:hAnsi="Times New Roman" w:cs="Times New Roman"/>
          <w:sz w:val="24"/>
          <w:szCs w:val="24"/>
        </w:rPr>
        <w:t xml:space="preserve">entará </w:t>
      </w:r>
      <w:r w:rsidRPr="00252EAC">
        <w:rPr>
          <w:rFonts w:ascii="Times New Roman" w:hAnsi="Times New Roman" w:cs="Times New Roman"/>
          <w:sz w:val="24"/>
          <w:szCs w:val="24"/>
        </w:rPr>
        <w:t xml:space="preserve">el ordenamiento jurídico, </w:t>
      </w:r>
      <w:r w:rsidRPr="00252EAC">
        <w:rPr>
          <w:rFonts w:ascii="Times New Roman" w:hAnsi="Times New Roman" w:cs="Times New Roman"/>
          <w:bCs/>
          <w:sz w:val="24"/>
          <w:szCs w:val="24"/>
        </w:rPr>
        <w:t>no pudiendo considerarse fuente del derecho</w:t>
      </w:r>
      <w:r w:rsidRPr="00252EAC">
        <w:rPr>
          <w:rFonts w:ascii="Times New Roman" w:hAnsi="Times New Roman" w:cs="Times New Roman"/>
          <w:sz w:val="24"/>
          <w:szCs w:val="24"/>
        </w:rPr>
        <w:t>.</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la</w:t>
      </w:r>
      <w:r w:rsidRPr="00252EAC">
        <w:rPr>
          <w:rFonts w:ascii="Times New Roman" w:hAnsi="Times New Roman" w:cs="Times New Roman"/>
          <w:sz w:val="24"/>
          <w:szCs w:val="24"/>
        </w:rPr>
        <w:t xml:space="preserve"> forma de la decisión, frente a lo que ocurre en el sistema del </w:t>
      </w:r>
      <w:r w:rsidRPr="00F42E6A">
        <w:rPr>
          <w:rFonts w:ascii="Times New Roman" w:hAnsi="Times New Roman" w:cs="Times New Roman"/>
          <w:i/>
          <w:iCs/>
          <w:sz w:val="24"/>
          <w:szCs w:val="24"/>
        </w:rPr>
        <w:t>common law</w:t>
      </w:r>
      <w:r w:rsidRPr="00252EAC">
        <w:rPr>
          <w:rFonts w:ascii="Times New Roman" w:hAnsi="Times New Roman" w:cs="Times New Roman"/>
          <w:sz w:val="24"/>
          <w:szCs w:val="24"/>
        </w:rPr>
        <w:t xml:space="preserve">, el juez del </w:t>
      </w:r>
      <w:r w:rsidRPr="00F42E6A">
        <w:rPr>
          <w:rFonts w:ascii="Times New Roman" w:hAnsi="Times New Roman" w:cs="Times New Roman"/>
          <w:i/>
          <w:iCs/>
          <w:sz w:val="24"/>
          <w:szCs w:val="24"/>
        </w:rPr>
        <w:t>civil law</w:t>
      </w:r>
      <w:r w:rsidRPr="00252EAC">
        <w:rPr>
          <w:rFonts w:ascii="Times New Roman" w:hAnsi="Times New Roman" w:cs="Times New Roman"/>
          <w:sz w:val="24"/>
          <w:szCs w:val="24"/>
        </w:rPr>
        <w:t xml:space="preserve"> no tiene que co</w:t>
      </w:r>
      <w:r>
        <w:rPr>
          <w:rFonts w:ascii="Times New Roman" w:hAnsi="Times New Roman" w:cs="Times New Roman"/>
          <w:sz w:val="24"/>
          <w:szCs w:val="24"/>
        </w:rPr>
        <w:t>nvencer sobre la utilidad de su</w:t>
      </w:r>
      <w:r w:rsidRPr="00252EAC">
        <w:rPr>
          <w:rFonts w:ascii="Times New Roman" w:hAnsi="Times New Roman" w:cs="Times New Roman"/>
          <w:sz w:val="24"/>
          <w:szCs w:val="24"/>
        </w:rPr>
        <w:t xml:space="preserve"> propia decisión, sólo pronunciar un razonamiento deductivo que aparezca formalmente correcto respecto a la relación entre la norma y el hecho concreto.</w:t>
      </w:r>
      <w:r>
        <w:rPr>
          <w:rFonts w:ascii="Times New Roman" w:hAnsi="Times New Roman" w:cs="Times New Roman"/>
          <w:sz w:val="24"/>
          <w:szCs w:val="24"/>
        </w:rPr>
        <w:t xml:space="preserve"> </w:t>
      </w:r>
      <w:r w:rsidRPr="00252EAC">
        <w:rPr>
          <w:rFonts w:ascii="Times New Roman" w:hAnsi="Times New Roman" w:cs="Times New Roman"/>
          <w:sz w:val="24"/>
          <w:szCs w:val="24"/>
        </w:rPr>
        <w:t>Las sentencias generalmente se componen de tres secciones:</w:t>
      </w:r>
      <w:r>
        <w:rPr>
          <w:rFonts w:ascii="Times New Roman" w:hAnsi="Times New Roman" w:cs="Times New Roman"/>
          <w:sz w:val="24"/>
          <w:szCs w:val="24"/>
        </w:rPr>
        <w:t xml:space="preserve"> parte expositiva (</w:t>
      </w:r>
      <w:r w:rsidRPr="00252EAC">
        <w:rPr>
          <w:rFonts w:ascii="Times New Roman" w:hAnsi="Times New Roman" w:cs="Times New Roman"/>
          <w:sz w:val="24"/>
          <w:szCs w:val="24"/>
        </w:rPr>
        <w:t xml:space="preserve">en la que se señala la fecha, lugar, partes, peticiones o acciones, excepciones o defensas, y </w:t>
      </w:r>
      <w:r>
        <w:rPr>
          <w:rFonts w:ascii="Times New Roman" w:hAnsi="Times New Roman" w:cs="Times New Roman"/>
          <w:sz w:val="24"/>
          <w:szCs w:val="24"/>
        </w:rPr>
        <w:t>los presupuestos o antecedentes), parte considerativa (f</w:t>
      </w:r>
      <w:r w:rsidRPr="00252EAC">
        <w:rPr>
          <w:rFonts w:ascii="Times New Roman" w:hAnsi="Times New Roman" w:cs="Times New Roman"/>
          <w:sz w:val="24"/>
          <w:szCs w:val="24"/>
        </w:rPr>
        <w:t>undamentos de hech</w:t>
      </w:r>
      <w:r>
        <w:rPr>
          <w:rFonts w:ascii="Times New Roman" w:hAnsi="Times New Roman" w:cs="Times New Roman"/>
          <w:sz w:val="24"/>
          <w:szCs w:val="24"/>
        </w:rPr>
        <w:t xml:space="preserve">o o relación de hechos probados y </w:t>
      </w:r>
      <w:r>
        <w:rPr>
          <w:rFonts w:ascii="Times New Roman" w:hAnsi="Times New Roman" w:cs="Times New Roman"/>
          <w:bCs/>
          <w:sz w:val="24"/>
          <w:szCs w:val="24"/>
        </w:rPr>
        <w:t xml:space="preserve">fundamentos de derecho o ley aplicable) y </w:t>
      </w:r>
      <w:r>
        <w:rPr>
          <w:rFonts w:ascii="Times New Roman" w:hAnsi="Times New Roman" w:cs="Times New Roman"/>
          <w:sz w:val="24"/>
          <w:szCs w:val="24"/>
        </w:rPr>
        <w:t xml:space="preserve">parte resolutiva (la decisión o fallo). </w:t>
      </w:r>
      <w:r w:rsidRPr="00252EAC">
        <w:rPr>
          <w:rFonts w:ascii="Times New Roman" w:hAnsi="Times New Roman" w:cs="Times New Roman"/>
          <w:sz w:val="24"/>
          <w:szCs w:val="24"/>
        </w:rPr>
        <w:t xml:space="preserve">En esta parte final, </w:t>
      </w:r>
      <w:r w:rsidRPr="00252EAC">
        <w:rPr>
          <w:rFonts w:ascii="Times New Roman" w:hAnsi="Times New Roman" w:cs="Times New Roman"/>
          <w:bCs/>
          <w:sz w:val="24"/>
          <w:szCs w:val="24"/>
        </w:rPr>
        <w:t>el juez simplemente establece la relación entre los hechos probados y la ley aplicable</w:t>
      </w:r>
      <w:r w:rsidRPr="00252EAC">
        <w:rPr>
          <w:rFonts w:ascii="Times New Roman" w:hAnsi="Times New Roman" w:cs="Times New Roman"/>
          <w:sz w:val="24"/>
          <w:szCs w:val="24"/>
        </w:rPr>
        <w:t>.</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xml:space="preserve">Otra consecuencia de la labor del juez continental como mero ejecutor de la ley, ha sido el desarrollo de sistemas de apelación/casación en todos los países del </w:t>
      </w:r>
      <w:r w:rsidRPr="00F42E6A">
        <w:rPr>
          <w:rFonts w:ascii="Times New Roman" w:hAnsi="Times New Roman" w:cs="Times New Roman"/>
          <w:i/>
          <w:iCs/>
          <w:sz w:val="24"/>
          <w:szCs w:val="24"/>
        </w:rPr>
        <w:t>civil law</w:t>
      </w:r>
      <w:r w:rsidRPr="00252EAC">
        <w:rPr>
          <w:rFonts w:ascii="Times New Roman" w:hAnsi="Times New Roman" w:cs="Times New Roman"/>
          <w:sz w:val="24"/>
          <w:szCs w:val="24"/>
        </w:rPr>
        <w:t>, en los que la decisión de un juez inferior se puede recurrir ante otro juez o tribunal superior.</w:t>
      </w:r>
    </w:p>
    <w:p w:rsidR="00684EA2" w:rsidRPr="00252EAC" w:rsidRDefault="00684EA2" w:rsidP="00684EA2">
      <w:pPr>
        <w:pStyle w:val="Prrafodelista"/>
        <w:numPr>
          <w:ilvl w:val="2"/>
          <w:numId w:val="5"/>
        </w:numPr>
        <w:spacing w:line="360" w:lineRule="auto"/>
        <w:jc w:val="both"/>
        <w:rPr>
          <w:rFonts w:ascii="Times New Roman" w:hAnsi="Times New Roman" w:cs="Times New Roman"/>
          <w:b/>
          <w:sz w:val="24"/>
          <w:szCs w:val="24"/>
        </w:rPr>
      </w:pPr>
      <w:r>
        <w:rPr>
          <w:rFonts w:ascii="Times New Roman" w:hAnsi="Times New Roman" w:cs="Times New Roman"/>
          <w:b/>
          <w:bCs/>
          <w:sz w:val="24"/>
          <w:szCs w:val="24"/>
        </w:rPr>
        <w:t>Sistema jurídico socialista</w:t>
      </w:r>
    </w:p>
    <w:p w:rsidR="00684EA2" w:rsidRPr="00001DC9" w:rsidRDefault="00684EA2" w:rsidP="00684EA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Su origen lo encontramos en la </w:t>
      </w:r>
      <w:r>
        <w:rPr>
          <w:rFonts w:ascii="Times New Roman" w:hAnsi="Times New Roman" w:cs="Times New Roman"/>
          <w:sz w:val="24"/>
          <w:szCs w:val="24"/>
        </w:rPr>
        <w:t>r</w:t>
      </w:r>
      <w:r w:rsidRPr="00252EAC">
        <w:rPr>
          <w:rFonts w:ascii="Times New Roman" w:hAnsi="Times New Roman" w:cs="Times New Roman"/>
          <w:sz w:val="24"/>
          <w:szCs w:val="24"/>
        </w:rPr>
        <w:t>evolución bolchevique de 1917 y creación de la Unión de Repúblicas Socialistas Soviéticas (URSS).</w:t>
      </w:r>
      <w:r>
        <w:rPr>
          <w:rFonts w:ascii="Times New Roman" w:hAnsi="Times New Roman" w:cs="Times New Roman"/>
          <w:bCs/>
          <w:sz w:val="24"/>
          <w:szCs w:val="24"/>
        </w:rPr>
        <w:t xml:space="preserve"> </w:t>
      </w:r>
      <w:r w:rsidRPr="00252EAC">
        <w:rPr>
          <w:rFonts w:ascii="Times New Roman" w:hAnsi="Times New Roman" w:cs="Times New Roman"/>
          <w:sz w:val="24"/>
          <w:szCs w:val="24"/>
        </w:rPr>
        <w:t xml:space="preserve">Se basa en el pensamiento marxista reinterpretado por Lenin, y se considera una mera etapa de tránsito en la Historia, en la que el poder queda en manos de la </w:t>
      </w:r>
      <w:r>
        <w:rPr>
          <w:rFonts w:ascii="Times New Roman" w:hAnsi="Times New Roman" w:cs="Times New Roman"/>
          <w:sz w:val="24"/>
          <w:szCs w:val="24"/>
        </w:rPr>
        <w:t>``</w:t>
      </w:r>
      <w:r w:rsidRPr="00252EAC">
        <w:rPr>
          <w:rFonts w:ascii="Times New Roman" w:hAnsi="Times New Roman" w:cs="Times New Roman"/>
          <w:sz w:val="24"/>
          <w:szCs w:val="24"/>
        </w:rPr>
        <w:t>Dictadura del proletariado</w:t>
      </w:r>
      <w:r>
        <w:rPr>
          <w:rFonts w:ascii="Times New Roman" w:hAnsi="Times New Roman" w:cs="Times New Roman"/>
          <w:sz w:val="24"/>
          <w:szCs w:val="24"/>
        </w:rPr>
        <w:t>´´</w:t>
      </w:r>
      <w:r w:rsidRPr="00252EAC">
        <w:rPr>
          <w:rFonts w:ascii="Times New Roman" w:hAnsi="Times New Roman" w:cs="Times New Roman"/>
          <w:sz w:val="24"/>
          <w:szCs w:val="24"/>
        </w:rPr>
        <w:t xml:space="preserve"> para acometer una redistribución de los medios de producción y la riqueza que permita, finalmente, la disolución del Estado, el Derecho, la propiedad y las clases sociales: sociedad comunista perfecta.</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Encontramos i</w:t>
      </w:r>
      <w:r w:rsidRPr="00252EAC">
        <w:rPr>
          <w:rFonts w:ascii="Times New Roman" w:hAnsi="Times New Roman" w:cs="Times New Roman"/>
          <w:sz w:val="24"/>
          <w:szCs w:val="24"/>
        </w:rPr>
        <w:t>nfluencias de este sistema en:</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Tras la Segunda Guerra Mundial: Yugoslavia, Bulgaria, Rumania, Hungría, Polonia, e incluso la República Democrática Alemana (RDA) hasta 1989. Este bloque de países socialistas ha ido abandonando el sistema, incluida la propia URSS, que se disolvió en 1991.</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Países asiáticos y sudamericanos, como la República Popular China, la República Popular Democrática de Corea, Vietnam, Laos, o Cuba, que mantienen sus principales características.</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todos ellos el más importante es </w:t>
      </w:r>
      <w:r w:rsidRPr="00252EAC">
        <w:rPr>
          <w:rFonts w:ascii="Times New Roman" w:hAnsi="Times New Roman" w:cs="Times New Roman"/>
          <w:sz w:val="24"/>
          <w:szCs w:val="24"/>
        </w:rPr>
        <w:t>el sistema so</w:t>
      </w:r>
      <w:r>
        <w:rPr>
          <w:rFonts w:ascii="Times New Roman" w:hAnsi="Times New Roman" w:cs="Times New Roman"/>
          <w:sz w:val="24"/>
          <w:szCs w:val="24"/>
        </w:rPr>
        <w:t>cialista soviético o de la URSS por varios motivos, en primer lugar, p</w:t>
      </w:r>
      <w:r w:rsidRPr="00252EAC">
        <w:rPr>
          <w:rFonts w:ascii="Times New Roman" w:hAnsi="Times New Roman" w:cs="Times New Roman"/>
          <w:sz w:val="24"/>
          <w:szCs w:val="24"/>
        </w:rPr>
        <w:t xml:space="preserve">orque fue el primero y el modelo original sobre el que se </w:t>
      </w:r>
      <w:r>
        <w:rPr>
          <w:rFonts w:ascii="Times New Roman" w:hAnsi="Times New Roman" w:cs="Times New Roman"/>
          <w:sz w:val="24"/>
          <w:szCs w:val="24"/>
        </w:rPr>
        <w:t>desarrollaron todos los demás y, en segundo lugar, p</w:t>
      </w:r>
      <w:r w:rsidRPr="00252EAC">
        <w:rPr>
          <w:rFonts w:ascii="Times New Roman" w:hAnsi="Times New Roman" w:cs="Times New Roman"/>
          <w:sz w:val="24"/>
          <w:szCs w:val="24"/>
        </w:rPr>
        <w:t xml:space="preserve">orque fue el sistema que durante mayor </w:t>
      </w:r>
      <w:r w:rsidRPr="00252EAC">
        <w:rPr>
          <w:rFonts w:ascii="Times New Roman" w:hAnsi="Times New Roman" w:cs="Times New Roman"/>
          <w:sz w:val="24"/>
          <w:szCs w:val="24"/>
        </w:rPr>
        <w:lastRenderedPageBreak/>
        <w:t>tiempo, de 1917 a 1991, marcó dos bloques ideológicos y políti</w:t>
      </w:r>
      <w:r>
        <w:rPr>
          <w:rFonts w:ascii="Times New Roman" w:hAnsi="Times New Roman" w:cs="Times New Roman"/>
          <w:sz w:val="24"/>
          <w:szCs w:val="24"/>
        </w:rPr>
        <w:t>cos entre la Europa occidental y la Europa oriental (``Guerra fría´´</w:t>
      </w:r>
      <w:r w:rsidRPr="00252EAC">
        <w:rPr>
          <w:rFonts w:ascii="Times New Roman" w:hAnsi="Times New Roman" w:cs="Times New Roman"/>
          <w:sz w:val="24"/>
          <w:szCs w:val="24"/>
        </w:rPr>
        <w:t>).</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a las </w:t>
      </w:r>
      <w:r>
        <w:rPr>
          <w:rFonts w:ascii="Times New Roman" w:hAnsi="Times New Roman" w:cs="Times New Roman"/>
          <w:bCs/>
          <w:sz w:val="24"/>
          <w:szCs w:val="24"/>
        </w:rPr>
        <w:t>b</w:t>
      </w:r>
      <w:r w:rsidRPr="00252EAC">
        <w:rPr>
          <w:rFonts w:ascii="Times New Roman" w:hAnsi="Times New Roman" w:cs="Times New Roman"/>
          <w:bCs/>
          <w:sz w:val="24"/>
          <w:szCs w:val="24"/>
        </w:rPr>
        <w:t xml:space="preserve">ases ideológicas </w:t>
      </w:r>
      <w:r>
        <w:rPr>
          <w:rFonts w:ascii="Times New Roman" w:hAnsi="Times New Roman" w:cs="Times New Roman"/>
          <w:bCs/>
          <w:sz w:val="24"/>
          <w:szCs w:val="24"/>
        </w:rPr>
        <w:t xml:space="preserve">del sistema jurídico socialista, </w:t>
      </w:r>
      <w:r>
        <w:rPr>
          <w:rFonts w:ascii="Times New Roman" w:hAnsi="Times New Roman" w:cs="Times New Roman"/>
          <w:sz w:val="24"/>
          <w:szCs w:val="24"/>
        </w:rPr>
        <w:t>e</w:t>
      </w:r>
      <w:r w:rsidRPr="00252EAC">
        <w:rPr>
          <w:rFonts w:ascii="Times New Roman" w:hAnsi="Times New Roman" w:cs="Times New Roman"/>
          <w:sz w:val="24"/>
          <w:szCs w:val="24"/>
        </w:rPr>
        <w:t>l marxismo o comunismo fue la principal respuesta ideológica del movimiento obrero an</w:t>
      </w:r>
      <w:r>
        <w:rPr>
          <w:rFonts w:ascii="Times New Roman" w:hAnsi="Times New Roman" w:cs="Times New Roman"/>
          <w:sz w:val="24"/>
          <w:szCs w:val="24"/>
        </w:rPr>
        <w:t>te la ``cuestión social´´</w:t>
      </w:r>
      <w:r w:rsidRPr="00252EAC">
        <w:rPr>
          <w:rFonts w:ascii="Times New Roman" w:hAnsi="Times New Roman" w:cs="Times New Roman"/>
          <w:sz w:val="24"/>
          <w:szCs w:val="24"/>
        </w:rPr>
        <w:t xml:space="preserve"> (siglos XIX-XX) que se derivó del liberalismo y el desarrollo del sistema capitalista (Code de 1804, que influyó en gran parte de Europa, incluida la Rusia de Nicolás I).</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Los socialismos utópicos </w:t>
      </w:r>
      <w:r w:rsidRPr="00252EAC">
        <w:rPr>
          <w:rFonts w:ascii="Times New Roman" w:hAnsi="Times New Roman" w:cs="Times New Roman"/>
          <w:bCs/>
          <w:sz w:val="24"/>
          <w:szCs w:val="24"/>
        </w:rPr>
        <w:t>(primera mitad del siglo XIX),</w:t>
      </w:r>
      <w:r w:rsidRPr="00252EAC">
        <w:rPr>
          <w:rFonts w:ascii="Times New Roman" w:hAnsi="Times New Roman" w:cs="Times New Roman"/>
          <w:b/>
          <w:bCs/>
          <w:sz w:val="24"/>
          <w:szCs w:val="24"/>
        </w:rPr>
        <w:t xml:space="preserve"> </w:t>
      </w:r>
      <w:r w:rsidRPr="00252EAC">
        <w:rPr>
          <w:rFonts w:ascii="Times New Roman" w:hAnsi="Times New Roman" w:cs="Times New Roman"/>
          <w:sz w:val="24"/>
          <w:szCs w:val="24"/>
        </w:rPr>
        <w:t>concibieron comunidades ideales en las que todos los individuos vivieran en igualdad y particip</w:t>
      </w:r>
      <w:r>
        <w:rPr>
          <w:rFonts w:ascii="Times New Roman" w:hAnsi="Times New Roman" w:cs="Times New Roman"/>
          <w:sz w:val="24"/>
          <w:szCs w:val="24"/>
        </w:rPr>
        <w:t xml:space="preserve">aran en las decisiones de poder, por un lado encontramos a </w:t>
      </w:r>
      <w:r w:rsidRPr="00F21864">
        <w:rPr>
          <w:rFonts w:ascii="Times New Roman" w:hAnsi="Times New Roman" w:cs="Times New Roman"/>
          <w:sz w:val="24"/>
          <w:szCs w:val="24"/>
        </w:rPr>
        <w:t>Owen</w:t>
      </w:r>
      <w:r w:rsidRPr="00252EAC">
        <w:rPr>
          <w:rFonts w:ascii="Times New Roman" w:hAnsi="Times New Roman" w:cs="Times New Roman"/>
          <w:sz w:val="24"/>
          <w:szCs w:val="24"/>
        </w:rPr>
        <w:t xml:space="preserve"> en Inglaterra y </w:t>
      </w:r>
      <w:r>
        <w:rPr>
          <w:rFonts w:ascii="Times New Roman" w:hAnsi="Times New Roman" w:cs="Times New Roman"/>
          <w:sz w:val="24"/>
          <w:szCs w:val="24"/>
        </w:rPr>
        <w:t xml:space="preserve">América (tradición anglosajona) y, por otro lado, encontramos a </w:t>
      </w:r>
      <w:r w:rsidRPr="00F21864">
        <w:rPr>
          <w:rFonts w:ascii="Times New Roman" w:hAnsi="Times New Roman" w:cs="Times New Roman"/>
          <w:sz w:val="24"/>
          <w:szCs w:val="24"/>
        </w:rPr>
        <w:t>Fourier, Cabet o Saint-Simon</w:t>
      </w:r>
      <w:r w:rsidRPr="00252EAC">
        <w:rPr>
          <w:rFonts w:ascii="Times New Roman" w:hAnsi="Times New Roman" w:cs="Times New Roman"/>
          <w:sz w:val="24"/>
          <w:szCs w:val="24"/>
        </w:rPr>
        <w:t xml:space="preserve"> en Francia (tradición continental).</w:t>
      </w:r>
    </w:p>
    <w:p w:rsidR="00684EA2" w:rsidRPr="00113A50"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El socialismo científico </w:t>
      </w:r>
      <w:r w:rsidRPr="00252EAC">
        <w:rPr>
          <w:rFonts w:ascii="Times New Roman" w:hAnsi="Times New Roman" w:cs="Times New Roman"/>
          <w:bCs/>
          <w:sz w:val="24"/>
          <w:szCs w:val="24"/>
        </w:rPr>
        <w:t>(segunda mitad del siglo XIX)</w:t>
      </w:r>
      <w:r w:rsidRPr="00252EAC">
        <w:rPr>
          <w:rFonts w:ascii="Times New Roman" w:hAnsi="Times New Roman" w:cs="Times New Roman"/>
          <w:sz w:val="24"/>
          <w:szCs w:val="24"/>
        </w:rPr>
        <w:t>,</w:t>
      </w:r>
      <w:r>
        <w:rPr>
          <w:rFonts w:ascii="Times New Roman" w:hAnsi="Times New Roman" w:cs="Times New Roman"/>
          <w:sz w:val="24"/>
          <w:szCs w:val="24"/>
        </w:rPr>
        <w:t xml:space="preserve"> </w:t>
      </w:r>
      <w:r w:rsidRPr="00252EAC">
        <w:rPr>
          <w:rFonts w:ascii="Times New Roman" w:hAnsi="Times New Roman" w:cs="Times New Roman"/>
          <w:sz w:val="24"/>
          <w:szCs w:val="24"/>
        </w:rPr>
        <w:t>se desprendió de cualquier idea quimé</w:t>
      </w:r>
      <w:r>
        <w:rPr>
          <w:rFonts w:ascii="Times New Roman" w:hAnsi="Times New Roman" w:cs="Times New Roman"/>
          <w:sz w:val="24"/>
          <w:szCs w:val="24"/>
        </w:rPr>
        <w:t xml:space="preserve">rica buscando soluciones reales, aquí distinguimos, por un lado, a Marx y Engels (marxismo o comunismo) y, por otro lado, a Blanqui, Proudhon o Bakunin (anarquismo). </w:t>
      </w:r>
      <w:r w:rsidRPr="00252EAC">
        <w:rPr>
          <w:rFonts w:ascii="Times New Roman" w:hAnsi="Times New Roman" w:cs="Times New Roman"/>
          <w:sz w:val="24"/>
          <w:szCs w:val="24"/>
        </w:rPr>
        <w:t xml:space="preserve">Engels fue el primero en poner de relieve los problemas del proletariado en su libro </w:t>
      </w:r>
      <w:r>
        <w:rPr>
          <w:rFonts w:ascii="Times New Roman" w:hAnsi="Times New Roman" w:cs="Times New Roman"/>
          <w:iCs/>
          <w:sz w:val="24"/>
          <w:szCs w:val="24"/>
        </w:rPr>
        <w:t>``</w:t>
      </w:r>
      <w:r w:rsidRPr="00252EAC">
        <w:rPr>
          <w:rFonts w:ascii="Times New Roman" w:hAnsi="Times New Roman" w:cs="Times New Roman"/>
          <w:iCs/>
          <w:sz w:val="24"/>
          <w:szCs w:val="24"/>
        </w:rPr>
        <w:t>Situación d</w:t>
      </w:r>
      <w:r>
        <w:rPr>
          <w:rFonts w:ascii="Times New Roman" w:hAnsi="Times New Roman" w:cs="Times New Roman"/>
          <w:iCs/>
          <w:sz w:val="24"/>
          <w:szCs w:val="24"/>
        </w:rPr>
        <w:t>e la clase obrera en Inglaterra´´</w:t>
      </w:r>
      <w:r w:rsidRPr="00252EAC">
        <w:rPr>
          <w:rFonts w:ascii="Times New Roman" w:hAnsi="Times New Roman" w:cs="Times New Roman"/>
          <w:iCs/>
          <w:sz w:val="24"/>
          <w:szCs w:val="24"/>
        </w:rPr>
        <w:t xml:space="preserve"> </w:t>
      </w:r>
      <w:r w:rsidRPr="00252EAC">
        <w:rPr>
          <w:rFonts w:ascii="Times New Roman" w:hAnsi="Times New Roman" w:cs="Times New Roman"/>
          <w:sz w:val="24"/>
          <w:szCs w:val="24"/>
        </w:rPr>
        <w:t xml:space="preserve">(1837). En 1844 entabló una duradera amistad con Marx, colaborando ambos en obras como </w:t>
      </w:r>
      <w:r>
        <w:rPr>
          <w:rFonts w:ascii="Times New Roman" w:hAnsi="Times New Roman" w:cs="Times New Roman"/>
          <w:sz w:val="24"/>
          <w:szCs w:val="24"/>
        </w:rPr>
        <w:t>``</w:t>
      </w:r>
      <w:r w:rsidRPr="00252EAC">
        <w:rPr>
          <w:rFonts w:ascii="Times New Roman" w:hAnsi="Times New Roman" w:cs="Times New Roman"/>
          <w:iCs/>
          <w:sz w:val="24"/>
          <w:szCs w:val="24"/>
        </w:rPr>
        <w:t>La ideología alemana</w:t>
      </w:r>
      <w:r>
        <w:rPr>
          <w:rFonts w:ascii="Times New Roman" w:hAnsi="Times New Roman" w:cs="Times New Roman"/>
          <w:iCs/>
          <w:sz w:val="24"/>
          <w:szCs w:val="24"/>
        </w:rPr>
        <w:t>´´</w:t>
      </w:r>
      <w:r w:rsidRPr="00252EAC">
        <w:rPr>
          <w:rFonts w:ascii="Times New Roman" w:hAnsi="Times New Roman" w:cs="Times New Roman"/>
          <w:iCs/>
          <w:sz w:val="24"/>
          <w:szCs w:val="24"/>
        </w:rPr>
        <w:t xml:space="preserve"> </w:t>
      </w:r>
      <w:r w:rsidRPr="00252EAC">
        <w:rPr>
          <w:rFonts w:ascii="Times New Roman" w:hAnsi="Times New Roman" w:cs="Times New Roman"/>
          <w:sz w:val="24"/>
          <w:szCs w:val="24"/>
        </w:rPr>
        <w:t xml:space="preserve">o el </w:t>
      </w:r>
      <w:r>
        <w:rPr>
          <w:rFonts w:ascii="Times New Roman" w:hAnsi="Times New Roman" w:cs="Times New Roman"/>
          <w:sz w:val="24"/>
          <w:szCs w:val="24"/>
        </w:rPr>
        <w:t>``</w:t>
      </w:r>
      <w:r w:rsidRPr="00252EAC">
        <w:rPr>
          <w:rFonts w:ascii="Times New Roman" w:hAnsi="Times New Roman" w:cs="Times New Roman"/>
          <w:iCs/>
          <w:sz w:val="24"/>
          <w:szCs w:val="24"/>
        </w:rPr>
        <w:t>Manifiesto Comunista</w:t>
      </w:r>
      <w:r>
        <w:rPr>
          <w:rFonts w:ascii="Times New Roman" w:hAnsi="Times New Roman" w:cs="Times New Roman"/>
          <w:iCs/>
          <w:sz w:val="24"/>
          <w:szCs w:val="24"/>
        </w:rPr>
        <w:t xml:space="preserve">´´ </w:t>
      </w:r>
      <w:r w:rsidRPr="00252EAC">
        <w:rPr>
          <w:rFonts w:ascii="Times New Roman" w:hAnsi="Times New Roman" w:cs="Times New Roman"/>
          <w:sz w:val="24"/>
          <w:szCs w:val="24"/>
        </w:rPr>
        <w:t>(1848).</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Aunque sería Carl Marx, en </w:t>
      </w:r>
      <w:r>
        <w:rPr>
          <w:rFonts w:ascii="Times New Roman" w:hAnsi="Times New Roman" w:cs="Times New Roman"/>
          <w:iCs/>
          <w:sz w:val="24"/>
          <w:szCs w:val="24"/>
        </w:rPr>
        <w:t>``El capital´´</w:t>
      </w:r>
      <w:r w:rsidRPr="00252EAC">
        <w:rPr>
          <w:rFonts w:ascii="Times New Roman" w:hAnsi="Times New Roman" w:cs="Times New Roman"/>
          <w:sz w:val="24"/>
          <w:szCs w:val="24"/>
        </w:rPr>
        <w:t>, quien sistematizaría sus argumentos contra el modelo social burgués, y propondría como línea de acción la revolución proletaria y la abolición de la propiedad</w:t>
      </w:r>
      <w:r>
        <w:rPr>
          <w:rFonts w:ascii="Times New Roman" w:hAnsi="Times New Roman" w:cs="Times New Roman"/>
          <w:sz w:val="24"/>
          <w:szCs w:val="24"/>
        </w:rPr>
        <w:t xml:space="preserve"> privada, fijando las bases del </w:t>
      </w:r>
      <w:r>
        <w:rPr>
          <w:rFonts w:ascii="Times New Roman" w:hAnsi="Times New Roman" w:cs="Times New Roman"/>
          <w:iCs/>
          <w:sz w:val="24"/>
          <w:szCs w:val="24"/>
        </w:rPr>
        <w:t xml:space="preserve">marxismo </w:t>
      </w:r>
      <w:r>
        <w:rPr>
          <w:rFonts w:ascii="Times New Roman" w:hAnsi="Times New Roman" w:cs="Times New Roman"/>
          <w:sz w:val="24"/>
          <w:szCs w:val="24"/>
        </w:rPr>
        <w:t xml:space="preserve">o, en palabras de Engels, el </w:t>
      </w:r>
      <w:r>
        <w:rPr>
          <w:rFonts w:ascii="Times New Roman" w:hAnsi="Times New Roman" w:cs="Times New Roman"/>
          <w:iCs/>
          <w:sz w:val="24"/>
          <w:szCs w:val="24"/>
        </w:rPr>
        <w:t>comunismo</w:t>
      </w:r>
      <w:r w:rsidRPr="00252EAC">
        <w:rPr>
          <w:rFonts w:ascii="Times New Roman" w:hAnsi="Times New Roman" w:cs="Times New Roman"/>
          <w:iCs/>
          <w:sz w:val="24"/>
          <w:szCs w:val="24"/>
        </w:rPr>
        <w:t>.</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En cuanto al d</w:t>
      </w:r>
      <w:r w:rsidRPr="00252EAC">
        <w:rPr>
          <w:rFonts w:ascii="Times New Roman" w:hAnsi="Times New Roman" w:cs="Times New Roman"/>
          <w:bCs/>
          <w:sz w:val="24"/>
          <w:szCs w:val="24"/>
        </w:rPr>
        <w:t>esarrollo histórico del sistema</w:t>
      </w:r>
      <w:r>
        <w:rPr>
          <w:rFonts w:ascii="Times New Roman" w:hAnsi="Times New Roman" w:cs="Times New Roman"/>
          <w:bCs/>
          <w:sz w:val="24"/>
          <w:szCs w:val="24"/>
        </w:rPr>
        <w:t xml:space="preserve"> jurídico socialista en la URSS, </w:t>
      </w:r>
      <w:r>
        <w:rPr>
          <w:rFonts w:ascii="Times New Roman" w:hAnsi="Times New Roman" w:cs="Times New Roman"/>
          <w:sz w:val="24"/>
          <w:szCs w:val="24"/>
        </w:rPr>
        <w:t>a</w:t>
      </w:r>
      <w:r w:rsidRPr="00252EAC">
        <w:rPr>
          <w:rFonts w:ascii="Times New Roman" w:hAnsi="Times New Roman" w:cs="Times New Roman"/>
          <w:sz w:val="24"/>
          <w:szCs w:val="24"/>
        </w:rPr>
        <w:t xml:space="preserve">ntes de la Revolución bolchevique, el derecho ruso compartía muchas de las características del derecho romano-germánico o </w:t>
      </w:r>
      <w:r w:rsidRPr="003F64AD">
        <w:rPr>
          <w:rFonts w:ascii="Times New Roman" w:hAnsi="Times New Roman" w:cs="Times New Roman"/>
          <w:i/>
          <w:sz w:val="24"/>
          <w:szCs w:val="24"/>
        </w:rPr>
        <w:t>civil law</w:t>
      </w:r>
      <w:r w:rsidRPr="00252EAC">
        <w:rPr>
          <w:rFonts w:ascii="Times New Roman" w:hAnsi="Times New Roman" w:cs="Times New Roman"/>
          <w:sz w:val="24"/>
          <w:szCs w:val="24"/>
        </w:rPr>
        <w:t xml:space="preserve">. Desde que los príncipes de Moscú unificaron todas las tierras rusas a fines del siglo XV, poniendo fin a la dominación mongola </w:t>
      </w:r>
      <w:r>
        <w:rPr>
          <w:rFonts w:ascii="Times New Roman" w:hAnsi="Times New Roman" w:cs="Times New Roman"/>
          <w:sz w:val="24"/>
          <w:szCs w:val="24"/>
        </w:rPr>
        <w:t>(</w:t>
      </w:r>
      <w:r w:rsidRPr="00252EAC">
        <w:rPr>
          <w:rFonts w:ascii="Times New Roman" w:hAnsi="Times New Roman" w:cs="Times New Roman"/>
          <w:sz w:val="24"/>
          <w:szCs w:val="24"/>
        </w:rPr>
        <w:t>siglos XIII-XV</w:t>
      </w:r>
      <w:r>
        <w:rPr>
          <w:rFonts w:ascii="Times New Roman" w:hAnsi="Times New Roman" w:cs="Times New Roman"/>
          <w:sz w:val="24"/>
          <w:szCs w:val="24"/>
        </w:rPr>
        <w:t>)</w:t>
      </w:r>
      <w:r w:rsidRPr="00252EAC">
        <w:rPr>
          <w:rFonts w:ascii="Times New Roman" w:hAnsi="Times New Roman" w:cs="Times New Roman"/>
          <w:sz w:val="24"/>
          <w:szCs w:val="24"/>
        </w:rPr>
        <w:t>, se puso en marcha una importante política de occidentalización o europeización del país:</w:t>
      </w:r>
      <w:r>
        <w:rPr>
          <w:rFonts w:ascii="Times New Roman" w:hAnsi="Times New Roman" w:cs="Times New Roman"/>
          <w:sz w:val="24"/>
          <w:szCs w:val="24"/>
        </w:rPr>
        <w:t xml:space="preserve"> r</w:t>
      </w:r>
      <w:r w:rsidRPr="00252EAC">
        <w:rPr>
          <w:rFonts w:ascii="Times New Roman" w:hAnsi="Times New Roman" w:cs="Times New Roman"/>
          <w:sz w:val="24"/>
          <w:szCs w:val="24"/>
        </w:rPr>
        <w:t xml:space="preserve">edacción del Código de 1649 (vigente hasta 1832) por el zar Alexis </w:t>
      </w:r>
      <w:r>
        <w:rPr>
          <w:rFonts w:ascii="Times New Roman" w:hAnsi="Times New Roman" w:cs="Times New Roman"/>
          <w:sz w:val="24"/>
          <w:szCs w:val="24"/>
        </w:rPr>
        <w:t>II y l</w:t>
      </w:r>
      <w:r w:rsidRPr="00252EAC">
        <w:rPr>
          <w:rFonts w:ascii="Times New Roman" w:hAnsi="Times New Roman" w:cs="Times New Roman"/>
          <w:sz w:val="24"/>
          <w:szCs w:val="24"/>
        </w:rPr>
        <w:t>egislación del zar Nicolás I influenciada por el derecho napoleónico.</w:t>
      </w:r>
      <w:r>
        <w:rPr>
          <w:rFonts w:ascii="Times New Roman" w:hAnsi="Times New Roman" w:cs="Times New Roman"/>
          <w:sz w:val="24"/>
          <w:szCs w:val="24"/>
        </w:rPr>
        <w:t xml:space="preserve"> </w:t>
      </w:r>
      <w:r w:rsidRPr="00252EAC">
        <w:rPr>
          <w:rFonts w:ascii="Times New Roman" w:hAnsi="Times New Roman" w:cs="Times New Roman"/>
          <w:sz w:val="24"/>
          <w:szCs w:val="24"/>
        </w:rPr>
        <w:t>Este derecho no fue derogado en su totalidad con la Revolución (1917), sino solamente desmontado en lo que era incompatible con el régimen socialista.</w:t>
      </w:r>
      <w:r>
        <w:rPr>
          <w:rFonts w:ascii="Times New Roman" w:hAnsi="Times New Roman" w:cs="Times New Roman"/>
          <w:sz w:val="24"/>
          <w:szCs w:val="24"/>
        </w:rPr>
        <w:t xml:space="preserve"> De esta manera encontramos c</w:t>
      </w:r>
      <w:r w:rsidRPr="00252EAC">
        <w:rPr>
          <w:rFonts w:ascii="Times New Roman" w:hAnsi="Times New Roman" w:cs="Times New Roman"/>
          <w:sz w:val="24"/>
          <w:szCs w:val="24"/>
        </w:rPr>
        <w:t xml:space="preserve">aracterísticas que el </w:t>
      </w:r>
      <w:r w:rsidRPr="00782769">
        <w:rPr>
          <w:rFonts w:ascii="Times New Roman" w:hAnsi="Times New Roman" w:cs="Times New Roman"/>
          <w:i/>
          <w:sz w:val="24"/>
          <w:szCs w:val="24"/>
        </w:rPr>
        <w:t>civil law</w:t>
      </w:r>
      <w:r w:rsidRPr="00252EAC">
        <w:rPr>
          <w:rFonts w:ascii="Times New Roman" w:hAnsi="Times New Roman" w:cs="Times New Roman"/>
          <w:sz w:val="24"/>
          <w:szCs w:val="24"/>
        </w:rPr>
        <w:t xml:space="preserve"> dejó al sistema socialista:</w:t>
      </w:r>
      <w:r>
        <w:rPr>
          <w:rFonts w:ascii="Times New Roman" w:hAnsi="Times New Roman" w:cs="Times New Roman"/>
          <w:sz w:val="24"/>
          <w:szCs w:val="24"/>
        </w:rPr>
        <w:t xml:space="preserve"> </w:t>
      </w:r>
      <w:r w:rsidRPr="00113A50">
        <w:rPr>
          <w:rFonts w:ascii="Times New Roman" w:hAnsi="Times New Roman" w:cs="Times New Roman"/>
          <w:sz w:val="24"/>
          <w:szCs w:val="24"/>
        </w:rPr>
        <w:t xml:space="preserve">preeminencia de la ley </w:t>
      </w:r>
      <w:r>
        <w:rPr>
          <w:rFonts w:ascii="Times New Roman" w:hAnsi="Times New Roman" w:cs="Times New Roman"/>
          <w:sz w:val="24"/>
          <w:szCs w:val="24"/>
        </w:rPr>
        <w:t xml:space="preserve">como fuente del derecho (sistema legalista), </w:t>
      </w:r>
      <w:r w:rsidRPr="00113A50">
        <w:rPr>
          <w:rFonts w:ascii="Times New Roman" w:hAnsi="Times New Roman" w:cs="Times New Roman"/>
          <w:sz w:val="24"/>
          <w:szCs w:val="24"/>
        </w:rPr>
        <w:t>formalismo</w:t>
      </w:r>
      <w:r w:rsidRPr="00252EAC">
        <w:rPr>
          <w:rFonts w:ascii="Times New Roman" w:hAnsi="Times New Roman" w:cs="Times New Roman"/>
          <w:sz w:val="24"/>
          <w:szCs w:val="24"/>
        </w:rPr>
        <w:t xml:space="preserve"> de sus estruct</w:t>
      </w:r>
      <w:r>
        <w:rPr>
          <w:rFonts w:ascii="Times New Roman" w:hAnsi="Times New Roman" w:cs="Times New Roman"/>
          <w:sz w:val="24"/>
          <w:szCs w:val="24"/>
        </w:rPr>
        <w:t>uras jurídicas, procedimientos y  a</w:t>
      </w:r>
      <w:r w:rsidRPr="00252EAC">
        <w:rPr>
          <w:rFonts w:ascii="Times New Roman" w:hAnsi="Times New Roman" w:cs="Times New Roman"/>
          <w:sz w:val="24"/>
          <w:szCs w:val="24"/>
        </w:rPr>
        <w:t xml:space="preserve">lgunas </w:t>
      </w:r>
      <w:r>
        <w:rPr>
          <w:rFonts w:ascii="Times New Roman" w:hAnsi="Times New Roman" w:cs="Times New Roman"/>
          <w:sz w:val="24"/>
          <w:szCs w:val="24"/>
        </w:rPr>
        <w:t xml:space="preserve">instituciones así como </w:t>
      </w:r>
      <w:r w:rsidRPr="00113A50">
        <w:rPr>
          <w:rFonts w:ascii="Times New Roman" w:hAnsi="Times New Roman" w:cs="Times New Roman"/>
          <w:sz w:val="24"/>
          <w:szCs w:val="24"/>
        </w:rPr>
        <w:t>conceptos o términos jurídicos</w:t>
      </w:r>
      <w:r w:rsidRPr="00252EAC">
        <w:rPr>
          <w:rFonts w:ascii="Times New Roman" w:hAnsi="Times New Roman" w:cs="Times New Roman"/>
          <w:sz w:val="24"/>
          <w:szCs w:val="24"/>
        </w:rPr>
        <w:t xml:space="preserve"> no incompatibles con los principios </w:t>
      </w:r>
      <w:r>
        <w:rPr>
          <w:rFonts w:ascii="Times New Roman" w:hAnsi="Times New Roman" w:cs="Times New Roman"/>
          <w:sz w:val="24"/>
          <w:szCs w:val="24"/>
        </w:rPr>
        <w:t>socialistas</w:t>
      </w:r>
      <w:r w:rsidRPr="00252EAC">
        <w:rPr>
          <w:rFonts w:ascii="Times New Roman" w:hAnsi="Times New Roman" w:cs="Times New Roman"/>
          <w:sz w:val="24"/>
          <w:szCs w:val="24"/>
        </w:rPr>
        <w:t xml:space="preserve"> y colectivizadores.</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Los c</w:t>
      </w:r>
      <w:r w:rsidRPr="00252EAC">
        <w:rPr>
          <w:rFonts w:ascii="Times New Roman" w:hAnsi="Times New Roman" w:cs="Times New Roman"/>
          <w:sz w:val="24"/>
          <w:szCs w:val="24"/>
        </w:rPr>
        <w:t xml:space="preserve">ambios acometidos, sobre todo a partir de que Lenin y </w:t>
      </w:r>
      <w:proofErr w:type="spellStart"/>
      <w:r w:rsidRPr="00252EAC">
        <w:rPr>
          <w:rFonts w:ascii="Times New Roman" w:hAnsi="Times New Roman" w:cs="Times New Roman"/>
          <w:sz w:val="24"/>
          <w:szCs w:val="24"/>
        </w:rPr>
        <w:t>Trotsky</w:t>
      </w:r>
      <w:proofErr w:type="spellEnd"/>
      <w:r w:rsidRPr="00252EAC">
        <w:rPr>
          <w:rFonts w:ascii="Times New Roman" w:hAnsi="Times New Roman" w:cs="Times New Roman"/>
          <w:sz w:val="24"/>
          <w:szCs w:val="24"/>
        </w:rPr>
        <w:t xml:space="preserve"> derrocaran el gobierno provisional de </w:t>
      </w:r>
      <w:proofErr w:type="spellStart"/>
      <w:r w:rsidRPr="00252EAC">
        <w:rPr>
          <w:rFonts w:ascii="Times New Roman" w:hAnsi="Times New Roman" w:cs="Times New Roman"/>
          <w:sz w:val="24"/>
          <w:szCs w:val="24"/>
        </w:rPr>
        <w:t>Kerensky</w:t>
      </w:r>
      <w:proofErr w:type="spellEnd"/>
      <w:r w:rsidRPr="00252EAC">
        <w:rPr>
          <w:rFonts w:ascii="Times New Roman" w:hAnsi="Times New Roman" w:cs="Times New Roman"/>
          <w:sz w:val="24"/>
          <w:szCs w:val="24"/>
        </w:rPr>
        <w:t xml:space="preserve"> a finales de 1917 (bolcheviques o radicales frente a mencheviques o moderado</w:t>
      </w:r>
      <w:r>
        <w:rPr>
          <w:rFonts w:ascii="Times New Roman" w:hAnsi="Times New Roman" w:cs="Times New Roman"/>
          <w:sz w:val="24"/>
          <w:szCs w:val="24"/>
        </w:rPr>
        <w:t xml:space="preserve">s), fueron multitud, hablamos de las </w:t>
      </w:r>
      <w:r>
        <w:rPr>
          <w:rFonts w:ascii="Times New Roman" w:hAnsi="Times New Roman" w:cs="Times New Roman"/>
          <w:bCs/>
          <w:sz w:val="24"/>
          <w:szCs w:val="24"/>
        </w:rPr>
        <w:t>``normas emocionales´´</w:t>
      </w:r>
      <w:r w:rsidRPr="00252EAC">
        <w:rPr>
          <w:rFonts w:ascii="Times New Roman" w:hAnsi="Times New Roman" w:cs="Times New Roman"/>
          <w:sz w:val="24"/>
          <w:szCs w:val="24"/>
        </w:rPr>
        <w:t xml:space="preserve"> del ``régimen de</w:t>
      </w:r>
      <w:r>
        <w:rPr>
          <w:rFonts w:ascii="Times New Roman" w:hAnsi="Times New Roman" w:cs="Times New Roman"/>
          <w:sz w:val="24"/>
          <w:szCs w:val="24"/>
        </w:rPr>
        <w:t>l</w:t>
      </w:r>
      <w:r w:rsidRPr="00252EAC">
        <w:rPr>
          <w:rFonts w:ascii="Times New Roman" w:hAnsi="Times New Roman" w:cs="Times New Roman"/>
          <w:sz w:val="24"/>
          <w:szCs w:val="24"/>
        </w:rPr>
        <w:t xml:space="preserve"> terror´´ (1917-1921), destinadas a establecer la dictadura del proletariado y realizar un nuevo reparto</w:t>
      </w:r>
      <w:r>
        <w:rPr>
          <w:rFonts w:ascii="Times New Roman" w:hAnsi="Times New Roman" w:cs="Times New Roman"/>
          <w:sz w:val="24"/>
          <w:szCs w:val="24"/>
        </w:rPr>
        <w:t xml:space="preserve"> del poder político y económico (creación del Partido Único, c</w:t>
      </w:r>
      <w:r w:rsidRPr="00252EAC">
        <w:rPr>
          <w:rFonts w:ascii="Times New Roman" w:hAnsi="Times New Roman" w:cs="Times New Roman"/>
          <w:sz w:val="24"/>
          <w:szCs w:val="24"/>
        </w:rPr>
        <w:t>ontrol de cualquier disidencia a través de la</w:t>
      </w:r>
      <w:r>
        <w:rPr>
          <w:rFonts w:ascii="Times New Roman" w:hAnsi="Times New Roman" w:cs="Times New Roman"/>
          <w:sz w:val="24"/>
          <w:szCs w:val="24"/>
        </w:rPr>
        <w:t xml:space="preserve"> </w:t>
      </w:r>
      <w:proofErr w:type="spellStart"/>
      <w:r w:rsidRPr="00E3393D">
        <w:rPr>
          <w:rFonts w:ascii="Times New Roman" w:hAnsi="Times New Roman" w:cs="Times New Roman"/>
          <w:i/>
          <w:sz w:val="24"/>
          <w:szCs w:val="24"/>
        </w:rPr>
        <w:t>cheka</w:t>
      </w:r>
      <w:proofErr w:type="spellEnd"/>
      <w:r>
        <w:rPr>
          <w:rFonts w:ascii="Times New Roman" w:hAnsi="Times New Roman" w:cs="Times New Roman"/>
          <w:sz w:val="24"/>
          <w:szCs w:val="24"/>
        </w:rPr>
        <w:t>, c</w:t>
      </w:r>
      <w:r w:rsidRPr="00252EAC">
        <w:rPr>
          <w:rFonts w:ascii="Times New Roman" w:hAnsi="Times New Roman" w:cs="Times New Roman"/>
          <w:sz w:val="24"/>
          <w:szCs w:val="24"/>
        </w:rPr>
        <w:t>omercio social, prohibiéndose el comercio privado y tratándose incluso de suprimir el uso del dinero</w:t>
      </w:r>
      <w:r>
        <w:rPr>
          <w:rFonts w:ascii="Times New Roman" w:hAnsi="Times New Roman" w:cs="Times New Roman"/>
          <w:sz w:val="24"/>
          <w:szCs w:val="24"/>
        </w:rPr>
        <w:t xml:space="preserve"> y s</w:t>
      </w:r>
      <w:r w:rsidRPr="00252EAC">
        <w:rPr>
          <w:rFonts w:ascii="Times New Roman" w:hAnsi="Times New Roman" w:cs="Times New Roman"/>
          <w:sz w:val="24"/>
          <w:szCs w:val="24"/>
        </w:rPr>
        <w:t>eparación radica</w:t>
      </w:r>
      <w:r>
        <w:rPr>
          <w:rFonts w:ascii="Times New Roman" w:hAnsi="Times New Roman" w:cs="Times New Roman"/>
          <w:sz w:val="24"/>
          <w:szCs w:val="24"/>
        </w:rPr>
        <w:t xml:space="preserve">l entre el Estado y la Iglesia, es decir, </w:t>
      </w:r>
      <w:r w:rsidRPr="00252EAC">
        <w:rPr>
          <w:rFonts w:ascii="Times New Roman" w:hAnsi="Times New Roman" w:cs="Times New Roman"/>
          <w:sz w:val="24"/>
          <w:szCs w:val="24"/>
        </w:rPr>
        <w:t>ateísmo</w:t>
      </w:r>
      <w:r>
        <w:rPr>
          <w:rFonts w:ascii="Times New Roman" w:hAnsi="Times New Roman" w:cs="Times New Roman"/>
          <w:sz w:val="24"/>
          <w:szCs w:val="24"/>
        </w:rPr>
        <w:t xml:space="preserve"> oficial).</w:t>
      </w:r>
    </w:p>
    <w:p w:rsidR="00684EA2" w:rsidRPr="00252EAC"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Las características de las c</w:t>
      </w:r>
      <w:r w:rsidRPr="00252EAC">
        <w:rPr>
          <w:rFonts w:ascii="Times New Roman" w:hAnsi="Times New Roman" w:cs="Times New Roman"/>
          <w:bCs/>
          <w:sz w:val="24"/>
          <w:szCs w:val="24"/>
        </w:rPr>
        <w:t>onstituciones soviéticas de 1918 y 1924</w:t>
      </w:r>
      <w:r>
        <w:rPr>
          <w:rFonts w:ascii="Times New Roman" w:hAnsi="Times New Roman" w:cs="Times New Roman"/>
          <w:sz w:val="24"/>
          <w:szCs w:val="24"/>
        </w:rPr>
        <w:t xml:space="preserve"> son que eran d</w:t>
      </w:r>
      <w:r w:rsidRPr="00252EAC">
        <w:rPr>
          <w:rFonts w:ascii="Times New Roman" w:hAnsi="Times New Roman" w:cs="Times New Roman"/>
          <w:sz w:val="24"/>
          <w:szCs w:val="24"/>
        </w:rPr>
        <w:t>e carácter federal (Unión de Repú</w:t>
      </w:r>
      <w:r>
        <w:rPr>
          <w:rFonts w:ascii="Times New Roman" w:hAnsi="Times New Roman" w:cs="Times New Roman"/>
          <w:sz w:val="24"/>
          <w:szCs w:val="24"/>
        </w:rPr>
        <w:t xml:space="preserve">blicas Socialistas Soviéticas) de manera que </w:t>
      </w:r>
      <w:r w:rsidRPr="00252EAC">
        <w:rPr>
          <w:rFonts w:ascii="Times New Roman" w:hAnsi="Times New Roman" w:cs="Times New Roman"/>
          <w:sz w:val="24"/>
          <w:szCs w:val="24"/>
        </w:rPr>
        <w:t>permitían que cada república mantuviera s</w:t>
      </w:r>
      <w:r>
        <w:rPr>
          <w:rFonts w:ascii="Times New Roman" w:hAnsi="Times New Roman" w:cs="Times New Roman"/>
          <w:sz w:val="24"/>
          <w:szCs w:val="24"/>
        </w:rPr>
        <w:t>us códigos y leyes (hasta 1928), n</w:t>
      </w:r>
      <w:r w:rsidRPr="00252EAC">
        <w:rPr>
          <w:rFonts w:ascii="Times New Roman" w:hAnsi="Times New Roman" w:cs="Times New Roman"/>
          <w:sz w:val="24"/>
          <w:szCs w:val="24"/>
        </w:rPr>
        <w:t>o acep</w:t>
      </w:r>
      <w:r>
        <w:rPr>
          <w:rFonts w:ascii="Times New Roman" w:hAnsi="Times New Roman" w:cs="Times New Roman"/>
          <w:sz w:val="24"/>
          <w:szCs w:val="24"/>
        </w:rPr>
        <w:t xml:space="preserve">taban la separación de poderes </w:t>
      </w:r>
      <w:r w:rsidRPr="00252EAC">
        <w:rPr>
          <w:rFonts w:ascii="Times New Roman" w:hAnsi="Times New Roman" w:cs="Times New Roman"/>
          <w:sz w:val="24"/>
          <w:szCs w:val="24"/>
        </w:rPr>
        <w:t>y se basaban en la colectivización de la agricultura y la industria.</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La </w:t>
      </w:r>
      <w:r>
        <w:rPr>
          <w:rFonts w:ascii="Times New Roman" w:hAnsi="Times New Roman" w:cs="Times New Roman"/>
          <w:sz w:val="24"/>
          <w:szCs w:val="24"/>
        </w:rPr>
        <w:t xml:space="preserve">colectivización se basó en los </w:t>
      </w:r>
      <w:r w:rsidRPr="0077195E">
        <w:rPr>
          <w:rFonts w:ascii="Times New Roman" w:hAnsi="Times New Roman" w:cs="Times New Roman"/>
          <w:i/>
          <w:sz w:val="24"/>
          <w:szCs w:val="24"/>
        </w:rPr>
        <w:t>soviets</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(consejos) de trabajadores, organizados desde el comienzo de la revolución como órganos de gobierno local, y sobre ellos se constituyó un órgano central: el Congreso de los </w:t>
      </w:r>
      <w:r w:rsidRPr="00F5340B">
        <w:rPr>
          <w:rFonts w:ascii="Times New Roman" w:hAnsi="Times New Roman" w:cs="Times New Roman"/>
          <w:sz w:val="24"/>
          <w:szCs w:val="24"/>
        </w:rPr>
        <w:t>Soviets</w:t>
      </w:r>
      <w:r w:rsidRPr="00252EAC">
        <w:rPr>
          <w:rFonts w:ascii="Times New Roman" w:hAnsi="Times New Roman" w:cs="Times New Roman"/>
          <w:sz w:val="24"/>
          <w:szCs w:val="24"/>
        </w:rPr>
        <w:t xml:space="preserve"> de la URSS.</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bCs/>
          <w:sz w:val="24"/>
          <w:szCs w:val="24"/>
        </w:rPr>
        <w:t>La Constitución soviética de 1936</w:t>
      </w:r>
      <w:r>
        <w:rPr>
          <w:rFonts w:ascii="Times New Roman" w:hAnsi="Times New Roman" w:cs="Times New Roman"/>
          <w:sz w:val="24"/>
          <w:szCs w:val="24"/>
        </w:rPr>
        <w:t xml:space="preserve"> (o ``Constitución de Stalin´´) mantuvo el principio federal, m</w:t>
      </w:r>
      <w:r w:rsidRPr="00252EAC">
        <w:rPr>
          <w:rFonts w:ascii="Times New Roman" w:hAnsi="Times New Roman" w:cs="Times New Roman"/>
          <w:sz w:val="24"/>
          <w:szCs w:val="24"/>
        </w:rPr>
        <w:t>antuvo la colectivización d</w:t>
      </w:r>
      <w:r>
        <w:rPr>
          <w:rFonts w:ascii="Times New Roman" w:hAnsi="Times New Roman" w:cs="Times New Roman"/>
          <w:sz w:val="24"/>
          <w:szCs w:val="24"/>
        </w:rPr>
        <w:t>e la agricultura y la industria y a</w:t>
      </w:r>
      <w:r w:rsidRPr="00252EAC">
        <w:rPr>
          <w:rFonts w:ascii="Times New Roman" w:hAnsi="Times New Roman" w:cs="Times New Roman"/>
          <w:sz w:val="24"/>
          <w:szCs w:val="24"/>
        </w:rPr>
        <w:t>cometió una importante centralización político-administrativa:</w:t>
      </w:r>
      <w:r>
        <w:rPr>
          <w:rFonts w:ascii="Times New Roman" w:hAnsi="Times New Roman" w:cs="Times New Roman"/>
          <w:sz w:val="24"/>
          <w:szCs w:val="24"/>
        </w:rPr>
        <w:t xml:space="preserve"> e</w:t>
      </w:r>
      <w:r w:rsidRPr="00252EAC">
        <w:rPr>
          <w:rFonts w:ascii="Times New Roman" w:hAnsi="Times New Roman" w:cs="Times New Roman"/>
          <w:sz w:val="24"/>
          <w:szCs w:val="24"/>
        </w:rPr>
        <w:t>l Congreso de los Soviets de la URSS fue sustituido por un órgano parlamentario bicameral, el Soviet Supremo</w:t>
      </w:r>
      <w:r>
        <w:rPr>
          <w:rFonts w:ascii="Times New Roman" w:hAnsi="Times New Roman" w:cs="Times New Roman"/>
          <w:sz w:val="24"/>
          <w:szCs w:val="24"/>
        </w:rPr>
        <w:t>, que era el máximo órgano legislativo y e</w:t>
      </w:r>
      <w:r w:rsidRPr="00252EAC">
        <w:rPr>
          <w:rFonts w:ascii="Times New Roman" w:hAnsi="Times New Roman" w:cs="Times New Roman"/>
          <w:sz w:val="24"/>
          <w:szCs w:val="24"/>
        </w:rPr>
        <w:t>legía a los principales órganos ejecutivos (el Presidium y el Consejo de Ministros) y judiciales (la Corte Suprema y el Fiscal General de la Unión Soviética).</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El Sóviet Supremo estaba compuesto por dos cámaras, elegidas cada 4 años por sufragio universal, aunque </w:t>
      </w:r>
      <w:r>
        <w:rPr>
          <w:rFonts w:ascii="Times New Roman" w:hAnsi="Times New Roman" w:cs="Times New Roman"/>
          <w:sz w:val="24"/>
          <w:szCs w:val="24"/>
        </w:rPr>
        <w:t xml:space="preserve">de las listas del Partido Único. Por un lado, estaba el </w:t>
      </w:r>
      <w:r w:rsidRPr="00252EAC">
        <w:rPr>
          <w:rFonts w:ascii="Times New Roman" w:hAnsi="Times New Roman" w:cs="Times New Roman"/>
          <w:sz w:val="24"/>
          <w:szCs w:val="24"/>
        </w:rPr>
        <w:t xml:space="preserve">Sóviet de la Unión, que representaba </w:t>
      </w:r>
      <w:r>
        <w:rPr>
          <w:rFonts w:ascii="Times New Roman" w:hAnsi="Times New Roman" w:cs="Times New Roman"/>
          <w:sz w:val="24"/>
          <w:szCs w:val="24"/>
        </w:rPr>
        <w:t>a la población de la federación, y por otro lado, estaba e</w:t>
      </w:r>
      <w:r w:rsidRPr="00252EAC">
        <w:rPr>
          <w:rFonts w:ascii="Times New Roman" w:hAnsi="Times New Roman" w:cs="Times New Roman"/>
          <w:sz w:val="24"/>
          <w:szCs w:val="24"/>
        </w:rPr>
        <w:t>l Sóviet de las Nacionalidades, de representación territorial en atención a las repúblicas autónomas.</w:t>
      </w:r>
      <w:r>
        <w:rPr>
          <w:rFonts w:ascii="Times New Roman" w:hAnsi="Times New Roman" w:cs="Times New Roman"/>
          <w:sz w:val="24"/>
          <w:szCs w:val="24"/>
        </w:rPr>
        <w:t xml:space="preserve"> </w:t>
      </w:r>
      <w:r w:rsidRPr="00252EAC">
        <w:rPr>
          <w:rFonts w:ascii="Times New Roman" w:hAnsi="Times New Roman" w:cs="Times New Roman"/>
          <w:sz w:val="24"/>
          <w:szCs w:val="24"/>
        </w:rPr>
        <w:t xml:space="preserve">El poder legislativo también podía ser ejercido unilateralmente por el </w:t>
      </w:r>
      <w:r w:rsidRPr="006A0B86">
        <w:rPr>
          <w:rFonts w:ascii="Times New Roman" w:hAnsi="Times New Roman" w:cs="Times New Roman"/>
          <w:sz w:val="24"/>
          <w:szCs w:val="24"/>
        </w:rPr>
        <w:t>Presidium</w:t>
      </w:r>
      <w:r w:rsidRPr="00252EAC">
        <w:rPr>
          <w:rFonts w:ascii="Times New Roman" w:hAnsi="Times New Roman" w:cs="Times New Roman"/>
          <w:sz w:val="24"/>
          <w:szCs w:val="24"/>
        </w:rPr>
        <w:t>, siempre que sus disposiciones contaran con la ratificación posterior del Soviet Supremo.</w:t>
      </w:r>
      <w:r>
        <w:rPr>
          <w:rFonts w:ascii="Times New Roman" w:hAnsi="Times New Roman" w:cs="Times New Roman"/>
          <w:sz w:val="24"/>
          <w:szCs w:val="24"/>
        </w:rPr>
        <w:t xml:space="preserve"> </w:t>
      </w:r>
      <w:r w:rsidRPr="00252EAC">
        <w:rPr>
          <w:rFonts w:ascii="Times New Roman" w:hAnsi="Times New Roman" w:cs="Times New Roman"/>
          <w:sz w:val="24"/>
          <w:szCs w:val="24"/>
        </w:rPr>
        <w:t>La Constitución de 1936 fue el  principal referente de los sistemas socialistas de Yugoslavia, Bulgaria, Rumania, Hungría y Polonia.</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bCs/>
          <w:sz w:val="24"/>
          <w:szCs w:val="24"/>
        </w:rPr>
        <w:t xml:space="preserve">La Constitución soviética de 1977 </w:t>
      </w:r>
      <w:r w:rsidRPr="00252EAC">
        <w:rPr>
          <w:rFonts w:ascii="Times New Roman" w:hAnsi="Times New Roman" w:cs="Times New Roman"/>
          <w:sz w:val="24"/>
          <w:szCs w:val="24"/>
        </w:rPr>
        <w:t xml:space="preserve">(gobierno de </w:t>
      </w:r>
      <w:proofErr w:type="spellStart"/>
      <w:r w:rsidRPr="00252EAC">
        <w:rPr>
          <w:rFonts w:ascii="Times New Roman" w:hAnsi="Times New Roman" w:cs="Times New Roman"/>
          <w:sz w:val="24"/>
          <w:szCs w:val="24"/>
        </w:rPr>
        <w:t>Breznev</w:t>
      </w:r>
      <w:proofErr w:type="spellEnd"/>
      <w:r w:rsidRPr="00252EAC">
        <w:rPr>
          <w:rFonts w:ascii="Times New Roman" w:hAnsi="Times New Roman" w:cs="Times New Roman"/>
          <w:sz w:val="24"/>
          <w:szCs w:val="24"/>
        </w:rPr>
        <w:t>), permitió ampliar las relaciones exteriores y una economía más abierta hacia la iniciat</w:t>
      </w:r>
      <w:r>
        <w:rPr>
          <w:rFonts w:ascii="Times New Roman" w:hAnsi="Times New Roman" w:cs="Times New Roman"/>
          <w:sz w:val="24"/>
          <w:szCs w:val="24"/>
        </w:rPr>
        <w:t xml:space="preserve">iva privada. Es la época de la </w:t>
      </w:r>
      <w:proofErr w:type="spellStart"/>
      <w:r w:rsidRPr="006A21A9">
        <w:rPr>
          <w:rFonts w:ascii="Times New Roman" w:hAnsi="Times New Roman" w:cs="Times New Roman"/>
          <w:i/>
          <w:sz w:val="24"/>
          <w:szCs w:val="24"/>
        </w:rPr>
        <w:t>Glasmot</w:t>
      </w:r>
      <w:proofErr w:type="spellEnd"/>
      <w:r>
        <w:rPr>
          <w:rFonts w:ascii="Times New Roman" w:hAnsi="Times New Roman" w:cs="Times New Roman"/>
          <w:sz w:val="24"/>
          <w:szCs w:val="24"/>
        </w:rPr>
        <w:t xml:space="preserve"> </w:t>
      </w:r>
      <w:r w:rsidRPr="00252EAC">
        <w:rPr>
          <w:rFonts w:ascii="Times New Roman" w:hAnsi="Times New Roman" w:cs="Times New Roman"/>
          <w:sz w:val="24"/>
          <w:szCs w:val="24"/>
        </w:rPr>
        <w:t>(política de transparencia), que dio paso a la</w:t>
      </w:r>
      <w:r>
        <w:rPr>
          <w:rFonts w:ascii="Times New Roman" w:hAnsi="Times New Roman" w:cs="Times New Roman"/>
          <w:sz w:val="24"/>
          <w:szCs w:val="24"/>
        </w:rPr>
        <w:t xml:space="preserve"> </w:t>
      </w:r>
      <w:r w:rsidRPr="006A21A9">
        <w:rPr>
          <w:rFonts w:ascii="Times New Roman" w:hAnsi="Times New Roman" w:cs="Times New Roman"/>
          <w:i/>
          <w:sz w:val="24"/>
          <w:szCs w:val="24"/>
        </w:rPr>
        <w:t>Perestroika</w:t>
      </w:r>
      <w:r>
        <w:rPr>
          <w:rFonts w:ascii="Times New Roman" w:hAnsi="Times New Roman" w:cs="Times New Roman"/>
          <w:sz w:val="24"/>
          <w:szCs w:val="24"/>
        </w:rPr>
        <w:t xml:space="preserve"> </w:t>
      </w:r>
      <w:r w:rsidRPr="00252EAC">
        <w:rPr>
          <w:rFonts w:ascii="Times New Roman" w:hAnsi="Times New Roman" w:cs="Times New Roman"/>
          <w:sz w:val="24"/>
          <w:szCs w:val="24"/>
        </w:rPr>
        <w:t>de Gorbachov a partir de 1983.</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bCs/>
          <w:sz w:val="24"/>
          <w:szCs w:val="24"/>
        </w:rPr>
        <w:lastRenderedPageBreak/>
        <w:t>En 1991 se puso fin a la URSS</w:t>
      </w:r>
      <w:r w:rsidRPr="00252EAC">
        <w:rPr>
          <w:rFonts w:ascii="Times New Roman" w:hAnsi="Times New Roman" w:cs="Times New Roman"/>
          <w:sz w:val="24"/>
          <w:szCs w:val="24"/>
        </w:rPr>
        <w:t>,</w:t>
      </w:r>
      <w:r>
        <w:rPr>
          <w:rFonts w:ascii="Times New Roman" w:hAnsi="Times New Roman" w:cs="Times New Roman"/>
          <w:sz w:val="24"/>
          <w:szCs w:val="24"/>
        </w:rPr>
        <w:t xml:space="preserve"> dividiéndose ésta en 15 e</w:t>
      </w:r>
      <w:r w:rsidRPr="00252EAC">
        <w:rPr>
          <w:rFonts w:ascii="Times New Roman" w:hAnsi="Times New Roman" w:cs="Times New Roman"/>
          <w:sz w:val="24"/>
          <w:szCs w:val="24"/>
        </w:rPr>
        <w:t>s</w:t>
      </w:r>
      <w:r>
        <w:rPr>
          <w:rFonts w:ascii="Times New Roman" w:hAnsi="Times New Roman" w:cs="Times New Roman"/>
          <w:sz w:val="24"/>
          <w:szCs w:val="24"/>
        </w:rPr>
        <w:t xml:space="preserve">tados independientes más Rusia. </w:t>
      </w:r>
      <w:r w:rsidRPr="00252EAC">
        <w:rPr>
          <w:rFonts w:ascii="Times New Roman" w:hAnsi="Times New Roman" w:cs="Times New Roman"/>
          <w:sz w:val="24"/>
          <w:szCs w:val="24"/>
        </w:rPr>
        <w:t xml:space="preserve">Sus sistemas jurídicos presentan acusados rasgos de occidentalización y </w:t>
      </w:r>
      <w:proofErr w:type="spellStart"/>
      <w:r w:rsidRPr="00252EAC">
        <w:rPr>
          <w:rFonts w:ascii="Times New Roman" w:hAnsi="Times New Roman" w:cs="Times New Roman"/>
          <w:sz w:val="24"/>
          <w:szCs w:val="24"/>
        </w:rPr>
        <w:t>neorromanización</w:t>
      </w:r>
      <w:proofErr w:type="spellEnd"/>
      <w:r w:rsidRPr="00252EAC">
        <w:rPr>
          <w:rFonts w:ascii="Times New Roman" w:hAnsi="Times New Roman" w:cs="Times New Roman"/>
          <w:sz w:val="24"/>
          <w:szCs w:val="24"/>
        </w:rPr>
        <w:t>.</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Entre las c</w:t>
      </w:r>
      <w:r w:rsidRPr="00252EAC">
        <w:rPr>
          <w:rFonts w:ascii="Times New Roman" w:hAnsi="Times New Roman" w:cs="Times New Roman"/>
          <w:bCs/>
          <w:sz w:val="24"/>
          <w:szCs w:val="24"/>
        </w:rPr>
        <w:t>aracterísticas generales del derecho soviético</w:t>
      </w:r>
      <w:r>
        <w:rPr>
          <w:rFonts w:ascii="Times New Roman" w:hAnsi="Times New Roman" w:cs="Times New Roman"/>
          <w:sz w:val="24"/>
          <w:szCs w:val="24"/>
        </w:rPr>
        <w:t xml:space="preserve"> encontramos </w:t>
      </w:r>
      <w:r>
        <w:rPr>
          <w:rFonts w:ascii="Times New Roman" w:hAnsi="Times New Roman" w:cs="Times New Roman"/>
          <w:bCs/>
          <w:sz w:val="24"/>
          <w:szCs w:val="24"/>
        </w:rPr>
        <w:t>l</w:t>
      </w:r>
      <w:r w:rsidRPr="00252EAC">
        <w:rPr>
          <w:rFonts w:ascii="Times New Roman" w:hAnsi="Times New Roman" w:cs="Times New Roman"/>
          <w:bCs/>
          <w:sz w:val="24"/>
          <w:szCs w:val="24"/>
        </w:rPr>
        <w:t>a preeminencia de la ley como fuente del derecho</w:t>
      </w:r>
      <w:r>
        <w:rPr>
          <w:rFonts w:ascii="Times New Roman" w:hAnsi="Times New Roman" w:cs="Times New Roman"/>
          <w:sz w:val="24"/>
          <w:szCs w:val="24"/>
        </w:rPr>
        <w:t xml:space="preserve"> que tuvo varias etapas:</w:t>
      </w:r>
    </w:p>
    <w:p w:rsidR="00684EA2" w:rsidRDefault="00684EA2" w:rsidP="00684EA2">
      <w:pPr>
        <w:pStyle w:val="Prrafodelista"/>
        <w:numPr>
          <w:ilvl w:val="0"/>
          <w:numId w:val="6"/>
        </w:numPr>
        <w:spacing w:line="360" w:lineRule="auto"/>
        <w:jc w:val="both"/>
        <w:rPr>
          <w:rFonts w:ascii="Times New Roman" w:hAnsi="Times New Roman" w:cs="Times New Roman"/>
          <w:sz w:val="24"/>
          <w:szCs w:val="24"/>
        </w:rPr>
      </w:pPr>
      <w:r w:rsidRPr="00CD38BB">
        <w:rPr>
          <w:rFonts w:ascii="Times New Roman" w:hAnsi="Times New Roman" w:cs="Times New Roman"/>
          <w:sz w:val="24"/>
          <w:szCs w:val="24"/>
        </w:rPr>
        <w:t xml:space="preserve">Hasta 1928 se mantuvieron los antiguos Códigos, adaptados a los principios del nuevo </w:t>
      </w:r>
      <w:r>
        <w:rPr>
          <w:rFonts w:ascii="Times New Roman" w:hAnsi="Times New Roman" w:cs="Times New Roman"/>
          <w:sz w:val="24"/>
          <w:szCs w:val="24"/>
        </w:rPr>
        <w:t>régimen socialista a través de ``notas´´</w:t>
      </w:r>
      <w:r w:rsidRPr="00CD38BB">
        <w:rPr>
          <w:rFonts w:ascii="Times New Roman" w:hAnsi="Times New Roman" w:cs="Times New Roman"/>
          <w:sz w:val="24"/>
          <w:szCs w:val="24"/>
        </w:rPr>
        <w:t>.</w:t>
      </w:r>
    </w:p>
    <w:p w:rsidR="00684EA2" w:rsidRDefault="00684EA2" w:rsidP="00684EA2">
      <w:pPr>
        <w:pStyle w:val="Prrafodelista"/>
        <w:numPr>
          <w:ilvl w:val="0"/>
          <w:numId w:val="6"/>
        </w:numPr>
        <w:spacing w:line="360" w:lineRule="auto"/>
        <w:jc w:val="both"/>
        <w:rPr>
          <w:rFonts w:ascii="Times New Roman" w:hAnsi="Times New Roman" w:cs="Times New Roman"/>
          <w:sz w:val="24"/>
          <w:szCs w:val="24"/>
        </w:rPr>
      </w:pPr>
      <w:r w:rsidRPr="00CD38BB">
        <w:rPr>
          <w:rFonts w:ascii="Times New Roman" w:hAnsi="Times New Roman" w:cs="Times New Roman"/>
          <w:sz w:val="24"/>
          <w:szCs w:val="24"/>
        </w:rPr>
        <w:t>Sobre este sistema se fue imponiendo la nueva legislación socialista, e</w:t>
      </w:r>
      <w:r>
        <w:rPr>
          <w:rFonts w:ascii="Times New Roman" w:hAnsi="Times New Roman" w:cs="Times New Roman"/>
          <w:sz w:val="24"/>
          <w:szCs w:val="24"/>
        </w:rPr>
        <w:t>n cuya cúspide se situaron las c</w:t>
      </w:r>
      <w:r w:rsidRPr="00CD38BB">
        <w:rPr>
          <w:rFonts w:ascii="Times New Roman" w:hAnsi="Times New Roman" w:cs="Times New Roman"/>
          <w:sz w:val="24"/>
          <w:szCs w:val="24"/>
        </w:rPr>
        <w:t>onstituciones de 1918, 1924, 1936 y 1977, emanadas de la dictadura del proletariado.</w:t>
      </w:r>
    </w:p>
    <w:p w:rsidR="00684EA2" w:rsidRDefault="00684EA2" w:rsidP="00684EA2">
      <w:pPr>
        <w:pStyle w:val="Prrafode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Por debajo de las c</w:t>
      </w:r>
      <w:r w:rsidRPr="00CD38BB">
        <w:rPr>
          <w:rFonts w:ascii="Times New Roman" w:hAnsi="Times New Roman" w:cs="Times New Roman"/>
          <w:sz w:val="24"/>
          <w:szCs w:val="24"/>
        </w:rPr>
        <w:t>onstituciones, se situaban las dis</w:t>
      </w:r>
      <w:r>
        <w:rPr>
          <w:rFonts w:ascii="Times New Roman" w:hAnsi="Times New Roman" w:cs="Times New Roman"/>
          <w:sz w:val="24"/>
          <w:szCs w:val="24"/>
        </w:rPr>
        <w:t>posiciones del Soviet Supremo (</w:t>
      </w:r>
      <w:proofErr w:type="spellStart"/>
      <w:r w:rsidRPr="005D143E">
        <w:rPr>
          <w:rFonts w:ascii="Times New Roman" w:hAnsi="Times New Roman" w:cs="Times New Roman"/>
          <w:i/>
          <w:sz w:val="24"/>
          <w:szCs w:val="24"/>
        </w:rPr>
        <w:t>zakon</w:t>
      </w:r>
      <w:proofErr w:type="spellEnd"/>
      <w:r w:rsidRPr="00CD38BB">
        <w:rPr>
          <w:rFonts w:ascii="Times New Roman" w:hAnsi="Times New Roman" w:cs="Times New Roman"/>
          <w:sz w:val="24"/>
          <w:szCs w:val="24"/>
        </w:rPr>
        <w:t>). El Soviet Supremo podí</w:t>
      </w:r>
      <w:r>
        <w:rPr>
          <w:rFonts w:ascii="Times New Roman" w:hAnsi="Times New Roman" w:cs="Times New Roman"/>
          <w:sz w:val="24"/>
          <w:szCs w:val="24"/>
        </w:rPr>
        <w:t>a legislar junto al Presidium (</w:t>
      </w:r>
      <w:proofErr w:type="spellStart"/>
      <w:r w:rsidRPr="00C56D10">
        <w:rPr>
          <w:rFonts w:ascii="Times New Roman" w:hAnsi="Times New Roman" w:cs="Times New Roman"/>
          <w:i/>
          <w:sz w:val="24"/>
          <w:szCs w:val="24"/>
        </w:rPr>
        <w:t>postanovleniye</w:t>
      </w:r>
      <w:proofErr w:type="spellEnd"/>
      <w:r w:rsidRPr="00CD38BB">
        <w:rPr>
          <w:rFonts w:ascii="Times New Roman" w:hAnsi="Times New Roman" w:cs="Times New Roman"/>
          <w:sz w:val="24"/>
          <w:szCs w:val="24"/>
        </w:rPr>
        <w:t>), el cual quedó asimismo facultado por la Constitución de 193</w:t>
      </w:r>
      <w:r>
        <w:rPr>
          <w:rFonts w:ascii="Times New Roman" w:hAnsi="Times New Roman" w:cs="Times New Roman"/>
          <w:sz w:val="24"/>
          <w:szCs w:val="24"/>
        </w:rPr>
        <w:t>6 a dictar leyes por sí mismo (</w:t>
      </w:r>
      <w:proofErr w:type="spellStart"/>
      <w:r w:rsidRPr="005D143E">
        <w:rPr>
          <w:rFonts w:ascii="Times New Roman" w:hAnsi="Times New Roman" w:cs="Times New Roman"/>
          <w:i/>
          <w:sz w:val="24"/>
          <w:szCs w:val="24"/>
        </w:rPr>
        <w:t>ukaz</w:t>
      </w:r>
      <w:proofErr w:type="spellEnd"/>
      <w:r w:rsidRPr="00CD38BB">
        <w:rPr>
          <w:rFonts w:ascii="Times New Roman" w:hAnsi="Times New Roman" w:cs="Times New Roman"/>
          <w:sz w:val="24"/>
          <w:szCs w:val="24"/>
        </w:rPr>
        <w:t>), y a interpretar oficialmente las leyes en vigor.</w:t>
      </w:r>
    </w:p>
    <w:p w:rsidR="00684EA2" w:rsidRPr="00CD38BB" w:rsidRDefault="00684EA2" w:rsidP="00684EA2">
      <w:pPr>
        <w:pStyle w:val="Prrafodelista"/>
        <w:numPr>
          <w:ilvl w:val="0"/>
          <w:numId w:val="6"/>
        </w:numPr>
        <w:spacing w:line="360" w:lineRule="auto"/>
        <w:jc w:val="both"/>
        <w:rPr>
          <w:rFonts w:ascii="Times New Roman" w:hAnsi="Times New Roman" w:cs="Times New Roman"/>
          <w:sz w:val="24"/>
          <w:szCs w:val="24"/>
        </w:rPr>
      </w:pPr>
      <w:r w:rsidRPr="00CD38BB">
        <w:rPr>
          <w:rFonts w:ascii="Times New Roman" w:hAnsi="Times New Roman" w:cs="Times New Roman"/>
          <w:sz w:val="24"/>
          <w:szCs w:val="24"/>
        </w:rPr>
        <w:t>Otras fuentes legislativas fueron las ordenanzas o reglame</w:t>
      </w:r>
      <w:r>
        <w:rPr>
          <w:rFonts w:ascii="Times New Roman" w:hAnsi="Times New Roman" w:cs="Times New Roman"/>
          <w:sz w:val="24"/>
          <w:szCs w:val="24"/>
        </w:rPr>
        <w:t>ntos del Consejo de Ministros (</w:t>
      </w:r>
      <w:proofErr w:type="spellStart"/>
      <w:r w:rsidRPr="005D143E">
        <w:rPr>
          <w:rFonts w:ascii="Times New Roman" w:hAnsi="Times New Roman" w:cs="Times New Roman"/>
          <w:i/>
          <w:sz w:val="24"/>
          <w:szCs w:val="24"/>
        </w:rPr>
        <w:t>postanovleniye</w:t>
      </w:r>
      <w:proofErr w:type="spellEnd"/>
      <w:r>
        <w:rPr>
          <w:rFonts w:ascii="Times New Roman" w:hAnsi="Times New Roman" w:cs="Times New Roman"/>
          <w:sz w:val="24"/>
          <w:szCs w:val="24"/>
        </w:rPr>
        <w:t xml:space="preserve"> y </w:t>
      </w:r>
      <w:proofErr w:type="spellStart"/>
      <w:r w:rsidRPr="005D143E">
        <w:rPr>
          <w:rFonts w:ascii="Times New Roman" w:hAnsi="Times New Roman" w:cs="Times New Roman"/>
          <w:i/>
          <w:sz w:val="24"/>
          <w:szCs w:val="24"/>
        </w:rPr>
        <w:t>rasporyazhe-niye</w:t>
      </w:r>
      <w:proofErr w:type="spellEnd"/>
      <w:r w:rsidRPr="00CD38BB">
        <w:rPr>
          <w:rFonts w:ascii="Times New Roman" w:hAnsi="Times New Roman" w:cs="Times New Roman"/>
          <w:sz w:val="24"/>
          <w:szCs w:val="24"/>
        </w:rPr>
        <w:t>), que debían respetar en todo caso el contenido de las leyes superiores.</w:t>
      </w:r>
    </w:p>
    <w:p w:rsidR="00684EA2" w:rsidRPr="00252EAC"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sz w:val="24"/>
          <w:szCs w:val="24"/>
        </w:rPr>
        <w:t xml:space="preserve">Para vigilar el cumplimiento de las leyes, se creó la </w:t>
      </w:r>
      <w:proofErr w:type="spellStart"/>
      <w:r w:rsidRPr="005D143E">
        <w:rPr>
          <w:rFonts w:ascii="Times New Roman" w:hAnsi="Times New Roman" w:cs="Times New Roman"/>
          <w:i/>
          <w:sz w:val="24"/>
          <w:szCs w:val="24"/>
        </w:rPr>
        <w:t>Prokuratura</w:t>
      </w:r>
      <w:proofErr w:type="spellEnd"/>
      <w:r w:rsidRPr="00252EAC">
        <w:rPr>
          <w:rFonts w:ascii="Times New Roman" w:hAnsi="Times New Roman" w:cs="Times New Roman"/>
          <w:sz w:val="24"/>
          <w:szCs w:val="24"/>
        </w:rPr>
        <w:t>, una especie de fiscalía que encausaba de oficio a cualquier sospechoso.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bCs/>
          <w:sz w:val="24"/>
          <w:szCs w:val="24"/>
        </w:rPr>
        <w:t>La J</w:t>
      </w:r>
      <w:r w:rsidRPr="00252EAC">
        <w:rPr>
          <w:rFonts w:ascii="Times New Roman" w:hAnsi="Times New Roman" w:cs="Times New Roman"/>
          <w:bCs/>
          <w:sz w:val="24"/>
          <w:szCs w:val="24"/>
        </w:rPr>
        <w:t>urisprudencia no se consideró una fuente</w:t>
      </w:r>
      <w:r w:rsidRPr="00252EAC">
        <w:rPr>
          <w:rFonts w:ascii="Times New Roman" w:hAnsi="Times New Roman" w:cs="Times New Roman"/>
          <w:b/>
          <w:bCs/>
          <w:sz w:val="24"/>
          <w:szCs w:val="24"/>
        </w:rPr>
        <w:t xml:space="preserve"> </w:t>
      </w:r>
      <w:r w:rsidRPr="00252EAC">
        <w:rPr>
          <w:rFonts w:ascii="Times New Roman" w:hAnsi="Times New Roman" w:cs="Times New Roman"/>
          <w:sz w:val="24"/>
          <w:szCs w:val="24"/>
        </w:rPr>
        <w:t>adecuada para la construcción de la sociedad socialista. Los jueces soviéticos carecían de independencia, puesto que eran nombrados por el Soviet Supremo y dependían del Consejo de Ministros, debiendo rendir informes periódicos de su actividad al Ministro de Justicia.</w:t>
      </w:r>
      <w:r>
        <w:rPr>
          <w:rFonts w:ascii="Times New Roman" w:hAnsi="Times New Roman" w:cs="Times New Roman"/>
          <w:sz w:val="24"/>
          <w:szCs w:val="24"/>
        </w:rPr>
        <w:t xml:space="preserve"> </w:t>
      </w:r>
      <w:r w:rsidRPr="00252EAC">
        <w:rPr>
          <w:rFonts w:ascii="Times New Roman" w:hAnsi="Times New Roman" w:cs="Times New Roman"/>
          <w:sz w:val="24"/>
          <w:szCs w:val="24"/>
        </w:rPr>
        <w:t>Su labor consistía en aplicar las leyes con rigor, y sus sentencias podían ser revisadas de oficio (discrecionalmente) por cualquier tribunal superior o el propio gobierno. Por eso, las sentencias judiciales del sistema socialista se caracterizan por su brevedad y falta de argumentación jurídica.</w:t>
      </w:r>
      <w:r>
        <w:rPr>
          <w:rFonts w:ascii="Times New Roman" w:hAnsi="Times New Roman" w:cs="Times New Roman"/>
          <w:sz w:val="24"/>
          <w:szCs w:val="24"/>
        </w:rPr>
        <w:t xml:space="preserve"> Sólo la J</w:t>
      </w:r>
      <w:r w:rsidRPr="00252EAC">
        <w:rPr>
          <w:rFonts w:ascii="Times New Roman" w:hAnsi="Times New Roman" w:cs="Times New Roman"/>
          <w:sz w:val="24"/>
          <w:szCs w:val="24"/>
        </w:rPr>
        <w:t>urisprudencia de la Corte Suprema de la Unión Soviética se publicaba para servir de guía orientadora a los tribunales inferiores.</w:t>
      </w:r>
      <w:r>
        <w:rPr>
          <w:rFonts w:ascii="Times New Roman" w:hAnsi="Times New Roman" w:cs="Times New Roman"/>
          <w:sz w:val="24"/>
          <w:szCs w:val="24"/>
        </w:rPr>
        <w:t xml:space="preserve"> </w:t>
      </w:r>
      <w:r w:rsidRPr="00252EAC">
        <w:rPr>
          <w:rFonts w:ascii="Times New Roman" w:hAnsi="Times New Roman" w:cs="Times New Roman"/>
          <w:sz w:val="24"/>
          <w:szCs w:val="24"/>
        </w:rPr>
        <w:t>En caso de laguna jurídica, el</w:t>
      </w:r>
      <w:r>
        <w:rPr>
          <w:rFonts w:ascii="Times New Roman" w:hAnsi="Times New Roman" w:cs="Times New Roman"/>
          <w:sz w:val="24"/>
          <w:szCs w:val="24"/>
        </w:rPr>
        <w:t xml:space="preserve"> juez debía interpretar la ley ``</w:t>
      </w:r>
      <w:r w:rsidRPr="00252EAC">
        <w:rPr>
          <w:rFonts w:ascii="Times New Roman" w:hAnsi="Times New Roman" w:cs="Times New Roman"/>
          <w:sz w:val="24"/>
          <w:szCs w:val="24"/>
        </w:rPr>
        <w:t>según el sentimiento socialista de justicia</w:t>
      </w:r>
      <w:r>
        <w:rPr>
          <w:rFonts w:ascii="Times New Roman" w:hAnsi="Times New Roman" w:cs="Times New Roman"/>
          <w:sz w:val="24"/>
          <w:szCs w:val="24"/>
        </w:rPr>
        <w:t>´´</w:t>
      </w:r>
      <w:r w:rsidRPr="00252EAC">
        <w:rPr>
          <w:rFonts w:ascii="Times New Roman" w:hAnsi="Times New Roman" w:cs="Times New Roman"/>
          <w:sz w:val="24"/>
          <w:szCs w:val="24"/>
        </w:rPr>
        <w:t>, es decir, en atención a los documentos programáticos del Partido Comunista,  los escritos de Marx, Engels, Lenin o Stalin, o cier</w:t>
      </w:r>
      <w:r>
        <w:rPr>
          <w:rFonts w:ascii="Times New Roman" w:hAnsi="Times New Roman" w:cs="Times New Roman"/>
          <w:sz w:val="24"/>
          <w:szCs w:val="24"/>
        </w:rPr>
        <w:t>tas publicaciones oficiales de ``</w:t>
      </w:r>
      <w:r w:rsidRPr="00252EAC">
        <w:rPr>
          <w:rFonts w:ascii="Times New Roman" w:hAnsi="Times New Roman" w:cs="Times New Roman"/>
          <w:sz w:val="24"/>
          <w:szCs w:val="24"/>
        </w:rPr>
        <w:t>P</w:t>
      </w:r>
      <w:r>
        <w:rPr>
          <w:rFonts w:ascii="Times New Roman" w:hAnsi="Times New Roman" w:cs="Times New Roman"/>
          <w:sz w:val="24"/>
          <w:szCs w:val="24"/>
        </w:rPr>
        <w:t>rincipios Generales del Derecho´´</w:t>
      </w:r>
      <w:r w:rsidRPr="00252EAC">
        <w:rPr>
          <w:rFonts w:ascii="Times New Roman" w:hAnsi="Times New Roman" w:cs="Times New Roman"/>
          <w:sz w:val="24"/>
          <w:szCs w:val="24"/>
        </w:rPr>
        <w:t xml:space="preserve"> que la Constitución de 1936 previó realizar, precisamente, para guiar a los jueces en la aplicación de la justicia socialista.</w:t>
      </w:r>
    </w:p>
    <w:p w:rsidR="00684EA2" w:rsidRPr="007213B7" w:rsidRDefault="00684EA2" w:rsidP="00684EA2">
      <w:pPr>
        <w:spacing w:line="360" w:lineRule="auto"/>
        <w:jc w:val="both"/>
        <w:rPr>
          <w:rFonts w:ascii="Times New Roman" w:hAnsi="Times New Roman" w:cs="Times New Roman"/>
          <w:sz w:val="24"/>
          <w:szCs w:val="24"/>
        </w:rPr>
      </w:pPr>
      <w:r w:rsidRPr="00252EAC">
        <w:rPr>
          <w:rFonts w:ascii="Times New Roman" w:hAnsi="Times New Roman" w:cs="Times New Roman"/>
          <w:bCs/>
          <w:sz w:val="24"/>
          <w:szCs w:val="24"/>
        </w:rPr>
        <w:lastRenderedPageBreak/>
        <w:t>La costumbre tampoco fue admitida como fuente</w:t>
      </w:r>
      <w:r w:rsidRPr="00252EAC">
        <w:rPr>
          <w:rFonts w:ascii="Times New Roman" w:hAnsi="Times New Roman" w:cs="Times New Roman"/>
          <w:b/>
          <w:bCs/>
          <w:sz w:val="24"/>
          <w:szCs w:val="24"/>
        </w:rPr>
        <w:t xml:space="preserve"> </w:t>
      </w:r>
      <w:r w:rsidRPr="00252EAC">
        <w:rPr>
          <w:rFonts w:ascii="Times New Roman" w:hAnsi="Times New Roman" w:cs="Times New Roman"/>
          <w:sz w:val="24"/>
          <w:szCs w:val="24"/>
        </w:rPr>
        <w:t>del derecho por el sistema jurídico socialista</w:t>
      </w:r>
      <w:r>
        <w:rPr>
          <w:rFonts w:ascii="Times New Roman" w:hAnsi="Times New Roman" w:cs="Times New Roman"/>
          <w:sz w:val="24"/>
          <w:szCs w:val="24"/>
        </w:rPr>
        <w:t xml:space="preserve"> y l</w:t>
      </w:r>
      <w:r w:rsidRPr="00252EAC">
        <w:rPr>
          <w:rFonts w:ascii="Times New Roman" w:hAnsi="Times New Roman" w:cs="Times New Roman"/>
          <w:bCs/>
          <w:sz w:val="24"/>
          <w:szCs w:val="24"/>
        </w:rPr>
        <w:t>a doctrina de los auto</w:t>
      </w:r>
      <w:r>
        <w:rPr>
          <w:rFonts w:ascii="Times New Roman" w:hAnsi="Times New Roman" w:cs="Times New Roman"/>
          <w:bCs/>
          <w:sz w:val="24"/>
          <w:szCs w:val="24"/>
        </w:rPr>
        <w:t>res no se consideró una fuente formal, aunque sí una fuente sustancial</w:t>
      </w:r>
      <w:r w:rsidRPr="00252EAC">
        <w:rPr>
          <w:rFonts w:ascii="Times New Roman" w:hAnsi="Times New Roman" w:cs="Times New Roman"/>
          <w:sz w:val="24"/>
          <w:szCs w:val="24"/>
        </w:rPr>
        <w:t>, siempre que siguiera los principios fundamentales del pensamiento marxista y sirviera para difundirlos.</w:t>
      </w:r>
      <w:r>
        <w:rPr>
          <w:rFonts w:ascii="Times New Roman" w:hAnsi="Times New Roman" w:cs="Times New Roman"/>
          <w:sz w:val="24"/>
          <w:szCs w:val="24"/>
        </w:rPr>
        <w:t xml:space="preserve"> </w:t>
      </w:r>
      <w:r w:rsidRPr="00252EAC">
        <w:rPr>
          <w:rFonts w:ascii="Times New Roman" w:hAnsi="Times New Roman" w:cs="Times New Roman"/>
          <w:sz w:val="24"/>
          <w:szCs w:val="24"/>
        </w:rPr>
        <w:t>A los juristas y profesores universitarios, se les encomendó la importante tarea de difundir los principios del derecho socialista a través de sus obras doctrinales, la redacción de nuevos manuales para los estudiantes, y la creación de obras prácticas en las que de forma breve y concisa expusieran a jueces y abogados los principios fundamentales de la justicia marxista.</w:t>
      </w:r>
    </w:p>
    <w:p w:rsidR="00684EA2" w:rsidRPr="002B450C" w:rsidRDefault="00684EA2" w:rsidP="00684EA2">
      <w:pPr>
        <w:pStyle w:val="Prrafodelista"/>
        <w:numPr>
          <w:ilvl w:val="1"/>
          <w:numId w:val="3"/>
        </w:numPr>
        <w:spacing w:line="360" w:lineRule="auto"/>
        <w:jc w:val="both"/>
        <w:rPr>
          <w:rFonts w:ascii="Times New Roman" w:hAnsi="Times New Roman" w:cs="Times New Roman"/>
          <w:b/>
          <w:sz w:val="24"/>
          <w:szCs w:val="24"/>
        </w:rPr>
      </w:pPr>
      <w:r w:rsidRPr="002B450C">
        <w:rPr>
          <w:rFonts w:ascii="Times New Roman" w:hAnsi="Times New Roman" w:cs="Times New Roman"/>
          <w:b/>
          <w:sz w:val="24"/>
          <w:szCs w:val="24"/>
        </w:rPr>
        <w:t xml:space="preserve"> Constitución de la República Popular</w:t>
      </w:r>
      <w:r>
        <w:rPr>
          <w:rFonts w:ascii="Times New Roman" w:hAnsi="Times New Roman" w:cs="Times New Roman"/>
          <w:b/>
          <w:sz w:val="24"/>
          <w:szCs w:val="24"/>
        </w:rPr>
        <w:t xml:space="preserve"> </w:t>
      </w:r>
      <w:r w:rsidRPr="002B450C">
        <w:rPr>
          <w:rFonts w:ascii="Times New Roman" w:hAnsi="Times New Roman" w:cs="Times New Roman"/>
          <w:b/>
          <w:sz w:val="24"/>
          <w:szCs w:val="24"/>
        </w:rPr>
        <w:t xml:space="preserve">Democrática </w:t>
      </w:r>
      <w:r>
        <w:rPr>
          <w:rFonts w:ascii="Times New Roman" w:hAnsi="Times New Roman" w:cs="Times New Roman"/>
          <w:b/>
          <w:sz w:val="24"/>
          <w:szCs w:val="24"/>
        </w:rPr>
        <w:t>de Corea, Constitución e</w:t>
      </w:r>
      <w:r w:rsidRPr="002B450C">
        <w:rPr>
          <w:rFonts w:ascii="Times New Roman" w:hAnsi="Times New Roman" w:cs="Times New Roman"/>
          <w:b/>
          <w:sz w:val="24"/>
          <w:szCs w:val="24"/>
        </w:rPr>
        <w:t>spañola de 1978, otras constituciones españolas históricas, socialistas y europeas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Constitución de la RPDC, proclamada el 30 de octubre de 1972 y ratificada el 27 de diciembre del mismo año, es un texto en el que se compagina una forma de Estado socialista con un gran nacionalismo resultando una Constitución que se configura, como no podía ser de otra manera, como la ley de leyes y como un aparato divulgativo del tipo de Estado que es la RPDC. Ambas características hacen de esta Constitución una norma fundamental muy singular dentro de las constituciones socialistas del mundo.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Una de las notas más importantes de la Constitución de la RPDC es que proclama la independencia de las injerencias externas, de esta manera, el nacionalismo se orienta principalmente en ese camino aunque también se hace hincapié en proteger y fomentar las costumbres del país. La Constitución se creó como un documento rector de la política interna, es decir, se pretendía conseguir una norma fundamental que orientara a los políticos en su labor diaria. Como hemos dicho anteriormente, ésta Constitución es muy singular, aunque eso no quita que se parezca mucho a otras constituciones socialistas del mundo, ya que amolda la tradición constitucional socialista a sus características internas y a esa proclamación tan importante de independencia y nacionalismo.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 primero que nos encontramos al estudiar ambas constituciones es la distinta extensión que tienen sus preámbulos. </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el caso de la Constitución española de 1978</w:t>
      </w:r>
      <w:r>
        <w:rPr>
          <w:rStyle w:val="Refdenotaalpie"/>
          <w:rFonts w:ascii="Times New Roman" w:hAnsi="Times New Roman" w:cs="Times New Roman"/>
          <w:sz w:val="24"/>
          <w:szCs w:val="24"/>
        </w:rPr>
        <w:footnoteReference w:id="6"/>
      </w:r>
      <w:r>
        <w:rPr>
          <w:rFonts w:ascii="Times New Roman" w:hAnsi="Times New Roman" w:cs="Times New Roman"/>
          <w:sz w:val="24"/>
          <w:szCs w:val="24"/>
        </w:rPr>
        <w:t xml:space="preserve"> un escueto preámbulo nos dice que </w:t>
      </w:r>
      <w:r w:rsidRPr="00BA7395">
        <w:rPr>
          <w:rFonts w:ascii="Times New Roman" w:hAnsi="Times New Roman" w:cs="Times New Roman"/>
          <w:i/>
          <w:sz w:val="24"/>
          <w:szCs w:val="24"/>
        </w:rPr>
        <w:t xml:space="preserve">``la nación española, deseando establecer la justicia, la libertad y la seguridad y promover el </w:t>
      </w:r>
      <w:r w:rsidRPr="00BA7395">
        <w:rPr>
          <w:rFonts w:ascii="Times New Roman" w:hAnsi="Times New Roman" w:cs="Times New Roman"/>
          <w:i/>
          <w:sz w:val="24"/>
          <w:szCs w:val="24"/>
        </w:rPr>
        <w:lastRenderedPageBreak/>
        <w:t>bien de cuantos la integran, en uso de su soberanía, proclama su voluntad de: garantizar la convivencia democrática dentro de la Constitución y de las leyes conforme a un orden económico y social justo, consolidar un Estado de Derecho que asegure el imperio de la ley como expresión de la voluntad popular, proteger a todos los españoles y pueblos de España en el ejercicio de los derechos humanos, sus culturas y tradiciones, lenguas e instituciones, promover el progreso de la cultura y de la economía para asegurar a todos una digna calidad de vida, establecer una sociedad democrática avanzada y colaborar en el fortalecimiento de unas relaciones pacíficas y de eficaz cooperación entre todos los pueblos de la Tierra.´´</w:t>
      </w:r>
      <w:r>
        <w:rPr>
          <w:rFonts w:ascii="Times New Roman" w:hAnsi="Times New Roman" w:cs="Times New Roman"/>
          <w:sz w:val="24"/>
          <w:szCs w:val="24"/>
        </w:rPr>
        <w:t xml:space="preserve"> Como vemos, básicamente se nos presentan los objetivos generales de la Constitución.</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Muy al contrario, en el caso de la Constitución de la RPDC</w:t>
      </w:r>
      <w:r>
        <w:rPr>
          <w:rStyle w:val="Refdenotaalpie"/>
          <w:rFonts w:ascii="Times New Roman" w:hAnsi="Times New Roman" w:cs="Times New Roman"/>
          <w:sz w:val="24"/>
          <w:szCs w:val="24"/>
        </w:rPr>
        <w:footnoteReference w:id="7"/>
      </w:r>
      <w:r>
        <w:rPr>
          <w:rFonts w:ascii="Times New Roman" w:hAnsi="Times New Roman" w:cs="Times New Roman"/>
          <w:sz w:val="24"/>
          <w:szCs w:val="24"/>
        </w:rPr>
        <w:t>, el preámbulo es bastante extenso y básicamente alaba la obra de Kim Il Sung al mismo tiempo que va comentado los logros obtenidos. Nos dice el preámbulo de la Constitución de la RPDC que:</w:t>
      </w:r>
    </w:p>
    <w:p w:rsidR="00684EA2" w:rsidRPr="00DF57EC" w:rsidRDefault="00684EA2" w:rsidP="00684EA2">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DF57EC">
        <w:rPr>
          <w:rFonts w:ascii="Times New Roman" w:hAnsi="Times New Roman" w:cs="Times New Roman"/>
          <w:i/>
          <w:sz w:val="24"/>
          <w:szCs w:val="24"/>
        </w:rPr>
        <w:t>La República Popular Democrática de Corea es la Patria socialista del Juche, que encarna la ideología y dirección del gran Líder, camarada Kim Il Sung, quien:</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 xml:space="preserve">Fue fundador de la República Popular Democrática de Corea y padre de la Corea Socialista; </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 xml:space="preserve">Creador de la inmortal idea Juche y organizador y conductor bajo esta bandera de la Lucha Revolucionaria </w:t>
      </w:r>
      <w:proofErr w:type="spellStart"/>
      <w:r w:rsidRPr="00DF57EC">
        <w:rPr>
          <w:rFonts w:ascii="Times New Roman" w:hAnsi="Times New Roman" w:cs="Times New Roman"/>
          <w:i/>
          <w:sz w:val="24"/>
          <w:szCs w:val="24"/>
        </w:rPr>
        <w:t>Antijaponesa</w:t>
      </w:r>
      <w:proofErr w:type="spellEnd"/>
      <w:r w:rsidRPr="00DF57EC">
        <w:rPr>
          <w:rFonts w:ascii="Times New Roman" w:hAnsi="Times New Roman" w:cs="Times New Roman"/>
          <w:i/>
          <w:sz w:val="24"/>
          <w:szCs w:val="24"/>
        </w:rPr>
        <w:t>, en cuyo proceso estableciera las gloriosas tradiciones revolucionarias y lograra la histórica causa de la restauración de la Patria, fundó la República Popular Democrática de Corea sobre los sólidos cimientos que estableciera para la constitución de este Estado soberano e independiente en las esferas política, económica, cultural y militar;</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 xml:space="preserve">Con su original línea revolucionaria y acertada dirección de las varias etapas de la revolución social y la construcción, fortaleció y desarrolló la República como un país socialista centrado en las masas populares, como un Estado socialista soberano, </w:t>
      </w:r>
      <w:proofErr w:type="spellStart"/>
      <w:r w:rsidRPr="00DF57EC">
        <w:rPr>
          <w:rFonts w:ascii="Times New Roman" w:hAnsi="Times New Roman" w:cs="Times New Roman"/>
          <w:i/>
          <w:sz w:val="24"/>
          <w:szCs w:val="24"/>
        </w:rPr>
        <w:t>autosostenido</w:t>
      </w:r>
      <w:proofErr w:type="spellEnd"/>
      <w:r w:rsidRPr="00DF57EC">
        <w:rPr>
          <w:rFonts w:ascii="Times New Roman" w:hAnsi="Times New Roman" w:cs="Times New Roman"/>
          <w:i/>
          <w:sz w:val="24"/>
          <w:szCs w:val="24"/>
        </w:rPr>
        <w:t xml:space="preserve"> y autodefensivo;</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 xml:space="preserve">Definió los principios básicos para la formación del Estado y sus actividades, estableció el más ventajoso régimen estatal y social, modo político, sistema y método de administración </w:t>
      </w:r>
      <w:r w:rsidRPr="00DF57EC">
        <w:rPr>
          <w:rFonts w:ascii="Times New Roman" w:hAnsi="Times New Roman" w:cs="Times New Roman"/>
          <w:i/>
          <w:sz w:val="24"/>
          <w:szCs w:val="24"/>
        </w:rPr>
        <w:lastRenderedPageBreak/>
        <w:t>social y creó sólidas bases para el fortalecimiento y la prosperidad de la Patria socialista y para llevar adelante, hasta la culminación, la causa revolucionaria del Juche;</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Tomando como su lema "Considerar al pueblo como el cielo" estuvo siempre en su seno y consagró a él toda su vida, y al atenderlo y conducirlo con la noble política de benevolencia, convirtió a toda la sociedad en una gran familia aglutinada con una sola alma;</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 xml:space="preserve">Como Sol de la nación y estrella de la reunificación de la Patria, planteó que la suprema tarea nacional es la reintegración y para su realización hizo todos los esfuerzos; consolidó la República como un poderoso baluarte de la reintegración, presentó los principios y métodos fundamentales para ella y convirtió el movimiento por la reunificación en un movimiento </w:t>
      </w:r>
      <w:proofErr w:type="spellStart"/>
      <w:r w:rsidRPr="00DF57EC">
        <w:rPr>
          <w:rFonts w:ascii="Times New Roman" w:hAnsi="Times New Roman" w:cs="Times New Roman"/>
          <w:i/>
          <w:sz w:val="24"/>
          <w:szCs w:val="24"/>
        </w:rPr>
        <w:t>pannacional</w:t>
      </w:r>
      <w:proofErr w:type="spellEnd"/>
      <w:r w:rsidRPr="00DF57EC">
        <w:rPr>
          <w:rFonts w:ascii="Times New Roman" w:hAnsi="Times New Roman" w:cs="Times New Roman"/>
          <w:i/>
          <w:sz w:val="24"/>
          <w:szCs w:val="24"/>
        </w:rPr>
        <w:t>, abriendo así el camino para alcanzarla con las fuerzas unidas de toda la nación;</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Definió el ideal fundamental de la política exterior de la República Popular Democrática de Corea y, sobre esta base, amplió y desarrolló sus relaciones exteriores e hizo se manifestara altamente su prestigio internacional. Como el más experimentado en la política mundial dio inicio a la nueva época de la independencia y laboró con entusiasmo para el fortalecimiento y el desarrollo del movimiento socialista y el de los no alineados, por la paz en el mundo y la amistad entre los pueblos, e hizo imperecederos aportes a la causa de la humanidad por la independencia;</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Fue genio en la ideología y teoría y en el arte de mando, invencible Comandante de acero, gran revolucionario y político, gran hombre.</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Sus grandes ideas y méritos acumulados en el proceso de su dirección, constituyen eternos patrimonios de la revolución coreana y garantía principal para la prosperidad y el progreso de la República Popular Democrática de Corea.</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La República Popular Democrática de Corea y el pueblo coreano, bajo la dirección del Partido del Trabajo de Corea, enaltecerán al gran Líder, Kim Il Sung, como su eterno Presidente y llevarán a cabo la causa revolucionaria del Juche defendiendo y llevando adelante sus ideas y haciendo resaltar sus méritos.</w:t>
      </w:r>
    </w:p>
    <w:p w:rsidR="00684EA2" w:rsidRPr="00DF57EC" w:rsidRDefault="00684EA2" w:rsidP="00684EA2">
      <w:pPr>
        <w:spacing w:line="360" w:lineRule="auto"/>
        <w:jc w:val="both"/>
        <w:rPr>
          <w:rFonts w:ascii="Times New Roman" w:hAnsi="Times New Roman" w:cs="Times New Roman"/>
          <w:i/>
          <w:sz w:val="24"/>
          <w:szCs w:val="24"/>
        </w:rPr>
      </w:pPr>
      <w:r w:rsidRPr="00DF57EC">
        <w:rPr>
          <w:rFonts w:ascii="Times New Roman" w:hAnsi="Times New Roman" w:cs="Times New Roman"/>
          <w:i/>
          <w:sz w:val="24"/>
          <w:szCs w:val="24"/>
        </w:rPr>
        <w:t>La Constitución Socialista de la República Popular Democrática de Corea es la constitución de Kim Il Sung, ya que ha hecho ley sus originales ideas sobre la construcción del Estado y sus proezas al respecto.</w:t>
      </w:r>
      <w:r>
        <w:rPr>
          <w:rFonts w:ascii="Times New Roman" w:hAnsi="Times New Roman" w:cs="Times New Roman"/>
          <w:i/>
          <w:sz w:val="24"/>
          <w:szCs w:val="24"/>
        </w:rPr>
        <w:t>´´</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Los primeros tres capítulos de la Constitución de la RPDC, es decir, el Capítulo I (Política), el </w:t>
      </w:r>
      <w:r w:rsidRPr="00D0232E">
        <w:rPr>
          <w:rFonts w:ascii="Times New Roman" w:hAnsi="Times New Roman" w:cs="Times New Roman"/>
          <w:sz w:val="24"/>
          <w:szCs w:val="24"/>
        </w:rPr>
        <w:t>Capítulo II (Eco</w:t>
      </w:r>
      <w:r>
        <w:rPr>
          <w:rFonts w:ascii="Times New Roman" w:hAnsi="Times New Roman" w:cs="Times New Roman"/>
          <w:sz w:val="24"/>
          <w:szCs w:val="24"/>
        </w:rPr>
        <w:t>nomía) y el Capítulo III (Cultura) constituyen algunos de los pilares más básicos de este Estado. Recordemos que el orden de los temas que se nos presentan en las constituciones no es casual sino que generalmente indica que temas son más importantes (los que se encuentran en las primeras posiciones) y que temas son más secundarios (los que se encuentran en las últimas posiciones). En el caso de la Constitución de la RPDC nos encontramos como pilares básicos del Estado la política, la economía y la cultura, aquí podemos ver ya una diferencia clara con las constituciones occidentales ya que en la Constitución Española de 1978 nos encontramos con un Título Preliminar, un Título I (De los derechos y deberes fundamentales), un Título II (De la Corona) y un Título III (De las Cortes Generales).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ya adelantábamos anteriormente, la igualdad en las relaciones internacionales y la independencia o no injerencia en los asuntos internos, son temas muy importantes en la Constitución de la RPDC, reiterados a lo largo del articulado y cimentadores del orden político norcoreano. </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política es uno de los dominios fundamentales de la vida social y ocupa la posición principal en ella. El papel positivo y la acción activa de la política son sumamente grandes en la sociedad socialista donde el Partido de la clase obrera la dirige de manera unificada. En esta sociedad la política desempeña el rol decisivo en desarrollar la vida económica y cultural y hacer avanzar el conjunto de la vida social. Percatándose profundamente de la posición principal que la política ocupa en la vida social, y del papel decisivo que ella juega, el Presidente Kim Il Sung aclaró ante todo en la ``Constitución socialista de la República Popular Democrática de Corea´´ los principios que rigen el dominio político.</w:t>
      </w:r>
      <w:r>
        <w:rPr>
          <w:rStyle w:val="Refdenotaalpie"/>
          <w:rFonts w:ascii="Times New Roman" w:hAnsi="Times New Roman" w:cs="Times New Roman"/>
          <w:sz w:val="24"/>
          <w:szCs w:val="24"/>
        </w:rPr>
        <w:footnoteReference w:id="8"/>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primer artículo de la Constitución de la RPDC la señala como un Estado socialista independiente y afirma que la nación representa los intereses de todo el pueblo coreano. Es bastante clarificador que esta proclamación de independencia se asiente sobre el artículo primero de la Constitución. No dejo pasar lo curioso que es esa inclinación total hacia la independencia de la RPDC cuando sabemos que la Unión de Repúblicas Socialistas Soviéticas era una unión de Estados y es conocida la relación tan estrecha que mantenía la RPDC con la URSS aunque también es cierto que los procesos aperturistas de la última etapa </w:t>
      </w:r>
      <w:r>
        <w:rPr>
          <w:rFonts w:ascii="Times New Roman" w:hAnsi="Times New Roman" w:cs="Times New Roman"/>
          <w:sz w:val="24"/>
          <w:szCs w:val="24"/>
        </w:rPr>
        <w:lastRenderedPageBreak/>
        <w:t>de la URSS produjo la congelación y prácticamente inexistencia de relaciones entre ambos estados inclinándose la RPDC hacia República Popular China como aliado fundamental tanto militar como económico.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Constitución afirma que el Estado se solidariza con los pueblos del mundo que defienden la independencia, les brinda activo apoyo y respaldo a todos los que batallan para lograr la soberanía de sus países y su libración nacional y clasista, y contra todo tipo de agresión e injerencia en sus asuntos internos (artículo 17).</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 hay, sin embargo, un reconocimiento expreso o tácito de la preeminencia de la URSS, que sí se encuentra ordinariamente en las constituciones de otros estados socialistas </w:t>
      </w:r>
      <w:r w:rsidRPr="009C37D2">
        <w:rPr>
          <w:rFonts w:ascii="Times New Roman" w:hAnsi="Times New Roman" w:cs="Times New Roman"/>
          <w:sz w:val="24"/>
          <w:szCs w:val="24"/>
        </w:rPr>
        <w:t>(ver el preámbulo de la Co</w:t>
      </w:r>
      <w:r>
        <w:rPr>
          <w:rFonts w:ascii="Times New Roman" w:hAnsi="Times New Roman" w:cs="Times New Roman"/>
          <w:sz w:val="24"/>
          <w:szCs w:val="24"/>
        </w:rPr>
        <w:t xml:space="preserve">nstitución de Bulgaria de 1972, </w:t>
      </w:r>
      <w:r w:rsidRPr="009C37D2">
        <w:rPr>
          <w:rFonts w:ascii="Times New Roman" w:hAnsi="Times New Roman" w:cs="Times New Roman"/>
          <w:sz w:val="24"/>
          <w:szCs w:val="24"/>
        </w:rPr>
        <w:t xml:space="preserve">la de </w:t>
      </w:r>
      <w:r>
        <w:rPr>
          <w:rFonts w:ascii="Times New Roman" w:hAnsi="Times New Roman" w:cs="Times New Roman"/>
          <w:sz w:val="24"/>
          <w:szCs w:val="24"/>
        </w:rPr>
        <w:t xml:space="preserve">Hungría de 1949, la de Mongolia de 1940, </w:t>
      </w:r>
      <w:r w:rsidRPr="009C37D2">
        <w:rPr>
          <w:rFonts w:ascii="Times New Roman" w:hAnsi="Times New Roman" w:cs="Times New Roman"/>
          <w:sz w:val="24"/>
          <w:szCs w:val="24"/>
        </w:rPr>
        <w:t>la de Polonia de 1952 y la de Rumania de 1952).</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importancia que da la Constitución de la RPDC a la independencia en sus asuntos internos se vincula con la igualdad e independencia en las relaciones con los estados del mundo; al instaurar las características para constituir las relaciones con otros estados, la Constitución declaró que estarían basadas en los principios de completa igualdad e independencia, respeto mutuo, no intervención en los asuntos internos y beneficio mutuo, estableciendo como ideal fundamental de la política exterior, la independencia, la paz y la amistad (artículo 17).</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el contrario, y en otro orden de temas, en el </w:t>
      </w:r>
      <w:r w:rsidRPr="00D8655D">
        <w:rPr>
          <w:rFonts w:ascii="Times New Roman" w:hAnsi="Times New Roman" w:cs="Times New Roman"/>
          <w:sz w:val="24"/>
          <w:szCs w:val="24"/>
        </w:rPr>
        <w:t>Título Preliminar de la Constitución Española de 1978</w:t>
      </w:r>
      <w:r>
        <w:rPr>
          <w:rFonts w:ascii="Times New Roman" w:hAnsi="Times New Roman" w:cs="Times New Roman"/>
          <w:sz w:val="24"/>
          <w:szCs w:val="24"/>
        </w:rPr>
        <w:t xml:space="preserve"> nos encontramos unos artículos que van del 1 al 9. Estos conformarían, por decirlo de alguna manera, la puerta de entrada a la Constitución. En la página web del Congreso de los Diputados</w:t>
      </w:r>
      <w:r>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encontramos los siguientes artículos comentados por la doctrina.</w:t>
      </w:r>
    </w:p>
    <w:p w:rsidR="00684EA2" w:rsidRPr="00C66C6A"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C66C6A">
        <w:rPr>
          <w:rFonts w:ascii="Times New Roman" w:hAnsi="Times New Roman" w:cs="Times New Roman"/>
          <w:sz w:val="24"/>
          <w:szCs w:val="24"/>
        </w:rPr>
        <w:t xml:space="preserve">l artículo 1 </w:t>
      </w:r>
      <w:r>
        <w:rPr>
          <w:rFonts w:ascii="Times New Roman" w:hAnsi="Times New Roman" w:cs="Times New Roman"/>
          <w:sz w:val="24"/>
          <w:szCs w:val="24"/>
        </w:rPr>
        <w:t>indica</w:t>
      </w:r>
      <w:r w:rsidRPr="00C66C6A">
        <w:rPr>
          <w:rFonts w:ascii="Times New Roman" w:hAnsi="Times New Roman" w:cs="Times New Roman"/>
          <w:sz w:val="24"/>
          <w:szCs w:val="24"/>
        </w:rPr>
        <w:t xml:space="preserve"> que España se constituye en un Estado social y democrático de derecho.</w:t>
      </w:r>
    </w:p>
    <w:p w:rsidR="00684EA2" w:rsidRPr="00C66C6A"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En nuestro constitucionalismo histórico tan sólo en la Constitución de 1931 se recoge una fórmula parecida. En su artículo 1 se declaraba que "España es una República democrática de trabajadores de toda clase, que se organiza en régimen de libertad y justicia".</w:t>
      </w:r>
    </w:p>
    <w:p w:rsidR="00684EA2" w:rsidRPr="00AE739E"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El Derecho Constitucional Comparado, por el contrario, sí aporta n</w:t>
      </w:r>
      <w:r>
        <w:rPr>
          <w:rFonts w:ascii="Times New Roman" w:hAnsi="Times New Roman" w:cs="Times New Roman"/>
          <w:sz w:val="24"/>
          <w:szCs w:val="24"/>
        </w:rPr>
        <w:t>umerosos precedentes entre las c</w:t>
      </w:r>
      <w:r w:rsidRPr="00C66C6A">
        <w:rPr>
          <w:rFonts w:ascii="Times New Roman" w:hAnsi="Times New Roman" w:cs="Times New Roman"/>
          <w:sz w:val="24"/>
          <w:szCs w:val="24"/>
        </w:rPr>
        <w:t>onstituciones aprobadas después de la Segunda Guerra Mundial, entre las que cabe destacar por su influencia en la española las siguientes:</w:t>
      </w:r>
      <w:r>
        <w:rPr>
          <w:rFonts w:ascii="Times New Roman" w:hAnsi="Times New Roman" w:cs="Times New Roman"/>
          <w:b/>
          <w:sz w:val="24"/>
          <w:szCs w:val="24"/>
        </w:rPr>
        <w:t xml:space="preserve"> </w:t>
      </w:r>
      <w:r w:rsidRPr="00C66C6A">
        <w:rPr>
          <w:rFonts w:ascii="Times New Roman" w:hAnsi="Times New Roman" w:cs="Times New Roman"/>
          <w:sz w:val="24"/>
          <w:szCs w:val="24"/>
        </w:rPr>
        <w:t xml:space="preserve">La Constitución italiana de 1947, en </w:t>
      </w:r>
      <w:r w:rsidRPr="00C66C6A">
        <w:rPr>
          <w:rFonts w:ascii="Times New Roman" w:hAnsi="Times New Roman" w:cs="Times New Roman"/>
          <w:sz w:val="24"/>
          <w:szCs w:val="24"/>
        </w:rPr>
        <w:lastRenderedPageBreak/>
        <w:t>su artículo 1: "Italia es una República democrática basada en el trabajo. La soberanía pertenece al pueblo, quien la ejerce en la formas y con los límites de la Constitución".</w:t>
      </w:r>
      <w:r>
        <w:rPr>
          <w:rFonts w:ascii="Times New Roman" w:hAnsi="Times New Roman" w:cs="Times New Roman"/>
          <w:b/>
          <w:sz w:val="24"/>
          <w:szCs w:val="24"/>
        </w:rPr>
        <w:t xml:space="preserve"> </w:t>
      </w:r>
      <w:r w:rsidRPr="00C66C6A">
        <w:rPr>
          <w:rFonts w:ascii="Times New Roman" w:hAnsi="Times New Roman" w:cs="Times New Roman"/>
          <w:sz w:val="24"/>
          <w:szCs w:val="24"/>
        </w:rPr>
        <w:t>Mas influencia, incluso, cabe apreciar en la Ley Fundamental de Bonn, de 1949, en sus artículos 20: " La República Federal de Alemania es un Estado federal, democrático y social"; y 28: "</w:t>
      </w:r>
      <w:r>
        <w:rPr>
          <w:rFonts w:ascii="Times New Roman" w:hAnsi="Times New Roman" w:cs="Times New Roman"/>
          <w:sz w:val="24"/>
          <w:szCs w:val="24"/>
        </w:rPr>
        <w:t>El orden constitucional de los e</w:t>
      </w:r>
      <w:r w:rsidRPr="00C66C6A">
        <w:rPr>
          <w:rFonts w:ascii="Times New Roman" w:hAnsi="Times New Roman" w:cs="Times New Roman"/>
          <w:sz w:val="24"/>
          <w:szCs w:val="24"/>
        </w:rPr>
        <w:t>stados miembros (Länder) deberá responder a los principios del Estado de Derecho republicano, democrático y social, en el sentido de la presente Ley Fundamental".</w:t>
      </w:r>
      <w:r>
        <w:rPr>
          <w:rFonts w:ascii="Times New Roman" w:hAnsi="Times New Roman" w:cs="Times New Roman"/>
          <w:b/>
          <w:sz w:val="24"/>
          <w:szCs w:val="24"/>
        </w:rPr>
        <w:t xml:space="preserve"> </w:t>
      </w:r>
      <w:r w:rsidRPr="00C66C6A">
        <w:rPr>
          <w:rFonts w:ascii="Times New Roman" w:hAnsi="Times New Roman" w:cs="Times New Roman"/>
          <w:sz w:val="24"/>
          <w:szCs w:val="24"/>
        </w:rPr>
        <w:t>También el primer inciso del artículo 1 de la Constitución francesa de 1958 sigue el mismo modelo: "Francia es una República indivisible, laica, democrática y social...".</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Ese reconocimiento unánime en las principales referencias normativas del constituyente de 1978 es la causa probable de que en el proceso de elaboración de la Constitución no se modificase el texto del apartado1 del artículo 1 respecto a la redacción original de la Ponencia.</w:t>
      </w:r>
    </w:p>
    <w:p w:rsidR="00684EA2"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Nuestra Constitución toma el concepto de Estado social de la Ley Fundamental de Bonn -que es la primera Constitución que  lo consagra-, lo reconoce en el precepto que comentamos y lo describe con mayor detalle en el art. 9.2:"Corresponde a los poderes públicos promover las condiciones para que la libertad y la igualdad del individuo y de los grupos en que se integra sean reales y efectivas; remover los obstáculos que impidan o dificulten su plenitud y facilitar la participación de todos los ciudadanos en la vida política, económica, cultural y social".</w:t>
      </w:r>
      <w:r>
        <w:rPr>
          <w:rFonts w:ascii="Times New Roman" w:hAnsi="Times New Roman" w:cs="Times New Roman"/>
          <w:sz w:val="24"/>
          <w:szCs w:val="24"/>
        </w:rPr>
        <w:t xml:space="preserve"> </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También encontramos en el artículo 1 la libertad, la justicia, la igualdad y el pluralismo político como valores superiores del ordenamiento jurídico.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La utilización por los regímenes políticos totalitarios en el periodo de entreguerras del siglo XX de una interpretación puramente formal de los principios del Estado de Derecho llevó después de la Segunda Guerra Mundial, especialmente en Alemania, a propugnar su complemento con criterios materiales y valores que debían guiar la actividad de los poderes públicos. Por eso resulta difícil encontrar precedentes de la declaración del segundo inciso del artículo 1.1 de nuestra Ley Fundamental en nuestro constitucionalismo histórico, salvo la referencia de la Constitución de 1931, en el sentido de que "la República se organiza en régimen de libertad y justicia" (artículo 1).</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Sin embargo, tampoco el constitucionalismo comparado recoge una fórmula análoga. La Ley Fundamental de Bonn, en su artículo 1, declara que "la dignidad del hombre es sagrada y su respeto y protección constituyen un deber de todas las autoridades del Estado".  El artículo 2 </w:t>
      </w:r>
      <w:r w:rsidRPr="00C66C6A">
        <w:rPr>
          <w:rFonts w:ascii="Times New Roman" w:hAnsi="Times New Roman" w:cs="Times New Roman"/>
          <w:sz w:val="24"/>
          <w:szCs w:val="24"/>
        </w:rPr>
        <w:lastRenderedPageBreak/>
        <w:t>de la Constitución francesa de 1958 señala que "la divisa de la República es: Libertad, Igualdad y Fraternidad". Nuestra Ley Fundamental ha incorporado una formulación nueva que, por eso, ha dado lugar a muy  diversas interpretaciones.</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el artículo 1.2 encontramos que la soberanía nacional reside en el pueblo español, del que</w:t>
      </w:r>
      <w:r>
        <w:rPr>
          <w:rFonts w:ascii="Times New Roman" w:hAnsi="Times New Roman" w:cs="Times New Roman"/>
          <w:sz w:val="24"/>
          <w:szCs w:val="24"/>
        </w:rPr>
        <w:t xml:space="preserve"> emanan los poderes del Estado.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Este precepto recoge una doble fórmula de nuestro constitucionalismo histórico. De una parte el principio de la soberanía nacional, consagrado en la Constitución de 1812 (artículo 3: "La soberanía reside esencialmente en la Nación, y por lo mismo, pertenece a ésta exclusivamente el derecho de establecer sus leyes fundamentales"), y reiterado por aquellas inspiradas en el liberalismo progresista: lo hace el Preámbulo de la Constitución de 1837 ("Siendo la voluntad de la Nación revisar, en uso de su Soberanía, la Constitución política promulgada en Cádiz...), y más rotundamente en  el artículo 32 de la Constitución de 1869 ("La soberanía reside esencialmente en la Nación, de la cual emanan todos los poderes"). De otra parte encontramos la redacción de la Constitución republicana de 1931, que no recoge los términos soberanía nacional y atribuye la soberanía al pueblo, sin más: "Los poderes de todos sus órganos (los de la República) emanan del pueblo" (artículo 1.2).</w:t>
      </w:r>
    </w:p>
    <w:p w:rsidR="00684EA2" w:rsidRPr="00C66C6A"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El Derecho C</w:t>
      </w:r>
      <w:r w:rsidRPr="00C66C6A">
        <w:rPr>
          <w:rFonts w:ascii="Times New Roman" w:hAnsi="Times New Roman" w:cs="Times New Roman"/>
          <w:sz w:val="24"/>
          <w:szCs w:val="24"/>
        </w:rPr>
        <w:t>omparado también recoge fórmulas análogas: "La soberanía pertenece al pueblo, quien la ejerce en la formas y con los límites de la Constitución" (artículo 1.1 de la Constitución italiana de 1947); "Todo poder estatal emana del pueblo, el cual lo ejerce en las elecciones y votaciones y mediante los poderes legislativo, ejecutivo y judicial" (artículo 20.1 de la Ley Fundamental de Bonn); "La soberanía nacional pertenece al pueblo que la ejercerá por medio de sus representantes y del referéndum" (artículo 3 de la Constitución francesa de 1958).</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En el artículo 1.3 encontramos que la forma política del Estado español es la monarquía parlamentaria. </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nuestro constitucionalismo histórico no se calificaba la naturaleza de la forma monárquica de gobierno. Tan sólo en la Constitución de 1812 se señalaba que "El Gobierno de la Nación española es una monarquía moderada hereditaria" (artículo 14). La de 1869 se limitaba a declarar que "La forma de Gobierno de la Nación española es la Monarquía" (artículo 33).</w:t>
      </w:r>
      <w:r w:rsidRPr="00C66C6A">
        <w:rPr>
          <w:rFonts w:ascii="Times New Roman" w:hAnsi="Times New Roman" w:cs="Times New Roman"/>
          <w:b/>
          <w:sz w:val="24"/>
          <w:szCs w:val="24"/>
        </w:rPr>
        <w:t xml:space="preserve"> </w:t>
      </w:r>
      <w:r w:rsidRPr="00C66C6A">
        <w:rPr>
          <w:rFonts w:ascii="Times New Roman" w:hAnsi="Times New Roman" w:cs="Times New Roman"/>
          <w:sz w:val="24"/>
          <w:szCs w:val="24"/>
        </w:rPr>
        <w:t>En lo que se refiere a las monarquías parlamentarias europeas contemporáneas, encontramos fórmula</w:t>
      </w:r>
      <w:r>
        <w:rPr>
          <w:rFonts w:ascii="Times New Roman" w:hAnsi="Times New Roman" w:cs="Times New Roman"/>
          <w:sz w:val="24"/>
          <w:szCs w:val="24"/>
        </w:rPr>
        <w:t>s similares en algunas de  las c</w:t>
      </w:r>
      <w:r w:rsidRPr="00C66C6A">
        <w:rPr>
          <w:rFonts w:ascii="Times New Roman" w:hAnsi="Times New Roman" w:cs="Times New Roman"/>
          <w:sz w:val="24"/>
          <w:szCs w:val="24"/>
        </w:rPr>
        <w:t xml:space="preserve">onstituciones redactadas o modificadas después de la </w:t>
      </w:r>
      <w:r w:rsidRPr="00C66C6A">
        <w:rPr>
          <w:rFonts w:ascii="Times New Roman" w:hAnsi="Times New Roman" w:cs="Times New Roman"/>
          <w:sz w:val="24"/>
          <w:szCs w:val="24"/>
        </w:rPr>
        <w:lastRenderedPageBreak/>
        <w:t>Segunda Guerra Mundial, dentro del proceso de racionalización de la forma parlamentaria de gobierno: En Dinamarca, se recoge el antecedente más directo: "La forma de gobierno es la monarquía constitucional" (artículo 2); en Suecia se indica que la democracia sueca "se ejerce mediante un régimen de gobierno representativo y parlamentario" (artículo 2), y después en el artículo 5 se establece que el Rey o la Reina que ocupe el trono conforme a la Ley de Sucesión será el Jefe del Estado". En Noruega, por el contrario se sigue manteniendo la fórmula decimonónica: "La forma de gobierno es una monarquía limitada y hereditaria" (artículo 1 de la Constitución de 1814).</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el artículo 2 encontramos la declaración de unidad de la Nación española y la autonomía de las nacionalidades y regiones que la integran.</w:t>
      </w:r>
    </w:p>
    <w:p w:rsidR="00684EA2" w:rsidRPr="00570AE9"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La Constitución de Cádiz dedicaba sus cuatro primeros artículos a la Nación española, en términos que son conocidos, acordes con el principio, entonces revolucionario, de soberanía nacional. "La Nación española es la reunión de todos los españoles de ambos hemisferios" (artículo 1). "La Nación española es libre e independiente, y no es ni puede ser patrimonio de ninguna familia ni persona" (artículo 2). "La soberanía reside esencialmente en la Nación, y por lo mismo, pertenece a ésta exclusivamente el derecho de establecer sus leyes fundamentales" (artículo 3). "La Nación española está obligada a conservar y proteger por leyes sabias y justas la libertad civil, la propiedad y los demás derechos legítimos de todos los individuos que la componen" (artículo 4).</w:t>
      </w:r>
      <w:r>
        <w:rPr>
          <w:rFonts w:ascii="Times New Roman" w:hAnsi="Times New Roman" w:cs="Times New Roman"/>
          <w:b/>
          <w:sz w:val="24"/>
          <w:szCs w:val="24"/>
        </w:rPr>
        <w:t xml:space="preserve"> </w:t>
      </w:r>
      <w:r w:rsidRPr="00C66C6A">
        <w:rPr>
          <w:rFonts w:ascii="Times New Roman" w:hAnsi="Times New Roman" w:cs="Times New Roman"/>
          <w:sz w:val="24"/>
          <w:szCs w:val="24"/>
        </w:rPr>
        <w:t>El artículo 32 de la Constitución de 1869, declara que "La soberanía reside esencialmente en la Nación, de la cual emanan to</w:t>
      </w:r>
      <w:r>
        <w:rPr>
          <w:rFonts w:ascii="Times New Roman" w:hAnsi="Times New Roman" w:cs="Times New Roman"/>
          <w:sz w:val="24"/>
          <w:szCs w:val="24"/>
        </w:rPr>
        <w:t>dos los poderes". En las demás c</w:t>
      </w:r>
      <w:r w:rsidRPr="00C66C6A">
        <w:rPr>
          <w:rFonts w:ascii="Times New Roman" w:hAnsi="Times New Roman" w:cs="Times New Roman"/>
          <w:sz w:val="24"/>
          <w:szCs w:val="24"/>
        </w:rPr>
        <w:t>onstituciones decimonónicas la referencia a la Nación española se recoge en los Preámbulos. En lo que se refiere al reconocimiento constitucional de la autonomía regional, al margen del Proyecto nonato de Constitución republicana y federal de 1873, sólo la Constitución de 1931 constituye un precedente directo. En el párrafo tercero del artículo 1 se establece que "La República constituye un Estado integral, compatible con la autonomía de los Municipios y las Regiones". Se trata del modelo que, con importantes modificaciones, seguirá el constituyente de 1978. Sobre la base de esta Constitución, se aprobaron los Estatutos de Cataluña (1932), el País Vasco (1936) y Galicia (1938), que serán tenidos en cuenta por el constituyente de 1978 para establecer un procedimiento especial de elaboración de los nuevos estatutos de autonomía de esas Comunidades Autónomas.</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La Constitución italiana de 1947 siguió el modelo de la Constitución española de 1931, y en su artículo 5 estableció lo siguiente: "La República, una e indivisible, reconoce y promoverá </w:t>
      </w:r>
      <w:r w:rsidRPr="00C66C6A">
        <w:rPr>
          <w:rFonts w:ascii="Times New Roman" w:hAnsi="Times New Roman" w:cs="Times New Roman"/>
          <w:sz w:val="24"/>
          <w:szCs w:val="24"/>
        </w:rPr>
        <w:lastRenderedPageBreak/>
        <w:t>las autonomías locales, efectuará en los servicios que dependan del Estado la más amplia descentralización administrativa y adoptará los principios y métodos de su legislación a las exigencias de la autonomía y de la descentralización."</w:t>
      </w:r>
      <w:r>
        <w:rPr>
          <w:rFonts w:ascii="Times New Roman" w:hAnsi="Times New Roman" w:cs="Times New Roman"/>
          <w:sz w:val="24"/>
          <w:szCs w:val="24"/>
        </w:rPr>
        <w:t xml:space="preserve"> </w:t>
      </w:r>
      <w:r w:rsidRPr="00C66C6A">
        <w:rPr>
          <w:rFonts w:ascii="Times New Roman" w:hAnsi="Times New Roman" w:cs="Times New Roman"/>
          <w:sz w:val="24"/>
          <w:szCs w:val="24"/>
        </w:rPr>
        <w:t>La Constitución de Portugal también previó la aplicación de autonomías regionales a sus dos archipiélagos atlánticos; en su artículo 6, señala: "1. El Estado es unitario, si bien respetará en su organización los principios de autonomía de las autoridades locales y de descentralización democrática de la Administración Pública. 2. Los Archipiélagos de las Azores y de Madera constituyen regiones autónomas dotadas de estatutos político-administrativos y de órganos de Gobierno propios".</w:t>
      </w:r>
      <w:r>
        <w:rPr>
          <w:rFonts w:ascii="Times New Roman" w:hAnsi="Times New Roman" w:cs="Times New Roman"/>
          <w:sz w:val="24"/>
          <w:szCs w:val="24"/>
        </w:rPr>
        <w:t xml:space="preserve"> </w:t>
      </w:r>
      <w:r w:rsidRPr="00C66C6A">
        <w:rPr>
          <w:rFonts w:ascii="Times New Roman" w:hAnsi="Times New Roman" w:cs="Times New Roman"/>
          <w:sz w:val="24"/>
          <w:szCs w:val="24"/>
        </w:rPr>
        <w:t>Más parca fue la Ley Fundamental de Bonn, que se limitó a definir como federal el Estado (artículo 20) y después a delimitar las competencias de la Federación y de su</w:t>
      </w:r>
      <w:r>
        <w:rPr>
          <w:rFonts w:ascii="Times New Roman" w:hAnsi="Times New Roman" w:cs="Times New Roman"/>
          <w:sz w:val="24"/>
          <w:szCs w:val="24"/>
        </w:rPr>
        <w:t>s miembros, como sucede en las c</w:t>
      </w:r>
      <w:r w:rsidRPr="00C66C6A">
        <w:rPr>
          <w:rFonts w:ascii="Times New Roman" w:hAnsi="Times New Roman" w:cs="Times New Roman"/>
          <w:sz w:val="24"/>
          <w:szCs w:val="24"/>
        </w:rPr>
        <w:t>onstituciones austríaca de 1929 y  belga de 1994.</w:t>
      </w:r>
    </w:p>
    <w:p w:rsidR="00684EA2" w:rsidRPr="00B72109"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En cuanto al artículo 3,</w:t>
      </w:r>
      <w:r w:rsidRPr="00C66C6A">
        <w:rPr>
          <w:rFonts w:ascii="Times New Roman" w:hAnsi="Times New Roman" w:cs="Times New Roman"/>
          <w:b/>
          <w:sz w:val="24"/>
          <w:szCs w:val="24"/>
        </w:rPr>
        <w:t xml:space="preserve"> </w:t>
      </w:r>
      <w:r w:rsidRPr="00C66C6A">
        <w:rPr>
          <w:rFonts w:ascii="Times New Roman" w:hAnsi="Times New Roman" w:cs="Times New Roman"/>
          <w:sz w:val="24"/>
          <w:szCs w:val="24"/>
        </w:rPr>
        <w:t>hasta la Constitución de 1931 no tuvo reconocimiento constitucional la lengua oficial del Estado. El artículo 4 de ésta lo hace en términos bastante parecidos a los de la vigente Constitución:</w:t>
      </w:r>
      <w:r>
        <w:rPr>
          <w:rFonts w:ascii="Times New Roman" w:hAnsi="Times New Roman" w:cs="Times New Roman"/>
          <w:b/>
          <w:sz w:val="24"/>
          <w:szCs w:val="24"/>
        </w:rPr>
        <w:t xml:space="preserve"> </w:t>
      </w:r>
      <w:r w:rsidRPr="00C66C6A">
        <w:rPr>
          <w:rFonts w:ascii="Times New Roman" w:hAnsi="Times New Roman" w:cs="Times New Roman"/>
          <w:sz w:val="24"/>
          <w:szCs w:val="24"/>
        </w:rPr>
        <w:t>"El castellano es el idioma oficial de la República. Todo español tiene obligación de saberlo y derecho de usarlo, sin perjuicio de los derechos que las leyes del Estado reconozcan a las lenguas de las provincias o regiones. Salvo lo que se disponga en leyes especiales, a nadie se le podrá exigir el conocimiento ni el uso de ninguna lengua regional"</w:t>
      </w:r>
      <w:r>
        <w:rPr>
          <w:rFonts w:ascii="Times New Roman" w:hAnsi="Times New Roman" w:cs="Times New Roman"/>
          <w:sz w:val="24"/>
          <w:szCs w:val="24"/>
        </w:rPr>
        <w:t>.</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Derecho Comparado, encontramos algunos ejemplos de tratamiento constitucional de las lenguas, generalmente cuando se hablan diferentes lenguas (en los demás casos no se entiende necesaria esa declaración</w:t>
      </w:r>
      <w:r>
        <w:rPr>
          <w:rFonts w:ascii="Times New Roman" w:hAnsi="Times New Roman" w:cs="Times New Roman"/>
          <w:sz w:val="24"/>
          <w:szCs w:val="24"/>
        </w:rPr>
        <w:t>)</w:t>
      </w:r>
      <w:r w:rsidRPr="00C66C6A">
        <w:rPr>
          <w:rFonts w:ascii="Times New Roman" w:hAnsi="Times New Roman" w:cs="Times New Roman"/>
          <w:sz w:val="24"/>
          <w:szCs w:val="24"/>
        </w:rPr>
        <w:t>. De una parte encontramos algunos supuestos de reconocimiento de la lengua oficial: el alemán en Austria (artículo 8) o el francés en Francia (artículo 2). En Portugal, el Estado tiene, entre sus misiones fundamentales, que "asegurar la enseñanza y la promoción permanentes, defender el uso y fomentar la difusión internacional del idioma portugués" (artículo 9 f)).</w:t>
      </w:r>
      <w:r>
        <w:rPr>
          <w:rFonts w:ascii="Times New Roman" w:hAnsi="Times New Roman" w:cs="Times New Roman"/>
          <w:sz w:val="24"/>
          <w:szCs w:val="24"/>
        </w:rPr>
        <w:t xml:space="preserve"> </w:t>
      </w:r>
      <w:r w:rsidRPr="00C66C6A">
        <w:rPr>
          <w:rFonts w:ascii="Times New Roman" w:hAnsi="Times New Roman" w:cs="Times New Roman"/>
          <w:sz w:val="24"/>
          <w:szCs w:val="24"/>
        </w:rPr>
        <w:t>Por el contrario, en Bélgica, tras establecer en el artículo 4 la Constitución de 1994 cuatro regiones lingüísticas - la francesa, la neerlandesa, la bilingüe de Bruselas y la alemana- , señala que "Será facultativo el empleo de las lenguas usadas en Bélgica, que no podrá ser regulado sino mediante ley, y solamente para actos de la autoridad y para los asuntos judiciales" (artículo 30).</w:t>
      </w:r>
      <w:r>
        <w:rPr>
          <w:rFonts w:ascii="Times New Roman" w:hAnsi="Times New Roman" w:cs="Times New Roman"/>
          <w:sz w:val="24"/>
          <w:szCs w:val="24"/>
        </w:rPr>
        <w:t xml:space="preserve"> </w:t>
      </w:r>
      <w:r w:rsidRPr="00C66C6A">
        <w:rPr>
          <w:rFonts w:ascii="Times New Roman" w:hAnsi="Times New Roman" w:cs="Times New Roman"/>
          <w:sz w:val="24"/>
          <w:szCs w:val="24"/>
        </w:rPr>
        <w:t>Finalmente, hay también cláusulas de protección a las minorías lingüísticas en Austria (artículo 8 citado), Italia (artículo 6) y Suecia (artículo 2).</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En cuanto al artículo 4, la primera referencia constitucional a la bandera española (obviamente a la bandera tricolor) se produce en el artículo 1.4 de la Constitución republicana </w:t>
      </w:r>
      <w:r w:rsidRPr="00C66C6A">
        <w:rPr>
          <w:rFonts w:ascii="Times New Roman" w:hAnsi="Times New Roman" w:cs="Times New Roman"/>
          <w:sz w:val="24"/>
          <w:szCs w:val="24"/>
        </w:rPr>
        <w:lastRenderedPageBreak/>
        <w:t>de 1931. Hasta entonces, la definición y uso de banderas y estandartes se regulaba por normas de rango inferior.</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En la actualidad es frecuente que las constituciones incluyan en sus primeros artículos la regulación de los símbolos del Estado y, en particular, de sus banderas. Así, las constituciones italiana de 1947 (artículo 12), francesa de 1958 (artículo 2); alemana de 1949 (artículo 22); belga de 1831 (artículo 125), etc. </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Por el contrario, no lo es encontrar textos del tenor del inciso segundo de este artículo que reconoce las enseñas autonómicas e indica cuál ha de ser su uso en relación con la nacional.</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L</w:t>
      </w:r>
      <w:r>
        <w:rPr>
          <w:rFonts w:ascii="Times New Roman" w:hAnsi="Times New Roman" w:cs="Times New Roman"/>
          <w:sz w:val="24"/>
          <w:szCs w:val="24"/>
        </w:rPr>
        <w:t>a regulación de estos símbolos (bandera, escudo e himno)</w:t>
      </w:r>
      <w:r w:rsidRPr="00C66C6A">
        <w:rPr>
          <w:rFonts w:ascii="Times New Roman" w:hAnsi="Times New Roman" w:cs="Times New Roman"/>
          <w:sz w:val="24"/>
          <w:szCs w:val="24"/>
        </w:rPr>
        <w:t xml:space="preserve"> recoge y actualiza antiguas tradiciones de la monarquía española. Así, el origen de la bandera bicolor se remonta a Carlos III, el escudo a los Reyes Católicos y el himno procede de un toque militar conocido como marcha granadera, de autor desconocido, del que hay noticia ya en 1761, que Carlos III declaró Marcha de Honor y que acabó llamándose Marcha Real.</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el artículo 5 encontramos la capital de España. La idea de capitalidad, como es conocido, hace referencia a la población donde se localizan las sedes de las instituciones supremas de la comunidad política. Madrid es la capital del Reino de España desde que Felipe II fija la Corte en esta ciudad en 1561, si bien, desde entonces, en algunos pequeños períodos, ha dejado de serlo. Así, Valladolid fue la capital entre 1601 y 1606, Cádiz durante la Guerra de la Independencia y Valencia y Barcelona durante parte de la Guerra Civil.</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cuanto al apelativo "villa" no deja de ser sorprendente su utilización tanto en la Constitución como en la vida municipal y popular. Alfonso II concede la categoría de villa a esta población en 1123 y, poco después, siguiendo el esquema repoblador habitual en Castilla, Madrid se constituye en concejo y cabeza de una comunidad de villa y tierra. Parece que la expresión "Villa de Madrid" fue del agrado de los madrileños y se ha mantenido mucho tiempo después de que la ciudad haya dejado de ser villa. Ciertamente el caso no es único, ya que así se denominan también otras ciudades que también dejaron de ser villas hace tiempo como la "Villa de Bilbao". En todo caso el apelativo se reforzó, en el caso de Madrid, por escritores costumbristas.</w:t>
      </w:r>
      <w:r>
        <w:rPr>
          <w:rFonts w:ascii="Times New Roman" w:hAnsi="Times New Roman" w:cs="Times New Roman"/>
          <w:sz w:val="24"/>
          <w:szCs w:val="24"/>
        </w:rPr>
        <w:t xml:space="preserve"> </w:t>
      </w:r>
      <w:r w:rsidRPr="00C66C6A">
        <w:rPr>
          <w:rFonts w:ascii="Times New Roman" w:hAnsi="Times New Roman" w:cs="Times New Roman"/>
          <w:sz w:val="24"/>
          <w:szCs w:val="24"/>
        </w:rPr>
        <w:t xml:space="preserve">Lo cierto es que, en 1978, Madrid tenía ya poco de villa y mucho de gran ciudad y centro de un área metropolitana de considerable tamaño. El constituyente hubo de enfrentarse a esta realidad junto a otros dos aspectos también cruciales: la capitalidad de un </w:t>
      </w:r>
      <w:r w:rsidRPr="00C66C6A">
        <w:rPr>
          <w:rFonts w:ascii="Times New Roman" w:hAnsi="Times New Roman" w:cs="Times New Roman"/>
          <w:sz w:val="24"/>
          <w:szCs w:val="24"/>
        </w:rPr>
        <w:lastRenderedPageBreak/>
        <w:t>Estado cuya descentralización política era inminente y el encaje del territorio madrileño en el proceso autonómico.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La primera referencia constitucional explícita a la capital del Estado español se localiza en el artículo 5 de la Constitución republicana de 1931 en el que se señalaba que "la capitalidad de la República s</w:t>
      </w:r>
      <w:r>
        <w:rPr>
          <w:rFonts w:ascii="Times New Roman" w:hAnsi="Times New Roman" w:cs="Times New Roman"/>
          <w:sz w:val="24"/>
          <w:szCs w:val="24"/>
        </w:rPr>
        <w:t>e fija en Madrid". En nuestras c</w:t>
      </w:r>
      <w:r w:rsidRPr="00C66C6A">
        <w:rPr>
          <w:rFonts w:ascii="Times New Roman" w:hAnsi="Times New Roman" w:cs="Times New Roman"/>
          <w:sz w:val="24"/>
          <w:szCs w:val="24"/>
        </w:rPr>
        <w:t>onstituciones históricas la capital está presente como algo sobrentendido. Así, como ejemplo de todas ellas, se puede citar la de Cádiz, en cuyo artículo 104 se establece que "se juntarán las Cortes.... en la capital del Reino".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Algo similar ocurre en Derecho Comparado. En unos casos se da por supuesto que la capital está donde está y no se cree necesario mencionarlo en la Constitución, como ocurre con la</w:t>
      </w:r>
      <w:r>
        <w:rPr>
          <w:rFonts w:ascii="Times New Roman" w:hAnsi="Times New Roman" w:cs="Times New Roman"/>
          <w:sz w:val="24"/>
          <w:szCs w:val="24"/>
        </w:rPr>
        <w:t xml:space="preserve"> C</w:t>
      </w:r>
      <w:r w:rsidRPr="00C66C6A">
        <w:rPr>
          <w:rFonts w:ascii="Times New Roman" w:hAnsi="Times New Roman" w:cs="Times New Roman"/>
          <w:sz w:val="24"/>
          <w:szCs w:val="24"/>
        </w:rPr>
        <w:t xml:space="preserve">onstitución francesa o italiana. En otros, por el contrario no sólo se señala la ciudad sino que se mencionan las instituciones que deben tener su sede en la capital como es el caso de la de Bélgica de 1831 (artículo 126). La constitucionalización de la capital del Estado es frecuente en los estados compuestos: la citada Bélgica, Canadá (artículo 16 de la </w:t>
      </w:r>
      <w:r>
        <w:rPr>
          <w:rFonts w:ascii="Times New Roman" w:hAnsi="Times New Roman" w:cs="Times New Roman"/>
          <w:i/>
          <w:sz w:val="24"/>
          <w:szCs w:val="24"/>
        </w:rPr>
        <w:t>C</w:t>
      </w:r>
      <w:r w:rsidRPr="00F07C2F">
        <w:rPr>
          <w:rFonts w:ascii="Times New Roman" w:hAnsi="Times New Roman" w:cs="Times New Roman"/>
          <w:i/>
          <w:sz w:val="24"/>
          <w:szCs w:val="24"/>
        </w:rPr>
        <w:t xml:space="preserve">onstitutional </w:t>
      </w:r>
      <w:r>
        <w:rPr>
          <w:rFonts w:ascii="Times New Roman" w:hAnsi="Times New Roman" w:cs="Times New Roman"/>
          <w:i/>
          <w:sz w:val="24"/>
          <w:szCs w:val="24"/>
        </w:rPr>
        <w:t>A</w:t>
      </w:r>
      <w:r w:rsidRPr="00F07C2F">
        <w:rPr>
          <w:rFonts w:ascii="Times New Roman" w:hAnsi="Times New Roman" w:cs="Times New Roman"/>
          <w:i/>
          <w:sz w:val="24"/>
          <w:szCs w:val="24"/>
        </w:rPr>
        <w:t>ct</w:t>
      </w:r>
      <w:r w:rsidRPr="00C66C6A">
        <w:rPr>
          <w:rFonts w:ascii="Times New Roman" w:hAnsi="Times New Roman" w:cs="Times New Roman"/>
          <w:sz w:val="24"/>
          <w:szCs w:val="24"/>
        </w:rPr>
        <w:t xml:space="preserve"> de 1867); Brasil (artículo 18), etc.</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El artículo 7 hace referencia a los sindicatos de trabajadores y las asociaciones empresariales.</w:t>
      </w:r>
    </w:p>
    <w:p w:rsidR="00684EA2" w:rsidRPr="00C66C6A"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La importancia que nuestra Constitución confiere a los sindicatos y a las asociaciones empresariales en el marco del Estado social y democrático de Derecho, ha llevado al constituyente a referirse al tema sindical en varios artículos de nuestra Norma Fundamental. Dentro del Título Preliminar, el artículo 7 consagra su papel como organizaciones básicas para la defensa y promoción de los intereses económicos y sociales. En conexión con el anterior, el artículo 28.1 CE formula el derecho de libertad sindical como un derecho fundamental (situado en la Sección 1ª del Capítulo II del Título I), recogiendo en su párrafo segundo el derecho de huelga.</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cuanto al precedente más interesante de nuestro constitucionalismo histórico conviene recordar el artículo 39 de la Constitución española de 1931, que establecía: "los españoles podrán asociarse o sindicarse libremente para los distintos fines de la vida humana, conforme a las leyes del Estado", con el requisito tanto en el caso de asociaciones como de sindicatos de inscribirse en el Registro público correspondiente.</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 xml:space="preserve">Sin duda que la regulación contenida en el artículo 7 de la Constitución de 1978 supera ampliamente la formulación de este régimen de libertades en la Constitución republicana, entre otras cosas por la alineación de la Constitución de 1978 en una concepción del sindicato, </w:t>
      </w:r>
      <w:r w:rsidRPr="00C66C6A">
        <w:rPr>
          <w:rFonts w:ascii="Times New Roman" w:hAnsi="Times New Roman" w:cs="Times New Roman"/>
          <w:sz w:val="24"/>
          <w:szCs w:val="24"/>
        </w:rPr>
        <w:lastRenderedPageBreak/>
        <w:t>que fundamentada en el Derecho Comparado diferencia el derecho de asociación (artículo 22 CE) de la regulación de sindicatos y asociaciones profesionales (artículo 7 CE), en sendos preceptos con identidad constitucional propia.</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La Constitución de 1978 se inserta, de este modo, en la línea de los grandes Textos constitucionales que, como la Constitución italiana de 1947, reconocen la libertad de los sindicatos para organizarse, o entre otras, de la Ley Fundamental de Bonn que garantiza la formación de las asociaciones destinadas a defender y mejorar las condiciones económicas y de trabajo.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cuanto al artículo 8, en el constitucionalismo histórico español, ex</w:t>
      </w:r>
      <w:r>
        <w:rPr>
          <w:rFonts w:ascii="Times New Roman" w:hAnsi="Times New Roman" w:cs="Times New Roman"/>
          <w:sz w:val="24"/>
          <w:szCs w:val="24"/>
        </w:rPr>
        <w:t xml:space="preserve">cluyendo </w:t>
      </w:r>
      <w:r w:rsidRPr="00C66C6A">
        <w:rPr>
          <w:rFonts w:ascii="Times New Roman" w:hAnsi="Times New Roman" w:cs="Times New Roman"/>
          <w:sz w:val="24"/>
          <w:szCs w:val="24"/>
        </w:rPr>
        <w:t>el artículo 37 de la Ley Orgánica del Estado de 1967, la redacción de un artículo propio sobre la composición y misiones de las Fuerzas Armadas no ha sido moneda común, bien que las referencias existentes vienen a partir de menciones de la necesaria fijación anual de una fuerza militar, junto a la posibilidad regia de disposición sobre la misma.</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el ámbito del Derecho Comparado encontramos artículos que, o bien se refieren a la existencia de las propias Fuerzas Armadas  y a la selección de sus efectivos (artículo 87 de la Constitución alemana), o que, por otro lado, destacan el sometimiento de las mismas al poder civil (artículo 20 de la Constitución francesa de 1958). Supone una excepción el artículo 79 de la Constitución austriaca de 1929 más similar a nuestro caso.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Finalmente, en cuanto al artículo 9,</w:t>
      </w:r>
      <w:r w:rsidRPr="00C66C6A">
        <w:rPr>
          <w:rFonts w:ascii="Times New Roman" w:hAnsi="Times New Roman" w:cs="Times New Roman"/>
          <w:b/>
          <w:sz w:val="24"/>
          <w:szCs w:val="24"/>
        </w:rPr>
        <w:t xml:space="preserve"> </w:t>
      </w:r>
      <w:r w:rsidRPr="00C66C6A">
        <w:rPr>
          <w:rFonts w:ascii="Times New Roman" w:hAnsi="Times New Roman" w:cs="Times New Roman"/>
          <w:sz w:val="24"/>
          <w:szCs w:val="24"/>
        </w:rPr>
        <w:t>en primer lugar, podemos afirmar que no existen precedentes en la historia constitucional española con igual o análoga redacción.</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En Derecho Comparado, encontramos dos referencias: El artículo 20.3 de la Constitución alemana que afirma que "el poder legislativo está sometido al ordenamiento constitucional; los poderes ejecutivo y judicial a la Ley y al Derecho". Y, el artículo 5 de la Constitución francesa, en virtud del cual "el Presidente de la República velará por el respeto a la Constitución y asegurará por su mediación el funcionamiento regular de los poderes públicos así como la continuidad del Estado".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t>Este precepto recoge un requisito esencial de todo Estado de Derecho que consiste en el sometimiento de los ciudadanos y, sobre todo, de los poderes públicos al Derecho y del mismo se desprende que la Constitución ocupa un lugar preferente en el ordenamiento jurídico.</w:t>
      </w:r>
    </w:p>
    <w:p w:rsidR="00684EA2" w:rsidRPr="00C66C6A" w:rsidRDefault="00684EA2" w:rsidP="00684EA2">
      <w:pPr>
        <w:spacing w:line="360" w:lineRule="auto"/>
        <w:jc w:val="both"/>
        <w:rPr>
          <w:rFonts w:ascii="Times New Roman" w:hAnsi="Times New Roman" w:cs="Times New Roman"/>
          <w:sz w:val="24"/>
          <w:szCs w:val="24"/>
        </w:rPr>
      </w:pPr>
      <w:r w:rsidRPr="00C66C6A">
        <w:rPr>
          <w:rFonts w:ascii="Times New Roman" w:hAnsi="Times New Roman" w:cs="Times New Roman"/>
          <w:sz w:val="24"/>
          <w:szCs w:val="24"/>
        </w:rPr>
        <w:lastRenderedPageBreak/>
        <w:t>En el artículo 9.2 encontramos los mandatos de libertad, igualdad y participación.</w:t>
      </w:r>
      <w:r w:rsidRPr="00C66C6A">
        <w:rPr>
          <w:rFonts w:ascii="Times New Roman" w:hAnsi="Times New Roman" w:cs="Times New Roman"/>
          <w:b/>
          <w:sz w:val="24"/>
          <w:szCs w:val="24"/>
        </w:rPr>
        <w:t xml:space="preserve"> </w:t>
      </w:r>
      <w:r w:rsidRPr="00C66C6A">
        <w:rPr>
          <w:rFonts w:ascii="Times New Roman" w:hAnsi="Times New Roman" w:cs="Times New Roman"/>
          <w:sz w:val="24"/>
          <w:szCs w:val="24"/>
        </w:rPr>
        <w:t xml:space="preserve">Como precedentes en el constitucionalismo histórico español, encontramos los artículos 46, 47 y 48 de la Constitución de 1931. Y en </w:t>
      </w:r>
      <w:r>
        <w:rPr>
          <w:rFonts w:ascii="Times New Roman" w:hAnsi="Times New Roman" w:cs="Times New Roman"/>
          <w:sz w:val="24"/>
          <w:szCs w:val="24"/>
        </w:rPr>
        <w:t>Derecho C</w:t>
      </w:r>
      <w:r w:rsidRPr="00C66C6A">
        <w:rPr>
          <w:rFonts w:ascii="Times New Roman" w:hAnsi="Times New Roman" w:cs="Times New Roman"/>
          <w:sz w:val="24"/>
          <w:szCs w:val="24"/>
        </w:rPr>
        <w:t>omparado, el artículo 3.2 de la Constitución italiana tiene una redacción casi idéntica al artículo 9.2 CE estableciendo que "es misión de la República remover los obstáculos de orden económico y social que, limitando de hecho la libertad e igualdad de los ciudadanos, impidan el pleno desarrollo de la personalidad humana y la efectiva participación de todos los trabajadores en la organización política, económica y social del país".</w:t>
      </w:r>
    </w:p>
    <w:p w:rsidR="00684EA2" w:rsidRPr="00E70B29" w:rsidRDefault="00684EA2" w:rsidP="00684EA2">
      <w:pPr>
        <w:spacing w:line="360" w:lineRule="auto"/>
        <w:jc w:val="both"/>
        <w:rPr>
          <w:rFonts w:ascii="Times New Roman" w:hAnsi="Times New Roman" w:cs="Times New Roman"/>
          <w:b/>
          <w:sz w:val="24"/>
          <w:szCs w:val="24"/>
        </w:rPr>
      </w:pPr>
      <w:r w:rsidRPr="00C66C6A">
        <w:rPr>
          <w:rFonts w:ascii="Times New Roman" w:hAnsi="Times New Roman" w:cs="Times New Roman"/>
          <w:sz w:val="24"/>
          <w:szCs w:val="24"/>
        </w:rPr>
        <w:t>En el artículo 9.3 encontramos los principios del ordenamiento jurídico.</w:t>
      </w:r>
      <w:r w:rsidRPr="00C66C6A">
        <w:rPr>
          <w:rFonts w:ascii="Times New Roman" w:hAnsi="Times New Roman" w:cs="Times New Roman"/>
          <w:b/>
          <w:sz w:val="24"/>
          <w:szCs w:val="24"/>
        </w:rPr>
        <w:t xml:space="preserve"> </w:t>
      </w:r>
      <w:r w:rsidRPr="00C66C6A">
        <w:rPr>
          <w:rFonts w:ascii="Times New Roman" w:hAnsi="Times New Roman" w:cs="Times New Roman"/>
          <w:sz w:val="24"/>
          <w:szCs w:val="24"/>
        </w:rPr>
        <w:t>En primer lugar, encontramos como antecedentes en la historia constitucional española los siguientes: artículo 7 de la Constitución de 1812; artículos 8, 9, 10, 11 y 13 de la Constitución de 1869; artículos 14 y 16 de la Constitución de 1876; y artículos 28, 100, 101, 106, 121 y 125 de la Constitución de 1931.</w:t>
      </w:r>
      <w:r>
        <w:rPr>
          <w:rFonts w:ascii="Times New Roman" w:hAnsi="Times New Roman" w:cs="Times New Roman"/>
          <w:b/>
          <w:sz w:val="24"/>
          <w:szCs w:val="24"/>
        </w:rPr>
        <w:t xml:space="preserve"> </w:t>
      </w:r>
      <w:r>
        <w:rPr>
          <w:rFonts w:ascii="Times New Roman" w:hAnsi="Times New Roman" w:cs="Times New Roman"/>
          <w:sz w:val="24"/>
          <w:szCs w:val="24"/>
        </w:rPr>
        <w:t>En cuanto al Derecho C</w:t>
      </w:r>
      <w:r w:rsidRPr="00C66C6A">
        <w:rPr>
          <w:rFonts w:ascii="Times New Roman" w:hAnsi="Times New Roman" w:cs="Times New Roman"/>
          <w:sz w:val="24"/>
          <w:szCs w:val="24"/>
        </w:rPr>
        <w:t>omparado, no se encuentran pre</w:t>
      </w:r>
      <w:r>
        <w:rPr>
          <w:rFonts w:ascii="Times New Roman" w:hAnsi="Times New Roman" w:cs="Times New Roman"/>
          <w:sz w:val="24"/>
          <w:szCs w:val="24"/>
        </w:rPr>
        <w:t>ceptos análogos en las c</w:t>
      </w:r>
      <w:r w:rsidRPr="00C66C6A">
        <w:rPr>
          <w:rFonts w:ascii="Times New Roman" w:hAnsi="Times New Roman" w:cs="Times New Roman"/>
          <w:sz w:val="24"/>
          <w:szCs w:val="24"/>
        </w:rPr>
        <w:t>onstituciones italiana, alemana o francesa.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artículo 3 de </w:t>
      </w:r>
      <w:r w:rsidRPr="00176A01">
        <w:rPr>
          <w:rFonts w:ascii="Times New Roman" w:hAnsi="Times New Roman" w:cs="Times New Roman"/>
          <w:sz w:val="24"/>
          <w:szCs w:val="24"/>
        </w:rPr>
        <w:t>la Constitución de la RPDC</w:t>
      </w:r>
      <w:r>
        <w:rPr>
          <w:rFonts w:ascii="Times New Roman" w:hAnsi="Times New Roman" w:cs="Times New Roman"/>
          <w:sz w:val="24"/>
          <w:szCs w:val="24"/>
        </w:rPr>
        <w:t xml:space="preserve"> (que habla de la guía directiva para las actividades de la RPDC) observamos que l</w:t>
      </w:r>
      <w:r w:rsidRPr="00401572">
        <w:rPr>
          <w:rFonts w:ascii="Times New Roman" w:hAnsi="Times New Roman" w:cs="Times New Roman"/>
          <w:sz w:val="24"/>
          <w:szCs w:val="24"/>
        </w:rPr>
        <w:t xml:space="preserve">a República Popular Democrática de </w:t>
      </w:r>
      <w:r>
        <w:rPr>
          <w:rFonts w:ascii="Times New Roman" w:hAnsi="Times New Roman" w:cs="Times New Roman"/>
          <w:sz w:val="24"/>
          <w:szCs w:val="24"/>
        </w:rPr>
        <w:t xml:space="preserve">Corea tiene como guía directiva </w:t>
      </w:r>
      <w:r w:rsidRPr="00401572">
        <w:rPr>
          <w:rFonts w:ascii="Times New Roman" w:hAnsi="Times New Roman" w:cs="Times New Roman"/>
          <w:sz w:val="24"/>
          <w:szCs w:val="24"/>
        </w:rPr>
        <w:t xml:space="preserve">para sus actividades la idea Juche, concepto </w:t>
      </w:r>
      <w:r>
        <w:rPr>
          <w:rFonts w:ascii="Times New Roman" w:hAnsi="Times New Roman" w:cs="Times New Roman"/>
          <w:sz w:val="24"/>
          <w:szCs w:val="24"/>
        </w:rPr>
        <w:t xml:space="preserve">del mundo centrado en el hombre </w:t>
      </w:r>
      <w:r w:rsidRPr="00401572">
        <w:rPr>
          <w:rFonts w:ascii="Times New Roman" w:hAnsi="Times New Roman" w:cs="Times New Roman"/>
          <w:sz w:val="24"/>
          <w:szCs w:val="24"/>
        </w:rPr>
        <w:t>y doctrina revolucionaria destinada a realiza</w:t>
      </w:r>
      <w:r>
        <w:rPr>
          <w:rFonts w:ascii="Times New Roman" w:hAnsi="Times New Roman" w:cs="Times New Roman"/>
          <w:sz w:val="24"/>
          <w:szCs w:val="24"/>
        </w:rPr>
        <w:t xml:space="preserve">r la independencia de las masas </w:t>
      </w:r>
      <w:r w:rsidRPr="00401572">
        <w:rPr>
          <w:rFonts w:ascii="Times New Roman" w:hAnsi="Times New Roman" w:cs="Times New Roman"/>
          <w:sz w:val="24"/>
          <w:szCs w:val="24"/>
        </w:rPr>
        <w:t>populares.</w:t>
      </w:r>
      <w:r>
        <w:rPr>
          <w:rFonts w:ascii="Times New Roman" w:hAnsi="Times New Roman" w:cs="Times New Roman"/>
          <w:sz w:val="24"/>
          <w:szCs w:val="24"/>
        </w:rPr>
        <w:t xml:space="preserve"> Mientras que algunas constituciones socialistas se caracterizan por tener al Partido Comunista como la fuerza guiadora del país </w:t>
      </w:r>
      <w:r w:rsidRPr="008D67B5">
        <w:rPr>
          <w:rFonts w:ascii="Times New Roman" w:hAnsi="Times New Roman" w:cs="Times New Roman"/>
          <w:sz w:val="24"/>
          <w:szCs w:val="24"/>
        </w:rPr>
        <w:t>(ver, por ejemplo, la Constitución de Bulgaria, de Alemania Oriental y de Rumania)</w:t>
      </w:r>
      <w:r w:rsidRPr="00F530E6">
        <w:rPr>
          <w:rFonts w:ascii="Times New Roman" w:hAnsi="Times New Roman" w:cs="Times New Roman"/>
          <w:sz w:val="24"/>
          <w:szCs w:val="24"/>
        </w:rPr>
        <w:t xml:space="preserve"> </w:t>
      </w:r>
      <w:r>
        <w:rPr>
          <w:rFonts w:ascii="Times New Roman" w:hAnsi="Times New Roman" w:cs="Times New Roman"/>
          <w:sz w:val="24"/>
          <w:szCs w:val="24"/>
        </w:rPr>
        <w:t>la Constitución de la RPDC no sigue este modelo</w:t>
      </w:r>
      <w:r w:rsidRPr="008D67B5">
        <w:rPr>
          <w:rFonts w:ascii="Times New Roman" w:hAnsi="Times New Roman" w:cs="Times New Roman"/>
          <w:sz w:val="24"/>
          <w:szCs w:val="24"/>
        </w:rPr>
        <w:t xml:space="preserve"> </w:t>
      </w:r>
      <w:r>
        <w:rPr>
          <w:rFonts w:ascii="Times New Roman" w:hAnsi="Times New Roman" w:cs="Times New Roman"/>
          <w:sz w:val="24"/>
          <w:szCs w:val="24"/>
        </w:rPr>
        <w:t>sino que tiene como fuerza guiadora ``la idea Juche´´ que no es sino un socialismo basado en el marxismo-leninismo pero adaptado a la realidad norcoreana en todos sus ámbitos.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Explicando ``la idea Juche´´, en las propias palabras de Kim Il Sung (1972)</w:t>
      </w:r>
      <w:r>
        <w:rPr>
          <w:rStyle w:val="Refdenotaalpie"/>
          <w:rFonts w:ascii="Times New Roman" w:hAnsi="Times New Roman" w:cs="Times New Roman"/>
          <w:sz w:val="24"/>
          <w:szCs w:val="24"/>
        </w:rPr>
        <w:footnoteReference w:id="10"/>
      </w:r>
      <w:r>
        <w:rPr>
          <w:rFonts w:ascii="Times New Roman" w:hAnsi="Times New Roman" w:cs="Times New Roman"/>
          <w:sz w:val="24"/>
          <w:szCs w:val="24"/>
        </w:rPr>
        <w:t xml:space="preserve">: </w:t>
      </w:r>
      <w:r w:rsidRPr="00347449">
        <w:rPr>
          <w:rFonts w:ascii="Times New Roman" w:hAnsi="Times New Roman" w:cs="Times New Roman"/>
          <w:i/>
          <w:sz w:val="24"/>
          <w:szCs w:val="24"/>
        </w:rPr>
        <w:t xml:space="preserve">``El hombre es el dueño de la naturaleza y de la sociedad, y el factor principal que decide todo. Las masas populares son las dueñas de la sociedad socialista, y suya es también la fuerza que impulsa la revolución y la construcción. El régimen socialista establecido en nuestro país es el mejor régimen social, en el que las masas trabajadoras son las dueñas de todo y todas las cosas de la sociedad están a su servicio. Las masas trabajadoras son quienes transforman la naturaleza y la sociedad y hacen la historia. Gracias a su trabajo creador y a su lucha se producen todas las riquezas materiales de la sociedad y se realizan las transformaciones y </w:t>
      </w:r>
      <w:r w:rsidRPr="00347449">
        <w:rPr>
          <w:rFonts w:ascii="Times New Roman" w:hAnsi="Times New Roman" w:cs="Times New Roman"/>
          <w:i/>
          <w:sz w:val="24"/>
          <w:szCs w:val="24"/>
        </w:rPr>
        <w:lastRenderedPageBreak/>
        <w:t>los progresos sociales. Por eso ellas, sin lugar a dudas, deben ser dueñas de la sociedad y disfrutar de todos sus bienes materiales. El Poder de la República, que ha heredado las gloriosas tradiciones revolucionarias de nuestro pueblo, tiene como guía rectora de su actividad la idea Juche, que es la aplicación creadora del marxismo–leninismo a la realidad de nuestro país, y lucha por llevar a cabo la línea y la política del Partido del Trabajo de Corea.´´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Aun cuando la Constitución de la RPDC afirma que el Estado se sustenta en la unidad política e ideológica de todo el pueblo, en base a la alianza entre obreros y campesinos (artículo 10), y en las relaciones socialistas de producción (artículo 19), que son preceptos comunes en las constituciones socialistas, se considera que una economía nacional independiente, o mejor dicho autosuficiente, es fundamental, de hecho el artículo 19 también establece que la República Popular Democrática de Corea se sustenta en base a la economía nacional autosostenida. Este último apunte es único en la Constitución de la RPDC y no lo encontramos en otras constituciones de estados socialistas.</w:t>
      </w:r>
    </w:p>
    <w:p w:rsidR="00684EA2" w:rsidRPr="005C0D88"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Encontramos</w:t>
      </w:r>
      <w:r w:rsidRPr="008000F3">
        <w:rPr>
          <w:rFonts w:ascii="Times New Roman" w:hAnsi="Times New Roman" w:cs="Times New Roman"/>
          <w:sz w:val="24"/>
          <w:szCs w:val="24"/>
        </w:rPr>
        <w:t xml:space="preserve"> en</w:t>
      </w:r>
      <w:r>
        <w:rPr>
          <w:rFonts w:ascii="Times New Roman" w:hAnsi="Times New Roman" w:cs="Times New Roman"/>
          <w:sz w:val="24"/>
          <w:szCs w:val="24"/>
        </w:rPr>
        <w:t xml:space="preserve"> la Constitución otras nociones nacionalistas que son fundamentos elementales del progreso político y económico de la RPDC. El artículo 13, por ejemplo, declara que e</w:t>
      </w:r>
      <w:r w:rsidRPr="00425EF5">
        <w:rPr>
          <w:rFonts w:ascii="Times New Roman" w:hAnsi="Times New Roman" w:cs="Times New Roman"/>
          <w:sz w:val="24"/>
          <w:szCs w:val="24"/>
        </w:rPr>
        <w:t>l Estado aplica la línea de masas y mater</w:t>
      </w:r>
      <w:r>
        <w:rPr>
          <w:rFonts w:ascii="Times New Roman" w:hAnsi="Times New Roman" w:cs="Times New Roman"/>
          <w:sz w:val="24"/>
          <w:szCs w:val="24"/>
        </w:rPr>
        <w:t xml:space="preserve">ializa en todos sus trabajos el </w:t>
      </w:r>
      <w:r w:rsidRPr="00425EF5">
        <w:rPr>
          <w:rFonts w:ascii="Times New Roman" w:hAnsi="Times New Roman" w:cs="Times New Roman"/>
          <w:sz w:val="24"/>
          <w:szCs w:val="24"/>
        </w:rPr>
        <w:t>espíritu y el método Chongsanri, consistentes</w:t>
      </w:r>
      <w:r>
        <w:rPr>
          <w:rFonts w:ascii="Times New Roman" w:hAnsi="Times New Roman" w:cs="Times New Roman"/>
          <w:sz w:val="24"/>
          <w:szCs w:val="24"/>
        </w:rPr>
        <w:t xml:space="preserve"> en que los superiores ayudan a </w:t>
      </w:r>
      <w:r w:rsidRPr="00425EF5">
        <w:rPr>
          <w:rFonts w:ascii="Times New Roman" w:hAnsi="Times New Roman" w:cs="Times New Roman"/>
          <w:sz w:val="24"/>
          <w:szCs w:val="24"/>
        </w:rPr>
        <w:t>los subalternos, se compenetran con las masas para encontrarles la solución a</w:t>
      </w:r>
      <w:r>
        <w:rPr>
          <w:rFonts w:ascii="Times New Roman" w:hAnsi="Times New Roman" w:cs="Times New Roman"/>
          <w:sz w:val="24"/>
          <w:szCs w:val="24"/>
        </w:rPr>
        <w:t xml:space="preserve"> </w:t>
      </w:r>
      <w:r w:rsidRPr="00425EF5">
        <w:rPr>
          <w:rFonts w:ascii="Times New Roman" w:hAnsi="Times New Roman" w:cs="Times New Roman"/>
          <w:sz w:val="24"/>
          <w:szCs w:val="24"/>
        </w:rPr>
        <w:t xml:space="preserve">los problemas y estimulan su entusiasmo </w:t>
      </w:r>
      <w:r>
        <w:rPr>
          <w:rFonts w:ascii="Times New Roman" w:hAnsi="Times New Roman" w:cs="Times New Roman"/>
          <w:sz w:val="24"/>
          <w:szCs w:val="24"/>
        </w:rPr>
        <w:t xml:space="preserve">consciente dando prioridad a la </w:t>
      </w:r>
      <w:r w:rsidRPr="00425EF5">
        <w:rPr>
          <w:rFonts w:ascii="Times New Roman" w:hAnsi="Times New Roman" w:cs="Times New Roman"/>
          <w:sz w:val="24"/>
          <w:szCs w:val="24"/>
        </w:rPr>
        <w:t>labor política, la labor para con la gente.</w:t>
      </w:r>
      <w:r>
        <w:rPr>
          <w:rFonts w:ascii="Times New Roman" w:hAnsi="Times New Roman" w:cs="Times New Roman"/>
          <w:sz w:val="24"/>
          <w:szCs w:val="24"/>
        </w:rPr>
        <w:t xml:space="preserve"> El método </w:t>
      </w:r>
      <w:r w:rsidRPr="00425EF5">
        <w:rPr>
          <w:rFonts w:ascii="Times New Roman" w:hAnsi="Times New Roman" w:cs="Times New Roman"/>
          <w:sz w:val="24"/>
          <w:szCs w:val="24"/>
        </w:rPr>
        <w:t>Chongsanri</w:t>
      </w:r>
      <w:r>
        <w:rPr>
          <w:rFonts w:ascii="Times New Roman" w:hAnsi="Times New Roman" w:cs="Times New Roman"/>
          <w:sz w:val="24"/>
          <w:szCs w:val="24"/>
        </w:rPr>
        <w:t xml:space="preserve"> fue creado por Kim Il Sung en 1960 y fundamentalmente consiste en que los superiores (los que dirigen la política) trabajan por y para los inferiores (el pueblo) o dicho de otra manera, el Estado garantiza la resolución de todos los problemas de los ciudadanos.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independencia y el nacionalismo de la política de la RPDC también la encontramos en el capítulo sobre cultura de la Constitución, por ejemplo, el artículo 39 dice que l</w:t>
      </w:r>
      <w:r w:rsidRPr="00665FDA">
        <w:rPr>
          <w:rFonts w:ascii="Times New Roman" w:hAnsi="Times New Roman" w:cs="Times New Roman"/>
          <w:sz w:val="24"/>
          <w:szCs w:val="24"/>
        </w:rPr>
        <w:t>a cultura socialista que florece y se des</w:t>
      </w:r>
      <w:r>
        <w:rPr>
          <w:rFonts w:ascii="Times New Roman" w:hAnsi="Times New Roman" w:cs="Times New Roman"/>
          <w:sz w:val="24"/>
          <w:szCs w:val="24"/>
        </w:rPr>
        <w:t xml:space="preserve">arrolla en la República Popular </w:t>
      </w:r>
      <w:r w:rsidRPr="00665FDA">
        <w:rPr>
          <w:rFonts w:ascii="Times New Roman" w:hAnsi="Times New Roman" w:cs="Times New Roman"/>
          <w:sz w:val="24"/>
          <w:szCs w:val="24"/>
        </w:rPr>
        <w:t>Democrática de Corea contribuye a elev</w:t>
      </w:r>
      <w:r>
        <w:rPr>
          <w:rFonts w:ascii="Times New Roman" w:hAnsi="Times New Roman" w:cs="Times New Roman"/>
          <w:sz w:val="24"/>
          <w:szCs w:val="24"/>
        </w:rPr>
        <w:t xml:space="preserve">ar la capacidad creadora de los </w:t>
      </w:r>
      <w:r w:rsidRPr="00665FDA">
        <w:rPr>
          <w:rFonts w:ascii="Times New Roman" w:hAnsi="Times New Roman" w:cs="Times New Roman"/>
          <w:sz w:val="24"/>
          <w:szCs w:val="24"/>
        </w:rPr>
        <w:t>trabajadores y a satisfacer sus sanas demandas culturales y estéticas.</w:t>
      </w:r>
      <w:r>
        <w:rPr>
          <w:rFonts w:ascii="Times New Roman" w:hAnsi="Times New Roman" w:cs="Times New Roman"/>
          <w:sz w:val="24"/>
          <w:szCs w:val="24"/>
        </w:rPr>
        <w:t xml:space="preserve"> En este capítulo apreciamos una vez más la armonía entre el socialismo y el nacionalismo al establecerlo explícitamente en la política nacional. En el artículo 41 se dice que l</w:t>
      </w:r>
      <w:r w:rsidRPr="00665FDA">
        <w:rPr>
          <w:rFonts w:ascii="Times New Roman" w:hAnsi="Times New Roman" w:cs="Times New Roman"/>
          <w:sz w:val="24"/>
          <w:szCs w:val="24"/>
        </w:rPr>
        <w:t>a República Popular Democrática de C</w:t>
      </w:r>
      <w:r>
        <w:rPr>
          <w:rFonts w:ascii="Times New Roman" w:hAnsi="Times New Roman" w:cs="Times New Roman"/>
          <w:sz w:val="24"/>
          <w:szCs w:val="24"/>
        </w:rPr>
        <w:t xml:space="preserve">orea crea una auténtica cultura </w:t>
      </w:r>
      <w:r w:rsidRPr="00665FDA">
        <w:rPr>
          <w:rFonts w:ascii="Times New Roman" w:hAnsi="Times New Roman" w:cs="Times New Roman"/>
          <w:sz w:val="24"/>
          <w:szCs w:val="24"/>
        </w:rPr>
        <w:t>popular y revolucionaria al servicio de los traba</w:t>
      </w:r>
      <w:r>
        <w:rPr>
          <w:rFonts w:ascii="Times New Roman" w:hAnsi="Times New Roman" w:cs="Times New Roman"/>
          <w:sz w:val="24"/>
          <w:szCs w:val="24"/>
        </w:rPr>
        <w:t xml:space="preserve">jadores socialistas. </w:t>
      </w:r>
      <w:r w:rsidRPr="00665FDA">
        <w:rPr>
          <w:rFonts w:ascii="Times New Roman" w:hAnsi="Times New Roman" w:cs="Times New Roman"/>
          <w:sz w:val="24"/>
          <w:szCs w:val="24"/>
        </w:rPr>
        <w:t>En la construcción de la cultura nacional soc</w:t>
      </w:r>
      <w:r>
        <w:rPr>
          <w:rFonts w:ascii="Times New Roman" w:hAnsi="Times New Roman" w:cs="Times New Roman"/>
          <w:sz w:val="24"/>
          <w:szCs w:val="24"/>
        </w:rPr>
        <w:t xml:space="preserve">ialista el Estado se opone a la </w:t>
      </w:r>
      <w:r w:rsidRPr="00665FDA">
        <w:rPr>
          <w:rFonts w:ascii="Times New Roman" w:hAnsi="Times New Roman" w:cs="Times New Roman"/>
          <w:sz w:val="24"/>
          <w:szCs w:val="24"/>
        </w:rPr>
        <w:t xml:space="preserve">penetración cultural del imperialismo y la </w:t>
      </w:r>
      <w:r w:rsidRPr="00665FDA">
        <w:rPr>
          <w:rFonts w:ascii="Times New Roman" w:hAnsi="Times New Roman" w:cs="Times New Roman"/>
          <w:sz w:val="24"/>
          <w:szCs w:val="24"/>
        </w:rPr>
        <w:lastRenderedPageBreak/>
        <w:t>tend</w:t>
      </w:r>
      <w:r>
        <w:rPr>
          <w:rFonts w:ascii="Times New Roman" w:hAnsi="Times New Roman" w:cs="Times New Roman"/>
          <w:sz w:val="24"/>
          <w:szCs w:val="24"/>
        </w:rPr>
        <w:t xml:space="preserve">encia </w:t>
      </w:r>
      <w:proofErr w:type="spellStart"/>
      <w:r>
        <w:rPr>
          <w:rFonts w:ascii="Times New Roman" w:hAnsi="Times New Roman" w:cs="Times New Roman"/>
          <w:sz w:val="24"/>
          <w:szCs w:val="24"/>
        </w:rPr>
        <w:t>restauracionista</w:t>
      </w:r>
      <w:proofErr w:type="spellEnd"/>
      <w:r>
        <w:rPr>
          <w:rFonts w:ascii="Times New Roman" w:hAnsi="Times New Roman" w:cs="Times New Roman"/>
          <w:sz w:val="24"/>
          <w:szCs w:val="24"/>
        </w:rPr>
        <w:t xml:space="preserve">, protege </w:t>
      </w:r>
      <w:r w:rsidRPr="00665FDA">
        <w:rPr>
          <w:rFonts w:ascii="Times New Roman" w:hAnsi="Times New Roman" w:cs="Times New Roman"/>
          <w:sz w:val="24"/>
          <w:szCs w:val="24"/>
        </w:rPr>
        <w:t>el patrimonio de la cultura nacional y lo he</w:t>
      </w:r>
      <w:r>
        <w:rPr>
          <w:rFonts w:ascii="Times New Roman" w:hAnsi="Times New Roman" w:cs="Times New Roman"/>
          <w:sz w:val="24"/>
          <w:szCs w:val="24"/>
        </w:rPr>
        <w:t xml:space="preserve">reda y desarrolla conforme a la </w:t>
      </w:r>
      <w:r w:rsidRPr="00665FDA">
        <w:rPr>
          <w:rFonts w:ascii="Times New Roman" w:hAnsi="Times New Roman" w:cs="Times New Roman"/>
          <w:sz w:val="24"/>
          <w:szCs w:val="24"/>
        </w:rPr>
        <w:t>realidad socialista.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apunte sobre la oposición hacia la tendencia </w:t>
      </w:r>
      <w:proofErr w:type="spellStart"/>
      <w:r>
        <w:rPr>
          <w:rFonts w:ascii="Times New Roman" w:hAnsi="Times New Roman" w:cs="Times New Roman"/>
          <w:sz w:val="24"/>
          <w:szCs w:val="24"/>
        </w:rPr>
        <w:t>restauracionista</w:t>
      </w:r>
      <w:proofErr w:type="spellEnd"/>
      <w:r>
        <w:rPr>
          <w:rFonts w:ascii="Times New Roman" w:hAnsi="Times New Roman" w:cs="Times New Roman"/>
          <w:sz w:val="24"/>
          <w:szCs w:val="24"/>
        </w:rPr>
        <w:t xml:space="preserve"> se explica en los hechos ocurridos en la URSS a la muerte de Stalin y en el intento de relegar a Mao Zedong que desemboco en la ``Revolución Cultural´´.</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revolución cultural tiene relación también con la conquista de la fortaleza ideológica. En la postrimería de su actividad, Lenin acentuó con entusiasmo la necesidad de la revolución cultural en una obra suya de carácter testamentario. La revolución cultural en la RPDC se llevó a cabo en unas condiciones incomparablemente más favorables que cuando Lenin se enfrentaba a un sinfín de dificultades, y el Estado avanzó sin complicaciones. Las clausulas constitucionales sobre la labor educacional y el sistema de enseñanza </w:t>
      </w:r>
      <w:proofErr w:type="gramStart"/>
      <w:r>
        <w:rPr>
          <w:rFonts w:ascii="Times New Roman" w:hAnsi="Times New Roman" w:cs="Times New Roman"/>
          <w:sz w:val="24"/>
          <w:szCs w:val="24"/>
        </w:rPr>
        <w:t>están</w:t>
      </w:r>
      <w:proofErr w:type="gramEnd"/>
      <w:r>
        <w:rPr>
          <w:rFonts w:ascii="Times New Roman" w:hAnsi="Times New Roman" w:cs="Times New Roman"/>
          <w:sz w:val="24"/>
          <w:szCs w:val="24"/>
        </w:rPr>
        <w:t xml:space="preserve"> redactadas tan minuciosamente que no podemos encontrar un ejemplo similar en otros países, y su finalidad reside, en formar a los componentes de la nueva generación como hombres de nuevo tipo, dotados de ricos conocimientos, noble moral y buena salud.</w:t>
      </w:r>
      <w:r>
        <w:rPr>
          <w:rStyle w:val="Refdenotaalpie"/>
          <w:rFonts w:ascii="Times New Roman" w:hAnsi="Times New Roman" w:cs="Times New Roman"/>
          <w:sz w:val="24"/>
          <w:szCs w:val="24"/>
        </w:rPr>
        <w:footnoteReference w:id="11"/>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El apartado que se refiere a la creación del arte y la literatura, nacionalista en su forma y socialista en su contenido (artículo 52), también va en consonancia con el desarrollo del socialismo nacionalista; mientras que otro artículo, de un sentido más nacionalista aún, proclama la protección y el desarrollo del idioma coreano (artículo 54).</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Otras constituciones socialistas no contienen formulaciones similares respecto de la cultura </w:t>
      </w:r>
      <w:r w:rsidRPr="00001478">
        <w:rPr>
          <w:rFonts w:ascii="Times New Roman" w:hAnsi="Times New Roman" w:cs="Times New Roman"/>
          <w:sz w:val="24"/>
          <w:szCs w:val="24"/>
        </w:rPr>
        <w:t>(la Constitución de Alemania Orien</w:t>
      </w:r>
      <w:r>
        <w:rPr>
          <w:rFonts w:ascii="Times New Roman" w:hAnsi="Times New Roman" w:cs="Times New Roman"/>
          <w:sz w:val="24"/>
          <w:szCs w:val="24"/>
        </w:rPr>
        <w:t>tal hace una referencia a los fundamentos culturales</w:t>
      </w:r>
      <w:r w:rsidRPr="00001478">
        <w:rPr>
          <w:rFonts w:ascii="Times New Roman" w:hAnsi="Times New Roman" w:cs="Times New Roman"/>
          <w:sz w:val="24"/>
          <w:szCs w:val="24"/>
        </w:rPr>
        <w:t>, pero no contiene los conceptos nacionalistas que se encuentran en la Constitución de la RPDC).</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igualdad en el ámbito internacional y la independencia o no injerencia en asuntos internos no constituyen los únicos aspectos que se tratan en los primeros artículos de la Constitución de la RPDC sino que en el Capítulo I (Política), en el Capítulo II (Economía) y en el Capítulo III (Cultura) encontramos muchas tesis del socialismo: se establece que el poder pertenece a los obreros, campesinos, intelectuales y demás sectores del pueblo trabajador quienes lo ejercen a través de sus órganos representativos: la Asamblea Popular Suprema y las asambleas populares locales a todos los niveles (artículo 4), las que se estructuran y dirigen sobre la base del principio del centralismo democrático (artículo 5).</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Principios afines a los anteriores aparecen en otras constituciones socialistas </w:t>
      </w:r>
      <w:r w:rsidRPr="00CE65FC">
        <w:rPr>
          <w:rFonts w:ascii="Times New Roman" w:hAnsi="Times New Roman" w:cs="Times New Roman"/>
          <w:sz w:val="24"/>
          <w:szCs w:val="24"/>
        </w:rPr>
        <w:t>(como la</w:t>
      </w:r>
      <w:r>
        <w:rPr>
          <w:rFonts w:ascii="Times New Roman" w:hAnsi="Times New Roman" w:cs="Times New Roman"/>
          <w:i/>
          <w:sz w:val="24"/>
          <w:szCs w:val="24"/>
        </w:rPr>
        <w:t xml:space="preserve"> </w:t>
      </w:r>
      <w:r w:rsidRPr="00FF281B">
        <w:rPr>
          <w:rFonts w:ascii="Times New Roman" w:hAnsi="Times New Roman" w:cs="Times New Roman"/>
          <w:sz w:val="24"/>
          <w:szCs w:val="24"/>
        </w:rPr>
        <w:t>Constitución de Bulgaria de 1972, la Constitución de Alemania Oriental de 1968, la Constitución de Hungría de 1949, la Constitución de Mongolia de 1940, la Constitución de Polonia de 1952, la Constitución de Rumania de 1952 y la Constitución de la URSS de 1936).</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Constitución de la RPDC institucionaliza la dictadura del proletariado (principio fundamental del Marxismo y exactamente llamada en la Constitución ``dictadura de la democracia popular´´) como fundamento esencial del Estado (artículo 12), </w:t>
      </w:r>
      <w:r w:rsidRPr="006C1AD3">
        <w:rPr>
          <w:rFonts w:ascii="Times New Roman" w:hAnsi="Times New Roman" w:cs="Times New Roman"/>
          <w:sz w:val="24"/>
          <w:szCs w:val="24"/>
        </w:rPr>
        <w:t>pero esto no es exclusivo de ella</w:t>
      </w:r>
      <w:r>
        <w:rPr>
          <w:rFonts w:ascii="Times New Roman" w:hAnsi="Times New Roman" w:cs="Times New Roman"/>
          <w:sz w:val="24"/>
          <w:szCs w:val="24"/>
        </w:rPr>
        <w:t xml:space="preserve"> </w:t>
      </w:r>
      <w:r w:rsidRPr="001E3E9E">
        <w:rPr>
          <w:rFonts w:ascii="Times New Roman" w:hAnsi="Times New Roman" w:cs="Times New Roman"/>
          <w:sz w:val="24"/>
          <w:szCs w:val="24"/>
        </w:rPr>
        <w:t>ya que también lo observamos en</w:t>
      </w:r>
      <w:r w:rsidRPr="00813B41">
        <w:rPr>
          <w:rFonts w:ascii="Times New Roman" w:hAnsi="Times New Roman" w:cs="Times New Roman"/>
          <w:i/>
          <w:sz w:val="24"/>
          <w:szCs w:val="24"/>
        </w:rPr>
        <w:t xml:space="preserve"> </w:t>
      </w:r>
      <w:r w:rsidRPr="001E3E9E">
        <w:rPr>
          <w:rFonts w:ascii="Times New Roman" w:hAnsi="Times New Roman" w:cs="Times New Roman"/>
          <w:sz w:val="24"/>
          <w:szCs w:val="24"/>
        </w:rPr>
        <w:t>la</w:t>
      </w:r>
      <w:r>
        <w:rPr>
          <w:rFonts w:ascii="Times New Roman" w:hAnsi="Times New Roman" w:cs="Times New Roman"/>
          <w:sz w:val="24"/>
          <w:szCs w:val="24"/>
        </w:rPr>
        <w:t xml:space="preserve"> </w:t>
      </w:r>
      <w:r w:rsidRPr="006C1AD3">
        <w:rPr>
          <w:rFonts w:ascii="Times New Roman" w:hAnsi="Times New Roman" w:cs="Times New Roman"/>
          <w:sz w:val="24"/>
          <w:szCs w:val="24"/>
        </w:rPr>
        <w:t>Constitución de la URSS de 1936 y la Constitución de China de 1975.</w:t>
      </w:r>
      <w:r>
        <w:rPr>
          <w:rFonts w:ascii="Times New Roman" w:hAnsi="Times New Roman" w:cs="Times New Roman"/>
          <w:sz w:val="24"/>
          <w:szCs w:val="24"/>
        </w:rPr>
        <w:t xml:space="preserve"> También establece que la República Popular Democrática de Corea efectúa todas sus actividades bajo la dirección del Partido del Trabajo de Corea (artículo 11), referencia que también recuerda al modelo Chino y Soviético.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El artículo 2 de la Constitución de la RPDC es un pequeño relato sobre la tradición revolucionaria del Estado ya que nos dice que l</w:t>
      </w:r>
      <w:r w:rsidRPr="00006A63">
        <w:rPr>
          <w:rFonts w:ascii="Times New Roman" w:hAnsi="Times New Roman" w:cs="Times New Roman"/>
          <w:sz w:val="24"/>
          <w:szCs w:val="24"/>
        </w:rPr>
        <w:t>a República Popular Democrática de Co</w:t>
      </w:r>
      <w:r>
        <w:rPr>
          <w:rFonts w:ascii="Times New Roman" w:hAnsi="Times New Roman" w:cs="Times New Roman"/>
          <w:sz w:val="24"/>
          <w:szCs w:val="24"/>
        </w:rPr>
        <w:t xml:space="preserve">rea es un Estado revolucionario </w:t>
      </w:r>
      <w:r w:rsidRPr="00006A63">
        <w:rPr>
          <w:rFonts w:ascii="Times New Roman" w:hAnsi="Times New Roman" w:cs="Times New Roman"/>
          <w:sz w:val="24"/>
          <w:szCs w:val="24"/>
        </w:rPr>
        <w:t>que ha heredado las brillantes tradiciones es</w:t>
      </w:r>
      <w:r>
        <w:rPr>
          <w:rFonts w:ascii="Times New Roman" w:hAnsi="Times New Roman" w:cs="Times New Roman"/>
          <w:sz w:val="24"/>
          <w:szCs w:val="24"/>
        </w:rPr>
        <w:t xml:space="preserve">tablecidas en la gloriosa lucha </w:t>
      </w:r>
      <w:r w:rsidRPr="00006A63">
        <w:rPr>
          <w:rFonts w:ascii="Times New Roman" w:hAnsi="Times New Roman" w:cs="Times New Roman"/>
          <w:sz w:val="24"/>
          <w:szCs w:val="24"/>
        </w:rPr>
        <w:t>revolucionaria contra los agresores imperialis</w:t>
      </w:r>
      <w:r>
        <w:rPr>
          <w:rFonts w:ascii="Times New Roman" w:hAnsi="Times New Roman" w:cs="Times New Roman"/>
          <w:sz w:val="24"/>
          <w:szCs w:val="24"/>
        </w:rPr>
        <w:t xml:space="preserve">tas y por la restauración de la </w:t>
      </w:r>
      <w:r w:rsidRPr="00006A63">
        <w:rPr>
          <w:rFonts w:ascii="Times New Roman" w:hAnsi="Times New Roman" w:cs="Times New Roman"/>
          <w:sz w:val="24"/>
          <w:szCs w:val="24"/>
        </w:rPr>
        <w:t>Patria y la libertad y felicidad del pueblo</w:t>
      </w:r>
      <w:r>
        <w:rPr>
          <w:rFonts w:ascii="Times New Roman" w:hAnsi="Times New Roman" w:cs="Times New Roman"/>
          <w:sz w:val="24"/>
          <w:szCs w:val="24"/>
        </w:rPr>
        <w:t xml:space="preserve">, </w:t>
      </w:r>
      <w:r w:rsidRPr="009314BA">
        <w:rPr>
          <w:rFonts w:ascii="Times New Roman" w:hAnsi="Times New Roman" w:cs="Times New Roman"/>
          <w:sz w:val="24"/>
          <w:szCs w:val="24"/>
        </w:rPr>
        <w:t>lo cual también es característico de las constituciones socialistas</w:t>
      </w:r>
      <w:r>
        <w:rPr>
          <w:rFonts w:ascii="Times New Roman" w:hAnsi="Times New Roman" w:cs="Times New Roman"/>
          <w:sz w:val="24"/>
          <w:szCs w:val="24"/>
        </w:rPr>
        <w:t xml:space="preserve"> </w:t>
      </w:r>
      <w:r w:rsidRPr="009314BA">
        <w:rPr>
          <w:rFonts w:ascii="Times New Roman" w:hAnsi="Times New Roman" w:cs="Times New Roman"/>
          <w:sz w:val="24"/>
          <w:szCs w:val="24"/>
        </w:rPr>
        <w:t>como la de</w:t>
      </w:r>
      <w:r>
        <w:rPr>
          <w:rFonts w:ascii="Times New Roman" w:hAnsi="Times New Roman" w:cs="Times New Roman"/>
          <w:sz w:val="24"/>
          <w:szCs w:val="24"/>
        </w:rPr>
        <w:t xml:space="preserve"> </w:t>
      </w:r>
      <w:r w:rsidRPr="009314BA">
        <w:rPr>
          <w:rFonts w:ascii="Times New Roman" w:hAnsi="Times New Roman" w:cs="Times New Roman"/>
          <w:sz w:val="24"/>
          <w:szCs w:val="24"/>
        </w:rPr>
        <w:t>Bulgaria de 1972, la de China de 1975, la de Hungría de 1949, la de Mongolia de 1940, la de Vietnam del Norte de 1960, la de Polonia de 1952, la de Rumania de 1952 y la de la URSS de 1936.</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definición que da el artículo 9 de los fines de la RPDC es más significativa en la Constitución de la RPDC que en otras constituciones socialistas. El artículo indica que l</w:t>
      </w:r>
      <w:r w:rsidRPr="00006A63">
        <w:rPr>
          <w:rFonts w:ascii="Times New Roman" w:hAnsi="Times New Roman" w:cs="Times New Roman"/>
          <w:sz w:val="24"/>
          <w:szCs w:val="24"/>
        </w:rPr>
        <w:t>a República Popular Democrática de Cor</w:t>
      </w:r>
      <w:r>
        <w:rPr>
          <w:rFonts w:ascii="Times New Roman" w:hAnsi="Times New Roman" w:cs="Times New Roman"/>
          <w:sz w:val="24"/>
          <w:szCs w:val="24"/>
        </w:rPr>
        <w:t xml:space="preserve">ea lucha por lograr la victoria </w:t>
      </w:r>
      <w:r w:rsidRPr="00006A63">
        <w:rPr>
          <w:rFonts w:ascii="Times New Roman" w:hAnsi="Times New Roman" w:cs="Times New Roman"/>
          <w:sz w:val="24"/>
          <w:szCs w:val="24"/>
        </w:rPr>
        <w:t xml:space="preserve">completa del socialismo en la parte Norte </w:t>
      </w:r>
      <w:r>
        <w:rPr>
          <w:rFonts w:ascii="Times New Roman" w:hAnsi="Times New Roman" w:cs="Times New Roman"/>
          <w:sz w:val="24"/>
          <w:szCs w:val="24"/>
        </w:rPr>
        <w:t xml:space="preserve">de Corea, consolidando el Poder </w:t>
      </w:r>
      <w:r w:rsidRPr="00006A63">
        <w:rPr>
          <w:rFonts w:ascii="Times New Roman" w:hAnsi="Times New Roman" w:cs="Times New Roman"/>
          <w:sz w:val="24"/>
          <w:szCs w:val="24"/>
        </w:rPr>
        <w:t xml:space="preserve">popular e impulsando con energía las tres </w:t>
      </w:r>
      <w:r>
        <w:rPr>
          <w:rFonts w:ascii="Times New Roman" w:hAnsi="Times New Roman" w:cs="Times New Roman"/>
          <w:sz w:val="24"/>
          <w:szCs w:val="24"/>
        </w:rPr>
        <w:t xml:space="preserve">revoluciones: la ideológica, la </w:t>
      </w:r>
      <w:r w:rsidRPr="00006A63">
        <w:rPr>
          <w:rFonts w:ascii="Times New Roman" w:hAnsi="Times New Roman" w:cs="Times New Roman"/>
          <w:sz w:val="24"/>
          <w:szCs w:val="24"/>
        </w:rPr>
        <w:t>técnica y la cultural, y por realizar la reintegra</w:t>
      </w:r>
      <w:r>
        <w:rPr>
          <w:rFonts w:ascii="Times New Roman" w:hAnsi="Times New Roman" w:cs="Times New Roman"/>
          <w:sz w:val="24"/>
          <w:szCs w:val="24"/>
        </w:rPr>
        <w:t xml:space="preserve">ción de la Patria sobre la base </w:t>
      </w:r>
      <w:r w:rsidRPr="00006A63">
        <w:rPr>
          <w:rFonts w:ascii="Times New Roman" w:hAnsi="Times New Roman" w:cs="Times New Roman"/>
          <w:sz w:val="24"/>
          <w:szCs w:val="24"/>
        </w:rPr>
        <w:t>del principio de la independencia, la reunific</w:t>
      </w:r>
      <w:r>
        <w:rPr>
          <w:rFonts w:ascii="Times New Roman" w:hAnsi="Times New Roman" w:cs="Times New Roman"/>
          <w:sz w:val="24"/>
          <w:szCs w:val="24"/>
        </w:rPr>
        <w:t xml:space="preserve">ación pacífica y la gran unidad </w:t>
      </w:r>
      <w:r w:rsidRPr="00006A63">
        <w:rPr>
          <w:rFonts w:ascii="Times New Roman" w:hAnsi="Times New Roman" w:cs="Times New Roman"/>
          <w:sz w:val="24"/>
          <w:szCs w:val="24"/>
        </w:rPr>
        <w:t>nacional.</w:t>
      </w:r>
    </w:p>
    <w:p w:rsidR="00684EA2" w:rsidRPr="005C0D88"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economía constituye la base material de la vida social y el sistema económico es un factor importante que determina el régimen estatal y social. En la Constitución están señalados claramente los éxitos orgullosos que el pueblo coreano ha logrado en la construcción de la economía nacional independiente, y los principios que rigen la vida social y económica en la RPDC. El sistema socio-económico se determina ante todo por la relación de propiedad. Por consiguiente, el problema de la propiedad ocupa un lugar tan importante que debe </w:t>
      </w:r>
      <w:r>
        <w:rPr>
          <w:rFonts w:ascii="Times New Roman" w:hAnsi="Times New Roman" w:cs="Times New Roman"/>
          <w:sz w:val="24"/>
          <w:szCs w:val="24"/>
        </w:rPr>
        <w:lastRenderedPageBreak/>
        <w:t>mencionarse antes que cualquier otro problema en la composición de la Constitución que aclara el sistema económico del Estado y define el rumbo de su actividad económica. Lo más esencial en la relación de propiedad es la de los medios de producción. La Constitución fija que sólo el Estado y las organizaciones cooperativas pueden poseer los medios de producción. Esto es la estabilización jurídica de la propiedad socialista de los medios de producción creada en la RPDC. Esta propiedad, o sea, la estatal y la cooperativa constituyen la base económica de la República Popular Democrática de Corea.</w:t>
      </w:r>
      <w:r>
        <w:rPr>
          <w:rStyle w:val="Refdenotaalpie"/>
          <w:rFonts w:ascii="Times New Roman" w:hAnsi="Times New Roman" w:cs="Times New Roman"/>
          <w:sz w:val="24"/>
          <w:szCs w:val="24"/>
        </w:rPr>
        <w:footnoteReference w:id="12"/>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Constitución de la RPDC y las demás constituciones socialistas establecen para el Estado la titularidad de los medios de producción. Pero la Constitución difiere significativamente de las demás constituciones socialistas; bajo esta Constitución, los medios de producción pueden pertenecer al Estado o, como he dicho anteriormente, a las organizaciones sociales y cooperativas, sin límite en lo que pudiera administrar el Estado (artículos 20 y 21 respectivamente). Los recursos naturales y las industrias vitales también están bajo la titularidad del Estado (artículo 21), esto también lo observamos en todas las constituciones socialistas.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También establece el artículo 21 que la propiedad del Estado es la de todo el pueblo.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la RPDC donde el pueblo es el dueño del país, la propiedad estatal es precisamente la de todo el pueblo. Dicha propiedad, es decir, la de todo el pueblo es en la RPDC la única forma de propiedad que refleja la aspiración y la exigencia de la clase obrera y representa el futuro socialista. Esto demuestra que el proceso de la construcción del socialismo es, desde el punto de vista de la relación de propiedad, el del establecimiento del dominio omnímodo de la propiedad de todo el pueblo. Por lo tanto el Estado de la clase obrera que construye el socialismo tiene que tomar firmemente en su mano las arterias económicas del país ampliando y desarrollando sin cesar la propiedad estatal.</w:t>
      </w:r>
      <w:r>
        <w:rPr>
          <w:rStyle w:val="Refdenotaalpie"/>
          <w:rFonts w:ascii="Times New Roman" w:hAnsi="Times New Roman" w:cs="Times New Roman"/>
          <w:sz w:val="24"/>
          <w:szCs w:val="24"/>
        </w:rPr>
        <w:footnoteReference w:id="13"/>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centralización de la economía por parte del Estado fundamenta todos los principios económicos de la República Popular Democrática de Corea; incluso las organizaciones sociales y cooperativas, a las que se les permite poseer tierras, máquinas agrícolas, barcos y hasta fábricas y empresas medianas y pequeñas, serán transformadas paulatinamente en empresas estatales (artículo 22 y 23 respectivamente).</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Generalmente, hay pocas concesiones para cualquier entidad económica, a menos que sea estatal, ya que, como lo aclara la Constitución, la economía es planificada (artículo 34), dirigida por el Estado (artículo 33), donde se establece el presupuesto y se distribuye de acuerdo al plan de desarrollo de la economía nacional (artículo 35); la propiedad privada (individual) es permitida y protegida por el artículo 24. El control estatal sobre la economía en otros países socialistas es menor, al menos constitucionalmente, aun cuando el Estado juega el papel principal en el desarrollo económico, </w:t>
      </w:r>
      <w:r w:rsidRPr="007A7BFD">
        <w:rPr>
          <w:rFonts w:ascii="Times New Roman" w:hAnsi="Times New Roman" w:cs="Times New Roman"/>
          <w:sz w:val="24"/>
          <w:szCs w:val="24"/>
        </w:rPr>
        <w:t>como podemos ver en la Constitución de Bulgaria de 1972, en la Constitución de Alemania Oriental de 1968, en la Constitución de Hungría de 1949, en la Constitución de Mongolia de 1940, en la Constitución de Polonia de 1952, en la Constitución de Rumania de 1952, en la Constitución de la URSS de 1936 y en la Constitución de Vietnam del Norte de 1960.</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Los demás artículos tratan de la economía; por ejemplo cita el éxito de la economía nacional autosostenida (artículo 26) y establece como el eslabón principal del desarrollo de la economía socialista la revolución técnica (artículo 27). Establece una jornada laboral de ocho horas, una edad mínima para trabajar de 16 años y la eliminación de impuestos (artículos 30, 31 y 25 respectivamente). Además, de acuerdo a la Constitución, se buscará eliminar las diferencias existentes entre las zonas urbanas y rurales, a través de la acción estatal (artículo 28) y no existirá el desempleo (artículo 29).</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Originalmente, el sistema de impuestos es un medio que las clases dominantes crearon para explotar adicionalmente a los trabajadores en la sociedad explotadora. En los países capitalistas los impuestos recaudados a los trabajadores ocupan una proporción abrumadora en el ingreso del presupuesto estatal. A diferencia de esto, en la RPDC se redujeron sistemáticamente los impuestos de los trabajadores a medida que se desarrollaba la industria estatal socialista y se consolidaba la base independiente de la economía nacional. Los impuestos que los obreros y empleados pagaban al Estado ocupaban una proporción  muy insignificante en el ingreso del presupuesto estatal de la RPDC. Posteriormente, la Constitución definió la total eliminación del sistema de impuestos y, de esta manera, la RPDC se convirtió en el primer país en la historia mundial que no conoce para siempre el impuesto, herencia de la vieja sociedad. De acuerdo con la definición constitucional, en la RPDC se abolió totalmente, en abril de 1974, el sistema de impuestos.</w:t>
      </w:r>
      <w:r>
        <w:rPr>
          <w:rStyle w:val="Refdenotaalpie"/>
          <w:rFonts w:ascii="Times New Roman" w:hAnsi="Times New Roman" w:cs="Times New Roman"/>
          <w:sz w:val="24"/>
          <w:szCs w:val="24"/>
        </w:rPr>
        <w:footnoteReference w:id="14"/>
      </w:r>
    </w:p>
    <w:p w:rsidR="00684EA2" w:rsidRDefault="00684EA2" w:rsidP="00684EA2">
      <w:pPr>
        <w:spacing w:line="360" w:lineRule="auto"/>
        <w:jc w:val="both"/>
        <w:rPr>
          <w:rFonts w:ascii="Times New Roman" w:hAnsi="Times New Roman" w:cs="Times New Roman"/>
          <w:sz w:val="24"/>
          <w:szCs w:val="24"/>
        </w:rPr>
      </w:pPr>
      <w:r w:rsidRPr="00257A50">
        <w:rPr>
          <w:rFonts w:ascii="Times New Roman" w:hAnsi="Times New Roman" w:cs="Times New Roman"/>
          <w:sz w:val="24"/>
          <w:szCs w:val="24"/>
        </w:rPr>
        <w:lastRenderedPageBreak/>
        <w:t>En el Título I de la Con</w:t>
      </w:r>
      <w:r>
        <w:rPr>
          <w:rFonts w:ascii="Times New Roman" w:hAnsi="Times New Roman" w:cs="Times New Roman"/>
          <w:sz w:val="24"/>
          <w:szCs w:val="24"/>
        </w:rPr>
        <w:t>stitución española de 1978  (``</w:t>
      </w:r>
      <w:r w:rsidRPr="00257A50">
        <w:rPr>
          <w:rFonts w:ascii="Times New Roman" w:hAnsi="Times New Roman" w:cs="Times New Roman"/>
          <w:sz w:val="24"/>
          <w:szCs w:val="24"/>
        </w:rPr>
        <w:t>De los derechos y deberes fundamentales´´), Capítulo tercero, encontramos los principios rectores de la política social y económica.</w:t>
      </w:r>
      <w:r>
        <w:rPr>
          <w:rFonts w:ascii="Times New Roman" w:hAnsi="Times New Roman" w:cs="Times New Roman"/>
          <w:sz w:val="24"/>
          <w:szCs w:val="24"/>
        </w:rPr>
        <w:t xml:space="preserve"> Pasamos a observar las diferencias en comparación con el Capítulo II (``Economía´´) de la Constitución de la RPDC. En la página web del Congreso de los Diputados</w:t>
      </w:r>
      <w:r>
        <w:rPr>
          <w:rStyle w:val="Refdenotaalpie"/>
          <w:rFonts w:ascii="Times New Roman" w:hAnsi="Times New Roman" w:cs="Times New Roman"/>
          <w:sz w:val="24"/>
          <w:szCs w:val="24"/>
        </w:rPr>
        <w:footnoteReference w:id="15"/>
      </w:r>
      <w:r>
        <w:rPr>
          <w:rFonts w:ascii="Times New Roman" w:hAnsi="Times New Roman" w:cs="Times New Roman"/>
          <w:sz w:val="24"/>
          <w:szCs w:val="24"/>
        </w:rPr>
        <w:t xml:space="preserve"> encontramos los siguientes artículos comentados por la doctrina.</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artículo 39 comprende cuatro apartados: a) la protección de la familia en sentido general, b) la protección de los hijos y las madres, c) los deberes de asistencia de los padres con los hijos y d) la protección de la infancia de conformidad con los acuerdos internacional para sus derechos.</w:t>
      </w:r>
    </w:p>
    <w:p w:rsidR="00684EA2" w:rsidRPr="00771F5A"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protección jurídico-</w:t>
      </w:r>
      <w:r w:rsidRPr="00771F5A">
        <w:rPr>
          <w:rFonts w:ascii="Times New Roman" w:hAnsi="Times New Roman" w:cs="Times New Roman"/>
          <w:sz w:val="24"/>
          <w:szCs w:val="24"/>
        </w:rPr>
        <w:t>constitucional de la familia se encuadra dentro del catálogo de los llamados derechos sociales y como tales su llegada a los textos constitucionales y a las declaraciones internacionales está temporalmente hablando ubicada en siglo XX. En concreto, en nuestra historia constitucional el precedente con el que, por cierto, guarda mucha similitud, está en el artículo 43 de la Constitución republicana de 1931. Por supuesto que la protección a la f</w:t>
      </w:r>
      <w:r>
        <w:rPr>
          <w:rFonts w:ascii="Times New Roman" w:hAnsi="Times New Roman" w:cs="Times New Roman"/>
          <w:sz w:val="24"/>
          <w:szCs w:val="24"/>
        </w:rPr>
        <w:t>amilia aparece regulada en las c</w:t>
      </w:r>
      <w:r w:rsidRPr="00771F5A">
        <w:rPr>
          <w:rFonts w:ascii="Times New Roman" w:hAnsi="Times New Roman" w:cs="Times New Roman"/>
          <w:sz w:val="24"/>
          <w:szCs w:val="24"/>
        </w:rPr>
        <w:t>onstituciones europeas de nuestra órbita jurídico política: artículo 36 de la Constitución portuguesa de 1976; artículo 6 de la Ley Fundamental de Bonn de 1949; artículo 29 de la Constitución italiana de 1948 o los párrafos noveno y décimo del Preámbulo de la Constitución francesa de 1958. También en las Declaraciones Internacionales: artículo 24 del Pacto Internacional de Derechos Civiles y Políticos, artículo 10.3 del Pacto Internacional de Derechos Económicos, Sociales y Culturales, y la Declaración de los derechos del Niño, proclamada por la Asamblea General de las Naciones Unidas de 20 de noviembre de 1959.</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artículo 40 es uno de los preceptos que mejor justifican la denominación de "Principios rectores de la política social y económica" que el Constituyente dio al Capítulo III del Título I de la Constitución. Con el artículo 40 estamos ante una norma típicamente programática que prescribe la persecución de un fin de interés general pero sin poner los medios y las condiciones para su realización. En este caso los fines de interés general que se persiguen son: la redistribución de la riqueza, primer punto del apartado 1º; el pleno empleo, segundo punto del apartado 1º; y la mejora de las condiciones laborales para los trabajadores, apartado 2º.</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lastRenderedPageBreak/>
        <w:t>Puesto que los contenidos de</w:t>
      </w:r>
      <w:r>
        <w:rPr>
          <w:rFonts w:ascii="Times New Roman" w:hAnsi="Times New Roman" w:cs="Times New Roman"/>
          <w:sz w:val="24"/>
          <w:szCs w:val="24"/>
        </w:rPr>
        <w:t>l</w:t>
      </w:r>
      <w:r w:rsidRPr="00771F5A">
        <w:rPr>
          <w:rFonts w:ascii="Times New Roman" w:hAnsi="Times New Roman" w:cs="Times New Roman"/>
          <w:sz w:val="24"/>
          <w:szCs w:val="24"/>
        </w:rPr>
        <w:t xml:space="preserve"> artículo 40 son claramente materias de política social y económica la búsqueda de los precedentes en nuestro constitucionalismo histórico no puede ir más allá de la Constitución republicana de 1931, donde en su artículo 46 se declara el compromiso del Estado con el empleo y las mejoras de las condiciones de trabajo y de la vida de los trabajadores. Aunque los precedentes constitucionales no van más allá del Texto de 1931 sí que es posible encontrar medidas políticas del tardofranquismo y de la Transición tendentes a la consecución del pleno empleo: III Plan de Desarrollo Económico y Social para el cuatrienio 1972/1976 (Decreto 3090/1972, de 2 de noviembre y otras normas) y Pactos de la Moncloa (Decretos-Leyes 18/1976, de 8 de octubre; 43/1977, de 25 de noviembre y 49/1978, de 26 de diciembre).</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 xml:space="preserve">Lo mismo </w:t>
      </w:r>
      <w:r>
        <w:rPr>
          <w:rFonts w:ascii="Times New Roman" w:hAnsi="Times New Roman" w:cs="Times New Roman"/>
          <w:sz w:val="24"/>
          <w:szCs w:val="24"/>
        </w:rPr>
        <w:t>sucede con los antecedentes de Derecho C</w:t>
      </w:r>
      <w:r w:rsidRPr="00771F5A">
        <w:rPr>
          <w:rFonts w:ascii="Times New Roman" w:hAnsi="Times New Roman" w:cs="Times New Roman"/>
          <w:sz w:val="24"/>
          <w:szCs w:val="24"/>
        </w:rPr>
        <w:t>omparado, tan sólo en los textos constitucionales que se destacan por la regulación de los derechos sociales encontramos mención a estos principios de orden social: artículos 35, 36 y 38 de la Constitución italiana y los artículos 51, 52 y 54 de la Constitución portuguesa.</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el ámbito internacional también son abundantes las declaraciones que hacen referencia a las previsiones del artículo 40 de la CE: Pacto Internacional sobre Derechos Económicos, Sociales y Culturales, que se hace eco  de la ocupación plena y productiva en el artículo 6.2; el Convenio número 122 de la OIT, que expresa la importancia de una política activa destinada a fomentar el pleno empleo productivo y libremente elegido en el artículo 1; Tratado de la Comunidad Europea, artículo 125 y siguiente sobre políticas de empleo, y, por último el Proyecto de Constitución Europea, en los artículos III-18 y III-19.</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artículo 41</w:t>
      </w:r>
      <w:r w:rsidRPr="00771F5A">
        <w:rPr>
          <w:rFonts w:ascii="Times New Roman" w:hAnsi="Times New Roman" w:cs="Times New Roman"/>
          <w:b/>
          <w:sz w:val="24"/>
          <w:szCs w:val="24"/>
        </w:rPr>
        <w:t xml:space="preserve"> </w:t>
      </w:r>
      <w:r w:rsidRPr="00771F5A">
        <w:rPr>
          <w:rFonts w:ascii="Times New Roman" w:hAnsi="Times New Roman" w:cs="Times New Roman"/>
          <w:sz w:val="24"/>
          <w:szCs w:val="24"/>
        </w:rPr>
        <w:t>de la Constitución se ocupa de la Seguridad Social.</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preced</w:t>
      </w:r>
      <w:r>
        <w:rPr>
          <w:rFonts w:ascii="Times New Roman" w:hAnsi="Times New Roman" w:cs="Times New Roman"/>
          <w:sz w:val="24"/>
          <w:szCs w:val="24"/>
        </w:rPr>
        <w:t xml:space="preserve">ente constitucional inmediato (y único) </w:t>
      </w:r>
      <w:r w:rsidRPr="00771F5A">
        <w:rPr>
          <w:rFonts w:ascii="Times New Roman" w:hAnsi="Times New Roman" w:cs="Times New Roman"/>
          <w:sz w:val="24"/>
          <w:szCs w:val="24"/>
        </w:rPr>
        <w:t xml:space="preserve">del artículo 41 se encuentra en el artículo 46 de la Constitución republicana de 1931, según el cual "la República asegurará a todo trabajador las condiciones necesarias para una existencia digna", para añadir después toda una serie de situaciones y contingencias que habría de regular la legislación social. </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 xml:space="preserve">En cuanto al Derecho Comparado, puede citarse, por todos, el caso de la Constitución Italiana de 1947, cuyo artículo 38 enumera una serie de derechos que habrán de atender los organismos e instituciones ya existentes o que establezca el Estado, mientras que la asistencia privada es libre. </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lastRenderedPageBreak/>
        <w:t>En el artículo 42, la Constitución no reconoce ni establece, expresamente, un derecho a emigrar. La emigración, ya sea considerada como elección individual o como fenómeno social, es una consecuencia lógica del "derecho a entrar y salir libremente de España", consagrado en el artículo 19 como fundamental. Al Estado le corresponde, en cualquier caso, (i) "velar especialmente por la salvaguardia de los derechos económicos y sociales de los trabajadores españoles en el extranjero" y (</w:t>
      </w:r>
      <w:proofErr w:type="spellStart"/>
      <w:r w:rsidRPr="00771F5A">
        <w:rPr>
          <w:rFonts w:ascii="Times New Roman" w:hAnsi="Times New Roman" w:cs="Times New Roman"/>
          <w:sz w:val="24"/>
          <w:szCs w:val="24"/>
        </w:rPr>
        <w:t>ii</w:t>
      </w:r>
      <w:proofErr w:type="spellEnd"/>
      <w:r w:rsidRPr="00771F5A">
        <w:rPr>
          <w:rFonts w:ascii="Times New Roman" w:hAnsi="Times New Roman" w:cs="Times New Roman"/>
          <w:sz w:val="24"/>
          <w:szCs w:val="24"/>
        </w:rPr>
        <w:t>) "orientar su política hacia su retorno". Estas dos obligaciones, con el alcance que se les quiera dar, han de ser, ciertamente, principios rectores de la política social y económica".</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La Constitución de 1931 reconoció el derecho a emigrar, sin más sujeción que las limitaciones que la ley estableciese (artículo 31) y añadió que su legislación social habría de regular, entre otras cosas, las condiciones del obrero español en el extranjero (artículo 46).</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Derecho Comparado, el artículo 35 de la Constitución Italiana de 1947 establece que "la República...reconoce la libertad de emigración y... tutela el trabajo italiano en el extranjero".</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artículo 44 contiene: (i) el derecho a la cultura, y (</w:t>
      </w:r>
      <w:proofErr w:type="spellStart"/>
      <w:r w:rsidRPr="00771F5A">
        <w:rPr>
          <w:rFonts w:ascii="Times New Roman" w:hAnsi="Times New Roman" w:cs="Times New Roman"/>
          <w:sz w:val="24"/>
          <w:szCs w:val="24"/>
        </w:rPr>
        <w:t>ii</w:t>
      </w:r>
      <w:proofErr w:type="spellEnd"/>
      <w:r w:rsidRPr="00771F5A">
        <w:rPr>
          <w:rFonts w:ascii="Times New Roman" w:hAnsi="Times New Roman" w:cs="Times New Roman"/>
          <w:sz w:val="24"/>
          <w:szCs w:val="24"/>
        </w:rPr>
        <w:t>) las obligaciones para los poderes públicos de  a) promover y tutelar el acceso a la cultura y b) promover la ciencia y la investigación.</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este artículo hay, pues, algo más que el reconocimiento del principio de libertad cultural, ya que conlleva la exigencia de una actividad pública en orden al desarrollo cultural y científico y a la promoción de la investigación. El derecho a la cultura pertenece, como ha señalado reiteradamente la doctrina,  al género de los derechos de prestación. Los poderes públicos han de poner al alcance de todos la cultura, que no es, desde luego, un producto o una creación de la política, sino un fenómeno natural de la comunidad, con todas las precisiones, matizaciones y variaciones que se quieran dar, y que aquí, lógicamente, no pueden ser consideradas. La justificación de esta actividad promocional se encuentra, así, en la valoración que hacen los poderes públicos de la profunda relación que existe entre cultura y ciencia, por una parte y desarrollo de la persona y de la sociedad, por otro.</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El artículo 48 de la Constitución de 1931 establecía que "el servicio de la cultura es atribución esencial del Estado, y lo prestará mediante instituciones educativas enlazadas por el sistema de la escuela unificada".</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 xml:space="preserve">En Derecho Comparado, según el artículo 9 de la Constitución Italiana de 1947, "la República promoverá el desarrollo de la cultura y de la investigación científica y técnica". El artículo </w:t>
      </w:r>
      <w:r w:rsidRPr="00771F5A">
        <w:rPr>
          <w:rFonts w:ascii="Times New Roman" w:hAnsi="Times New Roman" w:cs="Times New Roman"/>
          <w:sz w:val="24"/>
          <w:szCs w:val="24"/>
        </w:rPr>
        <w:lastRenderedPageBreak/>
        <w:t>73.4 de la Constitución portuguesa, en la redacción dada tras la reforma de 1989, dice que "la creación e investigación científica, así como la innovación tecnológica se incentivarán y apoyarán por el Estado".</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cuanto al contenido del artículo 44.2 de la Constitución, existe una línea constitucional, muy seguida, que arranca de la Constitución de Weimar, según la cual la ciencia y su enseñanza son libres y el Estado garantiza su protección y cuida su fomento.</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cuanto al artículo 45, la preocupación por la protección del medio ambiente es uno de los aspectos más innovadores y característicos de la parte dogmática de la Constitución de 1978.</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La preocupación por el cuidado del medio ambiente no es un hecho desconocido en la historia. Encontramos precedentes del Derecho medioambiental que se remontan a la Antigua Roma. Ya entonces aparece la prohibición de algunas actividades que podían producir daños para la salud pública, tales como la contaminación de las aguas destinadas al consumo de las ciudades. Se crean en ese momento zonas de protección, sistemas de vigilancia y un régimen de sanciones por daños ocasionados por actos ilícitos.</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la Edad Moderna la preocupación por la creciente</w:t>
      </w:r>
      <w:r>
        <w:rPr>
          <w:rFonts w:ascii="Times New Roman" w:hAnsi="Times New Roman" w:cs="Times New Roman"/>
          <w:sz w:val="24"/>
          <w:szCs w:val="24"/>
        </w:rPr>
        <w:t xml:space="preserve"> deforestación lleva a la Novísima R</w:t>
      </w:r>
      <w:r w:rsidRPr="00771F5A">
        <w:rPr>
          <w:rFonts w:ascii="Times New Roman" w:hAnsi="Times New Roman" w:cs="Times New Roman"/>
          <w:sz w:val="24"/>
          <w:szCs w:val="24"/>
        </w:rPr>
        <w:t>ecopilación a desarrollar numerosos preceptos orientados a la preservación de los bosques y pastos. El Derecho de aguas sufre también paulatinas transformaciones. A pesar de que en Castilla se mantiene el régimen de libre explotación en el Reino de Aragón aparecen progresivamente limitaciones de uso derivadas de la mayor necesidad de racionalizar el consumo en las regiones más secas.</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el siglo XIX surgen numerosas disposiciones que pretenden armonizar la creciente explotación de los recursos naturales. Si bien la ideología liberal y abstencionista impide hablar todavía de una regulación omnicomprensiva, se aprecia un creciente intervencionismo en todos los campos. En materia de montes las Ordenanzas de Javier de Burgos de 1833 rompen por vez primera con la libertad absoluta de utilización por los propietarios al imponer ciertos límites dirigidos a la conservación de los montes. La legislación hidráulica encuentra su punto de inflexión en la Ley de Aguas de 1866, que demanializa todas las aguas corrientes del país.</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 xml:space="preserve">Sin embargo no es hasta finales del siglo XIX e inicios del XX cuando aparece por vez primera el que hoy conocemos como Derecho medioambiental. Se trata de un Derecho marcadamente internacionalista, basado en gran parte en convenios entre diferentes </w:t>
      </w:r>
      <w:r>
        <w:rPr>
          <w:rFonts w:ascii="Times New Roman" w:hAnsi="Times New Roman" w:cs="Times New Roman"/>
          <w:sz w:val="24"/>
          <w:szCs w:val="24"/>
        </w:rPr>
        <w:t>e</w:t>
      </w:r>
      <w:r w:rsidRPr="00771F5A">
        <w:rPr>
          <w:rFonts w:ascii="Times New Roman" w:hAnsi="Times New Roman" w:cs="Times New Roman"/>
          <w:sz w:val="24"/>
          <w:szCs w:val="24"/>
        </w:rPr>
        <w:t xml:space="preserve">stados </w:t>
      </w:r>
      <w:r w:rsidRPr="00771F5A">
        <w:rPr>
          <w:rFonts w:ascii="Times New Roman" w:hAnsi="Times New Roman" w:cs="Times New Roman"/>
          <w:sz w:val="24"/>
          <w:szCs w:val="24"/>
        </w:rPr>
        <w:lastRenderedPageBreak/>
        <w:t>destinados a proteger algunos recursos concretos como el Convenio de París de 1902 de protección de las aves útiles para la agricultura. Otro hito relevante lo encontramos en el laudo arbitral internacional del conocido como Caso Fundición de Trail, de 11 de marzo de 1941, que concluye que "ningún Estado tiene derecho a usar o permitir el uso de su territorio de tal manera que se causen daños por emisiones en o al  territorio de otro Estado".</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España un Real Decreto de 16 de noviembre de 1900 castiga "el enturbiamiento e infección de aguas y el aterramiento y ocupación de los cauces con los líquidos procedentes del lavado de minerales o los residuos de las fábricas". En 1917 se aprueba la Ley de Parques Nacionales, que por vez primera introduce la figura de los espacios naturales protegidos.</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el año 1931 la Constitución española de la II República incluye lo que podemos considerar como un antecedente lejano del artículo 45 de nuestra Carta Fundamental: "El Estado protegerá también los lugares notables por su belleza natural o por su reconocido valor artístico o histórico" (artículo 45.2 de la Constitución española de 1931). Se observa aquí la existencia de una preocupación del legislador constituyente por la preservación del entorno natural acorde con la tendencia internacional.</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En cuanto a Derecho Comparado, a pesar de su creciente importancia, en 1978 exi</w:t>
      </w:r>
      <w:r>
        <w:rPr>
          <w:rFonts w:ascii="Times New Roman" w:hAnsi="Times New Roman" w:cs="Times New Roman"/>
          <w:sz w:val="24"/>
          <w:szCs w:val="24"/>
        </w:rPr>
        <w:t>stían muy pocos precedentes de c</w:t>
      </w:r>
      <w:r w:rsidRPr="00771F5A">
        <w:rPr>
          <w:rFonts w:ascii="Times New Roman" w:hAnsi="Times New Roman" w:cs="Times New Roman"/>
          <w:sz w:val="24"/>
          <w:szCs w:val="24"/>
        </w:rPr>
        <w:t>onstituciones que hicieran una referencia a la materia. El más cercano lo encontramos en la Constitución portuguesa de 1976 cuyo artículo 66 es titulado "Del ambiente y la calidad de vida". Su primer apartado establece que "Todos tendrán derecho a un ambiente humano de vida, salubre y ecológicamente equilibrado y el deber de defenderlo". A continuación se enumeran una serie de deberes del Estado entre los que aparecen prevenir y controlar la contaminación y sus efectos y las formas perjudiciales de erosión; ordenar el espacio territorial de forma tal que resulten paisajes biológicamente equilibrados; crear y desarrollar reservas y parques naturales y de recreo o promover el aprovechamiento racional de los recursos naturales. Algunas de estas fórmulas servirán de inspiración directa a nuestro artículo 45.</w:t>
      </w:r>
      <w:r>
        <w:rPr>
          <w:rFonts w:ascii="Times New Roman" w:hAnsi="Times New Roman" w:cs="Times New Roman"/>
          <w:sz w:val="24"/>
          <w:szCs w:val="24"/>
        </w:rPr>
        <w:t xml:space="preserve"> </w:t>
      </w:r>
      <w:r w:rsidRPr="00771F5A">
        <w:rPr>
          <w:rFonts w:ascii="Times New Roman" w:hAnsi="Times New Roman" w:cs="Times New Roman"/>
          <w:sz w:val="24"/>
          <w:szCs w:val="24"/>
        </w:rPr>
        <w:t>Progresivamente se van sucediendo re</w:t>
      </w:r>
      <w:r>
        <w:rPr>
          <w:rFonts w:ascii="Times New Roman" w:hAnsi="Times New Roman" w:cs="Times New Roman"/>
          <w:sz w:val="24"/>
          <w:szCs w:val="24"/>
        </w:rPr>
        <w:t>formas en las c</w:t>
      </w:r>
      <w:r w:rsidRPr="00771F5A">
        <w:rPr>
          <w:rFonts w:ascii="Times New Roman" w:hAnsi="Times New Roman" w:cs="Times New Roman"/>
          <w:sz w:val="24"/>
          <w:szCs w:val="24"/>
        </w:rPr>
        <w:t>onstituciones de nuestro entorno que reflejan la creciente preocupación por el medio ambiente. Así, el artículo 9 de la Constitución de la República Italiana de 1947 fija que "La República (...) salvaguardará el paisaje y el patrimonio histórico y artístico de la Nación".</w:t>
      </w:r>
      <w:r>
        <w:rPr>
          <w:rFonts w:ascii="Times New Roman" w:hAnsi="Times New Roman" w:cs="Times New Roman"/>
          <w:sz w:val="24"/>
          <w:szCs w:val="24"/>
        </w:rPr>
        <w:t xml:space="preserve"> </w:t>
      </w:r>
      <w:r w:rsidRPr="00771F5A">
        <w:rPr>
          <w:rFonts w:ascii="Times New Roman" w:hAnsi="Times New Roman" w:cs="Times New Roman"/>
          <w:sz w:val="24"/>
          <w:szCs w:val="24"/>
        </w:rPr>
        <w:t xml:space="preserve">En la vigente Ley Fundamental de Bonn el artículo 21 indica que "El Estado protegerá, teniendo en cuenta su responsabilidad con las generaciones futuras, dentro del marco del orden constitucional, los fundamentos naturales de la vida a través de la legislación y, de acuerdo con la ley y el derecho, por medio </w:t>
      </w:r>
      <w:r w:rsidRPr="00771F5A">
        <w:rPr>
          <w:rFonts w:ascii="Times New Roman" w:hAnsi="Times New Roman" w:cs="Times New Roman"/>
          <w:sz w:val="24"/>
          <w:szCs w:val="24"/>
        </w:rPr>
        <w:lastRenderedPageBreak/>
        <w:t>de los poderes ejecutivo y judicial". El artículo 15 establece que "Con fines de socialización, el suelo, los recursos naturales y los medios de producción pueden ser situados bajo un régimen de propiedad colectiva o de otras formas de gestión colectiva por una ley que fije el modo y el monto de la indemnización".</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 xml:space="preserve">En </w:t>
      </w:r>
      <w:r>
        <w:rPr>
          <w:rFonts w:ascii="Times New Roman" w:hAnsi="Times New Roman" w:cs="Times New Roman"/>
          <w:sz w:val="24"/>
          <w:szCs w:val="24"/>
        </w:rPr>
        <w:t>el artículo 46 observamos que l</w:t>
      </w:r>
      <w:r w:rsidRPr="00771F5A">
        <w:rPr>
          <w:rFonts w:ascii="Times New Roman" w:hAnsi="Times New Roman" w:cs="Times New Roman"/>
          <w:sz w:val="24"/>
          <w:szCs w:val="24"/>
        </w:rPr>
        <w:t>os poderes públicos garantizarán la conservación y promoverán el enriquecimiento del patrimonio histórico, cultural y artístico de los pueblos de España y de los</w:t>
      </w:r>
      <w:r>
        <w:rPr>
          <w:rFonts w:ascii="Times New Roman" w:hAnsi="Times New Roman" w:cs="Times New Roman"/>
          <w:sz w:val="24"/>
          <w:szCs w:val="24"/>
        </w:rPr>
        <w:t xml:space="preserve"> bienes que lo integran… </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La defensa, conservación, promoción y enriquecimiento del patrimonio histórico, artístico y cultural, ha sido y es una manifestación evidente de esta preocupación constitucional por asegurar el progreso cultural y social</w:t>
      </w:r>
      <w:r>
        <w:rPr>
          <w:rFonts w:ascii="Times New Roman" w:hAnsi="Times New Roman" w:cs="Times New Roman"/>
          <w:sz w:val="24"/>
          <w:szCs w:val="24"/>
        </w:rPr>
        <w:t xml:space="preserve"> de los ciudadanos españoles. </w:t>
      </w:r>
      <w:r w:rsidRPr="00771F5A">
        <w:rPr>
          <w:rFonts w:ascii="Times New Roman" w:hAnsi="Times New Roman" w:cs="Times New Roman"/>
          <w:sz w:val="24"/>
          <w:szCs w:val="24"/>
        </w:rPr>
        <w:t>Esta preocupación del poder público por la defensa del rico patrimonio español, ha sido una preocupación constante en la historia reciente de nuestro país, especialmente desde principios del Siglo XX, debido a la imperiosa necesidad de conservarlo y, al mismo tiempo, de protegerlo de los frecuentes expolios que sufría.</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Prueba de esta preocupación son las distintas normas que intentaron crear mecanismos de salvaguarda  de las obras de arte y de valor histórico, como el Real Decreto de 1 de junio de 1900, por el que se ordena la formación de un Catálogo monumental y artístico de la Nación. Posteriormente, el Decreto- Ley de 9 de agosto de 1926, sobre protección, conservación y acrecimiento de la riqueza artística, permitía una intervención directa del Estado para lograr la protección de la riqueza monumental, especialmente por lo que respecta a la permanencia de las obras artísticas o de valor histórico dentro del territorio nacional.</w:t>
      </w:r>
    </w:p>
    <w:p w:rsidR="00684EA2" w:rsidRPr="00771F5A"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t>Posteriormente, la Segunda Republica, reflejó constitucionalmente su especial sensibilidad e interés en la protección y difusión de la cultura y el arte. Así, el artículo 45 de la Constitución de 1931 establecía que ``Toda la riqueza artística e histórica del país, sea quien fuere su dueño, constituye tesoro cultural de la Nación y estará bajo la salvaguardia del Estado, que podrá prohibir su exportación y enajenación y decretar las expropiaciones legales que estimare oportunas para su defensa. El Estado organizará un registro de la riqueza artística e histórica, asegurará su celosa custodia y atenderá a su perfecta conservación. El Estado protegerá también los lugares notables por su belleza natural o por su reconocido valor artístico o histórico´´.</w:t>
      </w:r>
    </w:p>
    <w:p w:rsidR="00684EA2" w:rsidRDefault="00684EA2" w:rsidP="00684EA2">
      <w:pPr>
        <w:spacing w:line="360" w:lineRule="auto"/>
        <w:jc w:val="both"/>
        <w:rPr>
          <w:rFonts w:ascii="Times New Roman" w:hAnsi="Times New Roman" w:cs="Times New Roman"/>
          <w:sz w:val="24"/>
          <w:szCs w:val="24"/>
        </w:rPr>
      </w:pPr>
      <w:r w:rsidRPr="00771F5A">
        <w:rPr>
          <w:rFonts w:ascii="Times New Roman" w:hAnsi="Times New Roman" w:cs="Times New Roman"/>
          <w:sz w:val="24"/>
          <w:szCs w:val="24"/>
        </w:rPr>
        <w:lastRenderedPageBreak/>
        <w:t>Por tanto, el constituyente del 1931 obliga al Estado a utilizar todos los medios para proteger ese patrimonio frente al expolio y, sobretodo, frente a la salida al exterior de esas obras, asunto este que constituía la preocupación central en ese momento ante las graves pérdidas de obras de arte, enajenadas a coleccionistas o museos extranjeros. Prueba de ello es que se habilita expresamente la potestad expropiatoria para convertir en bienes de dominio público las obras de arte en manos privadas. Además, se introduce el mandato al Estado para que organice un registro que permita el control de las obras de arte, tanto en manos de la Administración como en manos privadas, con el objeto de protegerlas</w:t>
      </w:r>
      <w:r>
        <w:rPr>
          <w:rFonts w:ascii="Times New Roman" w:hAnsi="Times New Roman" w:cs="Times New Roman"/>
          <w:sz w:val="24"/>
          <w:szCs w:val="24"/>
        </w:rPr>
        <w:t xml:space="preserve"> y de asegurar su conservación.</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Antes de abordar el artículo 47 voy a recordar el artículo 25 de la Constitución de la RPDC para que nos sirva de referencia.</w:t>
      </w:r>
    </w:p>
    <w:p w:rsidR="00684EA2" w:rsidRPr="0005636D" w:rsidRDefault="00684EA2" w:rsidP="00684EA2">
      <w:pPr>
        <w:spacing w:line="360" w:lineRule="auto"/>
        <w:jc w:val="both"/>
        <w:rPr>
          <w:rFonts w:ascii="Times New Roman" w:hAnsi="Times New Roman" w:cs="Times New Roman"/>
          <w:sz w:val="24"/>
          <w:szCs w:val="24"/>
        </w:rPr>
      </w:pPr>
      <w:r w:rsidRPr="0005636D">
        <w:rPr>
          <w:rFonts w:ascii="Times New Roman" w:hAnsi="Times New Roman" w:cs="Times New Roman"/>
          <w:sz w:val="24"/>
          <w:szCs w:val="24"/>
        </w:rPr>
        <w:t>Artículo 25 de la Constitución de la RPDC:</w:t>
      </w:r>
    </w:p>
    <w:p w:rsidR="00684EA2" w:rsidRPr="007C7CE3"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7C7CE3">
        <w:rPr>
          <w:rFonts w:ascii="Times New Roman" w:hAnsi="Times New Roman" w:cs="Times New Roman"/>
          <w:sz w:val="24"/>
          <w:szCs w:val="24"/>
        </w:rPr>
        <w:t>La República Popular Democrática de Co</w:t>
      </w:r>
      <w:r>
        <w:rPr>
          <w:rFonts w:ascii="Times New Roman" w:hAnsi="Times New Roman" w:cs="Times New Roman"/>
          <w:sz w:val="24"/>
          <w:szCs w:val="24"/>
        </w:rPr>
        <w:t xml:space="preserve">rea tiene por principio supremo </w:t>
      </w:r>
      <w:r w:rsidRPr="007C7CE3">
        <w:rPr>
          <w:rFonts w:ascii="Times New Roman" w:hAnsi="Times New Roman" w:cs="Times New Roman"/>
          <w:sz w:val="24"/>
          <w:szCs w:val="24"/>
        </w:rPr>
        <w:t>de su actividad mejorar sin cesar la vida material y cultural del pueblo.</w:t>
      </w:r>
    </w:p>
    <w:p w:rsidR="00684EA2" w:rsidRPr="007C7CE3" w:rsidRDefault="00684EA2" w:rsidP="00684EA2">
      <w:pPr>
        <w:spacing w:line="360" w:lineRule="auto"/>
        <w:jc w:val="both"/>
        <w:rPr>
          <w:rFonts w:ascii="Times New Roman" w:hAnsi="Times New Roman" w:cs="Times New Roman"/>
          <w:sz w:val="24"/>
          <w:szCs w:val="24"/>
        </w:rPr>
      </w:pPr>
      <w:r w:rsidRPr="007C7CE3">
        <w:rPr>
          <w:rFonts w:ascii="Times New Roman" w:hAnsi="Times New Roman" w:cs="Times New Roman"/>
          <w:sz w:val="24"/>
          <w:szCs w:val="24"/>
        </w:rPr>
        <w:t>Todos los bienes materiales de la socieda</w:t>
      </w:r>
      <w:r>
        <w:rPr>
          <w:rFonts w:ascii="Times New Roman" w:hAnsi="Times New Roman" w:cs="Times New Roman"/>
          <w:sz w:val="24"/>
          <w:szCs w:val="24"/>
        </w:rPr>
        <w:t xml:space="preserve">d, que aumentan en nuestro país </w:t>
      </w:r>
      <w:r w:rsidRPr="007C7CE3">
        <w:rPr>
          <w:rFonts w:ascii="Times New Roman" w:hAnsi="Times New Roman" w:cs="Times New Roman"/>
          <w:sz w:val="24"/>
          <w:szCs w:val="24"/>
        </w:rPr>
        <w:t>libre de impuestos, se destinan al fomento del bienestar de los trabajadores.</w:t>
      </w:r>
    </w:p>
    <w:p w:rsidR="00684EA2" w:rsidRDefault="00684EA2" w:rsidP="00684EA2">
      <w:pPr>
        <w:spacing w:line="360" w:lineRule="auto"/>
        <w:jc w:val="both"/>
        <w:rPr>
          <w:rFonts w:ascii="Times New Roman" w:hAnsi="Times New Roman" w:cs="Times New Roman"/>
          <w:sz w:val="24"/>
          <w:szCs w:val="24"/>
        </w:rPr>
      </w:pPr>
      <w:r w:rsidRPr="007C7CE3">
        <w:rPr>
          <w:rFonts w:ascii="Times New Roman" w:hAnsi="Times New Roman" w:cs="Times New Roman"/>
          <w:sz w:val="24"/>
          <w:szCs w:val="24"/>
        </w:rPr>
        <w:t>El Estado asegura a todos los trabajad</w:t>
      </w:r>
      <w:r>
        <w:rPr>
          <w:rFonts w:ascii="Times New Roman" w:hAnsi="Times New Roman" w:cs="Times New Roman"/>
          <w:sz w:val="24"/>
          <w:szCs w:val="24"/>
        </w:rPr>
        <w:t xml:space="preserve">ores plenas condiciones para la </w:t>
      </w:r>
      <w:r w:rsidRPr="007C7CE3">
        <w:rPr>
          <w:rFonts w:ascii="Times New Roman" w:hAnsi="Times New Roman" w:cs="Times New Roman"/>
          <w:sz w:val="24"/>
          <w:szCs w:val="24"/>
        </w:rPr>
        <w:t>alimentación, el vestido y la vivienda</w:t>
      </w:r>
      <w:r>
        <w:rPr>
          <w:rFonts w:ascii="Times New Roman" w:hAnsi="Times New Roman" w:cs="Times New Roman"/>
          <w:sz w:val="24"/>
          <w:szCs w:val="24"/>
        </w:rPr>
        <w:t>´´</w:t>
      </w:r>
      <w:r w:rsidRPr="007C7CE3">
        <w:rPr>
          <w:rFonts w:ascii="Times New Roman" w:hAnsi="Times New Roman" w:cs="Times New Roman"/>
          <w:sz w:val="24"/>
          <w:szCs w:val="24"/>
        </w:rPr>
        <w:t>.</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objeto de la producción varía según el sistema socio-económico. En la RPDC donde reinan en forma unitaria las relaciones de producción socialistas, no existen las raíces socio-económicas de la explotación. Por consiguiente, los productos del trabajo que se multiplican sin cesar gracias a la gran posibilidad creada por las relaciones de producción socialistas se destinan totalmente al fomento del bienestar de los mismos trabajadores que los han fabricado. Bajo el régimen socialista de la RPDC donde el pueblo es dueño del Poder y de los medios de producción, el principio supremo de la actividad del Estado es elevar sistemáticamente el nivel de vida material y cultural del pueblo. Esta definición constitucional acerca del principio supremo de la actividad del Estado esclarece jurídicamente el objetivo de la actividad económica de la RPDC. Es la expresión de una política que sirve, en todo caso, a la libertad y la felicidad del pueblo considerando al hombre como el ser más precioso. Al </w:t>
      </w:r>
      <w:r>
        <w:rPr>
          <w:rFonts w:ascii="Times New Roman" w:hAnsi="Times New Roman" w:cs="Times New Roman"/>
          <w:sz w:val="24"/>
          <w:szCs w:val="24"/>
        </w:rPr>
        <w:lastRenderedPageBreak/>
        <w:t>definir así diáfanamente el principio supremo de la actividad del Estado, la Constitución puso en claro que la RPDC es, verdaderamente, un país para el pueblo.</w:t>
      </w:r>
      <w:r>
        <w:rPr>
          <w:rStyle w:val="Refdenotaalpie"/>
          <w:rFonts w:ascii="Times New Roman" w:hAnsi="Times New Roman" w:cs="Times New Roman"/>
          <w:sz w:val="24"/>
          <w:szCs w:val="24"/>
        </w:rPr>
        <w:footnoteReference w:id="16"/>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En el artículo 47</w:t>
      </w:r>
      <w:r>
        <w:rPr>
          <w:rFonts w:ascii="Times New Roman" w:hAnsi="Times New Roman" w:cs="Times New Roman"/>
          <w:sz w:val="24"/>
          <w:szCs w:val="24"/>
        </w:rPr>
        <w:t xml:space="preserve"> de la Constitución española de 1978 </w:t>
      </w:r>
      <w:r w:rsidRPr="00A5059A">
        <w:rPr>
          <w:rFonts w:ascii="Times New Roman" w:hAnsi="Times New Roman" w:cs="Times New Roman"/>
          <w:sz w:val="24"/>
          <w:szCs w:val="24"/>
        </w:rPr>
        <w:t xml:space="preserve">encontramos </w:t>
      </w:r>
      <w:r>
        <w:rPr>
          <w:rFonts w:ascii="Times New Roman" w:hAnsi="Times New Roman" w:cs="Times New Roman"/>
          <w:sz w:val="24"/>
          <w:szCs w:val="24"/>
        </w:rPr>
        <w:t>que t</w:t>
      </w:r>
      <w:r w:rsidRPr="00A5059A">
        <w:rPr>
          <w:rFonts w:ascii="Times New Roman" w:hAnsi="Times New Roman" w:cs="Times New Roman"/>
          <w:sz w:val="24"/>
          <w:szCs w:val="24"/>
        </w:rPr>
        <w:t>odos los españoles tienen derecho a disfrutar de una vivienda di</w:t>
      </w:r>
      <w:r>
        <w:rPr>
          <w:rFonts w:ascii="Times New Roman" w:hAnsi="Times New Roman" w:cs="Times New Roman"/>
          <w:sz w:val="24"/>
          <w:szCs w:val="24"/>
        </w:rPr>
        <w:t>gna y adecuada. Este derecho, que</w:t>
      </w:r>
      <w:r w:rsidRPr="00A5059A">
        <w:rPr>
          <w:rFonts w:ascii="Times New Roman" w:hAnsi="Times New Roman" w:cs="Times New Roman"/>
          <w:sz w:val="24"/>
          <w:szCs w:val="24"/>
        </w:rPr>
        <w:t xml:space="preserve"> se ha puesto especialmente de manifiesto en los últimos tiempos</w:t>
      </w:r>
      <w:r>
        <w:rPr>
          <w:rFonts w:ascii="Times New Roman" w:hAnsi="Times New Roman" w:cs="Times New Roman"/>
          <w:sz w:val="24"/>
          <w:szCs w:val="24"/>
        </w:rPr>
        <w:t>,</w:t>
      </w:r>
      <w:r w:rsidRPr="00A5059A">
        <w:rPr>
          <w:rFonts w:ascii="Times New Roman" w:hAnsi="Times New Roman" w:cs="Times New Roman"/>
          <w:sz w:val="24"/>
          <w:szCs w:val="24"/>
        </w:rPr>
        <w:t xml:space="preserve"> no solamente no existe sino que a día de hoy encontramos a miles de personas que no tienen ningún tipo de vivienda.</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El fenómeno de la vivienda no se plantea como objeto directo de interés constitucional más que en una etapa tardía de desarrollo del Estado social de Derecho. En los primeros momentos del Estado liberal, con su construcción de los derechos personales, la consideración de la vivienda no puede más que estar vinculada a su condición de objeto del derecho de propiedad privada. Es con el Estado social de Derecho y la afirmación de la dimensión social de la propiedad cuando la vivienda se empieza a incluir entre los derechos sociales, adquiriendo entonces una dimensión pública inexistente anteriormente.</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Pese a ello las referencias a la vivienda como derecho son escasas en las constituciones occidentales. La referencia directa más explícita se encuentra en el artículo 65 de la Constitución portuguesa de 1976 (así como en su reforma de 1989) en virtud del cual "todos tendrán derecho para sí o para su familia, a una vivienda de dimensiones adecuadas en condiciones de higiene y comodidad y que preserve la identidad personal y familiar", para cuyo fin se establecen una serie de actividades que el Estado tiene que desarrollar para hacer efectivo aquel derecho. Posteriormente a la portuguesa, con una formulación mucho más escueta, la reformada Constitución de Bélgica de 1994 incluye el derecho a la vivienda entre los derechos sociales.</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Directamente inclu</w:t>
      </w:r>
      <w:r>
        <w:rPr>
          <w:rFonts w:ascii="Times New Roman" w:hAnsi="Times New Roman" w:cs="Times New Roman"/>
          <w:sz w:val="24"/>
          <w:szCs w:val="24"/>
        </w:rPr>
        <w:t>yen también este derecho alguno</w:t>
      </w:r>
      <w:r w:rsidRPr="00A5059A">
        <w:rPr>
          <w:rFonts w:ascii="Times New Roman" w:hAnsi="Times New Roman" w:cs="Times New Roman"/>
          <w:sz w:val="24"/>
          <w:szCs w:val="24"/>
        </w:rPr>
        <w:t xml:space="preserve"> de los Estados configurados a partir de la antigua Unión Soviética y de las Democracias populares; valga como ejemplo el artículo 40 de la Constitución de la Federación de Rusia de 1993.</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 xml:space="preserve">El artículo 47 CE supone una auténtica novedad en nuestro constitucionalismo, al que sólo pueden encontrarse precedentes, si bien en un sistema no constitucional, en el artículo </w:t>
      </w:r>
      <w:r>
        <w:rPr>
          <w:rFonts w:ascii="Times New Roman" w:hAnsi="Times New Roman" w:cs="Times New Roman"/>
          <w:sz w:val="24"/>
          <w:szCs w:val="24"/>
        </w:rPr>
        <w:t>31 del Fuero de los Españoles (``</w:t>
      </w:r>
      <w:r w:rsidRPr="00A5059A">
        <w:rPr>
          <w:rFonts w:ascii="Times New Roman" w:hAnsi="Times New Roman" w:cs="Times New Roman"/>
          <w:sz w:val="24"/>
          <w:szCs w:val="24"/>
        </w:rPr>
        <w:t>El Estado facilitará a todos los españoles el acceso.... al hogar</w:t>
      </w:r>
      <w:r>
        <w:rPr>
          <w:rFonts w:ascii="Times New Roman" w:hAnsi="Times New Roman" w:cs="Times New Roman"/>
          <w:sz w:val="24"/>
          <w:szCs w:val="24"/>
        </w:rPr>
        <w:t xml:space="preserve"> familiar...´´</w:t>
      </w:r>
      <w:r w:rsidRPr="00A5059A">
        <w:rPr>
          <w:rFonts w:ascii="Times New Roman" w:hAnsi="Times New Roman" w:cs="Times New Roman"/>
          <w:sz w:val="24"/>
          <w:szCs w:val="24"/>
        </w:rPr>
        <w:t>) y en la Declaración</w:t>
      </w:r>
      <w:r>
        <w:rPr>
          <w:rFonts w:ascii="Times New Roman" w:hAnsi="Times New Roman" w:cs="Times New Roman"/>
          <w:sz w:val="24"/>
          <w:szCs w:val="24"/>
        </w:rPr>
        <w:t xml:space="preserve"> XII,2, del Fuero del Trabajo (``</w:t>
      </w:r>
      <w:r w:rsidRPr="00A5059A">
        <w:rPr>
          <w:rFonts w:ascii="Times New Roman" w:hAnsi="Times New Roman" w:cs="Times New Roman"/>
          <w:sz w:val="24"/>
          <w:szCs w:val="24"/>
        </w:rPr>
        <w:t xml:space="preserve">El Estado asume la tarea de </w:t>
      </w:r>
      <w:r w:rsidRPr="00A5059A">
        <w:rPr>
          <w:rFonts w:ascii="Times New Roman" w:hAnsi="Times New Roman" w:cs="Times New Roman"/>
          <w:sz w:val="24"/>
          <w:szCs w:val="24"/>
        </w:rPr>
        <w:lastRenderedPageBreak/>
        <w:t>multiplicar y hacer asequibles a todos los españoles las formas de propiedad ligadas vitalmente a la person</w:t>
      </w:r>
      <w:r>
        <w:rPr>
          <w:rFonts w:ascii="Times New Roman" w:hAnsi="Times New Roman" w:cs="Times New Roman"/>
          <w:sz w:val="24"/>
          <w:szCs w:val="24"/>
        </w:rPr>
        <w:t>a humana: el hogar familiar....´´</w:t>
      </w:r>
      <w:r w:rsidRPr="00A5059A">
        <w:rPr>
          <w:rFonts w:ascii="Times New Roman" w:hAnsi="Times New Roman" w:cs="Times New Roman"/>
          <w:sz w:val="24"/>
          <w:szCs w:val="24"/>
        </w:rPr>
        <w:t>).</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En el derecho a la vivienda hay que valorar una serie de aspectos. En primer lugar, estamos ante un derecho social en sentido estricto, es decir se trata de un derecho que no se configura como subjetivo y que, en consecuencia, no confiere a sus titulares una acción ejercitable en el orden a la obt</w:t>
      </w:r>
      <w:r>
        <w:rPr>
          <w:rFonts w:ascii="Times New Roman" w:hAnsi="Times New Roman" w:cs="Times New Roman"/>
          <w:sz w:val="24"/>
          <w:szCs w:val="24"/>
        </w:rPr>
        <w:t>ención directa de una vivienda ``digna y adecuada´´</w:t>
      </w:r>
      <w:r w:rsidRPr="00A5059A">
        <w:rPr>
          <w:rFonts w:ascii="Times New Roman" w:hAnsi="Times New Roman" w:cs="Times New Roman"/>
          <w:sz w:val="24"/>
          <w:szCs w:val="24"/>
        </w:rPr>
        <w:t>.</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Consecuencia de lo anterior, el artículo 47 actúa como un mandato a los poderes públicos en cuanto que éstos están obligados a definir y ejecutar las políticas necesarias para hacer efectivo aquel derecho, configurado como un principio rector o directriz constitucional que tiene que informar la actuació</w:t>
      </w:r>
      <w:r>
        <w:rPr>
          <w:rFonts w:ascii="Times New Roman" w:hAnsi="Times New Roman" w:cs="Times New Roman"/>
          <w:sz w:val="24"/>
          <w:szCs w:val="24"/>
        </w:rPr>
        <w:t>n de aquellos poderes (STC 152/</w:t>
      </w:r>
      <w:r w:rsidRPr="00A5059A">
        <w:rPr>
          <w:rFonts w:ascii="Times New Roman" w:hAnsi="Times New Roman" w:cs="Times New Roman"/>
          <w:sz w:val="24"/>
          <w:szCs w:val="24"/>
        </w:rPr>
        <w:t>1988, de 20 de julio, FJ 2).</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El segundo aspecto del derecho reconocido por el artículo 47 se centra en su regulación específica, que presenta una complejidad verdaderamente extraordinaria por la confluencia de dos factores, el objeto regulado y la pluralidad de fuentes normativas.</w:t>
      </w:r>
    </w:p>
    <w:p w:rsidR="00684EA2" w:rsidRPr="00A5059A" w:rsidRDefault="00684EA2" w:rsidP="00684EA2">
      <w:pPr>
        <w:spacing w:line="360" w:lineRule="auto"/>
        <w:jc w:val="both"/>
        <w:rPr>
          <w:rFonts w:ascii="Times New Roman" w:hAnsi="Times New Roman" w:cs="Times New Roman"/>
          <w:sz w:val="24"/>
          <w:szCs w:val="24"/>
        </w:rPr>
      </w:pPr>
      <w:r w:rsidRPr="00A5059A">
        <w:rPr>
          <w:rFonts w:ascii="Times New Roman" w:hAnsi="Times New Roman" w:cs="Times New Roman"/>
          <w:sz w:val="24"/>
          <w:szCs w:val="24"/>
        </w:rPr>
        <w:t>La necesidad de precisar minuciosamente el derecho a la vivienda deriva de la superación del concepto de la vivienda únicamente como objeto de la propiedad privada para pasar a ser considerado uno de los elementos básicos para la existencia humana; ello ha llevado a la necesidad de regular no sólo la vivienda en cuanto edificación (inmueble) sino también la vivienda en cuanto conjunto de bienes que constituyen "el derecho a disfrutar de una vivienda digna y adecuada". El disfrute como objeto directo del derecho incluye la regulación del conjunto de elementos que, junto al inmueble, permiten hacer efectiva la consideración de la vivienda como digna y adecuada (urbanización, servicios, seguridad, condiciones higiénicas, etc.), siendo éste el elemento clave del derecho, con independencia del título en virtud del cual se disfrute la vivienda (propiedad o arrendamiento). La consecuencia es doble. Por una parte, el tratamiento de la vivienda como función pública y no como objeto exclusivo del derecho privado; por otra parte, la consideración de que del artículo 47 se deriva la necesidad de abordar una política social en materia de vivienda como fórmula para que importantes sectores de la población, con recursos económicos limitados, puedan acceder a una vivienda digna.</w:t>
      </w:r>
    </w:p>
    <w:p w:rsidR="00684EA2" w:rsidRPr="00AF41EB"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En cuanto al artículo 48,</w:t>
      </w:r>
      <w:r>
        <w:rPr>
          <w:rFonts w:ascii="Times New Roman" w:hAnsi="Times New Roman" w:cs="Times New Roman"/>
          <w:sz w:val="24"/>
          <w:szCs w:val="24"/>
        </w:rPr>
        <w:t xml:space="preserve"> en el que se establece que los poderes públicos promoverán las condiciones para la participación libre y eficaz de la juventud en el desarrollo político, social, económico y cultural</w:t>
      </w:r>
      <w:r w:rsidRPr="00A5059A">
        <w:rPr>
          <w:rFonts w:ascii="Times New Roman" w:hAnsi="Times New Roman" w:cs="Times New Roman"/>
          <w:b/>
          <w:sz w:val="24"/>
          <w:szCs w:val="24"/>
        </w:rPr>
        <w:t xml:space="preserve"> </w:t>
      </w:r>
      <w:r>
        <w:rPr>
          <w:rFonts w:ascii="Times New Roman" w:hAnsi="Times New Roman" w:cs="Times New Roman"/>
          <w:sz w:val="24"/>
          <w:szCs w:val="24"/>
        </w:rPr>
        <w:t>,</w:t>
      </w:r>
      <w:r w:rsidRPr="00A5059A">
        <w:rPr>
          <w:rFonts w:ascii="Times New Roman" w:hAnsi="Times New Roman" w:cs="Times New Roman"/>
          <w:sz w:val="24"/>
          <w:szCs w:val="24"/>
        </w:rPr>
        <w:t xml:space="preserve">el único antecedente que puede señalarse en este precepto lo constituye </w:t>
      </w:r>
      <w:r w:rsidRPr="00A5059A">
        <w:rPr>
          <w:rFonts w:ascii="Times New Roman" w:hAnsi="Times New Roman" w:cs="Times New Roman"/>
          <w:sz w:val="24"/>
          <w:szCs w:val="24"/>
        </w:rPr>
        <w:lastRenderedPageBreak/>
        <w:t>el artículo 70 de la Constitución portuguesa de 1976  cuyo apartado 1 afirma que "Los jóvenes, sobre todo los jóvenes trabajadores, gozarán de protección especial para hacer efectivos sus derechos económicos, sociales y culturales...", especificando algunos de tales derechos en los otros dos apartados que integran el artículo.</w:t>
      </w:r>
      <w:r>
        <w:rPr>
          <w:rFonts w:ascii="Times New Roman" w:hAnsi="Times New Roman" w:cs="Times New Roman"/>
          <w:b/>
          <w:sz w:val="24"/>
          <w:szCs w:val="24"/>
        </w:rPr>
        <w:t xml:space="preserve"> </w:t>
      </w:r>
      <w:r w:rsidRPr="00A5059A">
        <w:rPr>
          <w:rFonts w:ascii="Times New Roman" w:hAnsi="Times New Roman" w:cs="Times New Roman"/>
          <w:sz w:val="24"/>
          <w:szCs w:val="24"/>
        </w:rPr>
        <w:t xml:space="preserve">Acaso sea este artículo 48 de nuestra Constitución, que no tiene precedentes en nuestro </w:t>
      </w:r>
      <w:r>
        <w:rPr>
          <w:rFonts w:ascii="Times New Roman" w:hAnsi="Times New Roman" w:cs="Times New Roman"/>
          <w:sz w:val="24"/>
          <w:szCs w:val="24"/>
        </w:rPr>
        <w:t>Derecho C</w:t>
      </w:r>
      <w:r w:rsidRPr="00A5059A">
        <w:rPr>
          <w:rFonts w:ascii="Times New Roman" w:hAnsi="Times New Roman" w:cs="Times New Roman"/>
          <w:sz w:val="24"/>
          <w:szCs w:val="24"/>
        </w:rPr>
        <w:t>onstitucional, uno de los ejemplos paradigmáticos de precepto retórico y de muy difícil co</w:t>
      </w:r>
      <w:r>
        <w:rPr>
          <w:rFonts w:ascii="Times New Roman" w:hAnsi="Times New Roman" w:cs="Times New Roman"/>
          <w:sz w:val="24"/>
          <w:szCs w:val="24"/>
        </w:rPr>
        <w:t>ntenido y efectividad práctica.</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En cuanto al artículo 49,</w:t>
      </w:r>
      <w:r w:rsidRPr="00A5059A">
        <w:rPr>
          <w:rFonts w:ascii="Times New Roman" w:hAnsi="Times New Roman" w:cs="Times New Roman"/>
          <w:b/>
          <w:sz w:val="24"/>
          <w:szCs w:val="24"/>
        </w:rPr>
        <w:t xml:space="preserve"> </w:t>
      </w:r>
      <w:r w:rsidRPr="00A5059A">
        <w:rPr>
          <w:rFonts w:ascii="Times New Roman" w:hAnsi="Times New Roman" w:cs="Times New Roman"/>
          <w:sz w:val="24"/>
          <w:szCs w:val="24"/>
        </w:rPr>
        <w:t>pocos antecedentes pueden encontrarse de este artículo en el Derecho Comparado, que realmente se reducen al artículo 38 de la Constitución italiana, al Preámbulo de la Constitución francesa de la IV República, declarado vigente por la Constitución de</w:t>
      </w:r>
      <w:r>
        <w:rPr>
          <w:rFonts w:ascii="Times New Roman" w:hAnsi="Times New Roman" w:cs="Times New Roman"/>
          <w:sz w:val="24"/>
          <w:szCs w:val="24"/>
        </w:rPr>
        <w:t xml:space="preserve"> </w:t>
      </w:r>
      <w:r w:rsidRPr="00A5059A">
        <w:rPr>
          <w:rFonts w:ascii="Times New Roman" w:hAnsi="Times New Roman" w:cs="Times New Roman"/>
          <w:sz w:val="24"/>
          <w:szCs w:val="24"/>
        </w:rPr>
        <w:t xml:space="preserve">1958, y al artículo 71 de la Constitución portuguesa, que tanta influencia ha tenido en la formulación que hace nuestra Constitución de buena parte de los llamados derechos sociales. Mayor número de remisiones se pueden encontrar en textos de organismos internacionales, como pueden ser las Declaraciones de la ONU de Derechos del Deficiente Mental (1971)  y la de los Derechos de los Minusválidos (1975), así como la Carta Social Europea de 18 de octubre de 1961. También es de tener en cuenta el Convenio nº 128, de 29 de junio de 1967, de la Organización Internacional del Trabajo relativo a las prestaciones de invalidez, vejez y sobrevivientes. No </w:t>
      </w:r>
      <w:r>
        <w:rPr>
          <w:rFonts w:ascii="Times New Roman" w:hAnsi="Times New Roman" w:cs="Times New Roman"/>
          <w:sz w:val="24"/>
          <w:szCs w:val="24"/>
        </w:rPr>
        <w:t>hay precedentes directos en el Derecho C</w:t>
      </w:r>
      <w:r w:rsidRPr="00A5059A">
        <w:rPr>
          <w:rFonts w:ascii="Times New Roman" w:hAnsi="Times New Roman" w:cs="Times New Roman"/>
          <w:sz w:val="24"/>
          <w:szCs w:val="24"/>
        </w:rPr>
        <w:t>onstitucional español.</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La Organización Mundial de la Salud publicó en 1976 el documento sobre Clasificación Internacional de deficiencias, discapacidades y minusvalías, diferenciando cada uno de los supuestos y entendiendo por minusvalía la "situación desventajosa para un individuo determinado, consecuencia de una deficiencia o de una discapacidad que limita o impide el desempeño de un papel que es normal en su caso, en función de la edad, sexo y factores sociales y culturales"; parece evidente que el sentido que dan los constituyentes a los titulares de los derechos que se consagran en el artículo 49 coincide básicamente con la definición de la OMS.</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En cuanto al artículo 50,</w:t>
      </w:r>
      <w:r w:rsidRPr="00A5059A">
        <w:rPr>
          <w:rFonts w:ascii="Times New Roman" w:hAnsi="Times New Roman" w:cs="Times New Roman"/>
          <w:b/>
          <w:sz w:val="24"/>
          <w:szCs w:val="24"/>
        </w:rPr>
        <w:t xml:space="preserve"> </w:t>
      </w:r>
      <w:r w:rsidRPr="00A5059A">
        <w:rPr>
          <w:rFonts w:ascii="Times New Roman" w:hAnsi="Times New Roman" w:cs="Times New Roman"/>
          <w:sz w:val="24"/>
          <w:szCs w:val="24"/>
        </w:rPr>
        <w:t>los antecedentes de Derecho Comparado que pueden acreditarse en relación con este artículo se encuen</w:t>
      </w:r>
      <w:r>
        <w:rPr>
          <w:rFonts w:ascii="Times New Roman" w:hAnsi="Times New Roman" w:cs="Times New Roman"/>
          <w:sz w:val="24"/>
          <w:szCs w:val="24"/>
        </w:rPr>
        <w:t>tran en algunas, pocas, de las c</w:t>
      </w:r>
      <w:r w:rsidRPr="00A5059A">
        <w:rPr>
          <w:rFonts w:ascii="Times New Roman" w:hAnsi="Times New Roman" w:cs="Times New Roman"/>
          <w:sz w:val="24"/>
          <w:szCs w:val="24"/>
        </w:rPr>
        <w:t xml:space="preserve">onstituciones europeas promulgadas después de la segunda Guerra Mundial, entre las que pueden citarse la italiana de 1947 (artículo 38) y el Preámbulo de la Constitución francesa de 1958 en el que, reproduciendo la fórmula utilizada en el Preámbulo de la Constitución de la IV República, se </w:t>
      </w:r>
      <w:r w:rsidRPr="00A5059A">
        <w:rPr>
          <w:rFonts w:ascii="Times New Roman" w:hAnsi="Times New Roman" w:cs="Times New Roman"/>
          <w:sz w:val="24"/>
          <w:szCs w:val="24"/>
        </w:rPr>
        <w:lastRenderedPageBreak/>
        <w:t>afirma el derecho de todo hombre que por su razón de su edad se encuentre en la incapacidad de trabajar a obtener de la colectividad los medios convenientes para su existencia; como en tantas ocasiones referidas a los derechos sociales, el dato más inmediato está en el artículo 72 de la Constitución portuguesa de 1976, seguida en este punto con bastante fidelidad por los constituyentes españoles.</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Son varios los textos internacionales que atienden a la problemática de la protección social de la tercera edad; entre ello son significativos la Carta Social Europea de 18 de octubre de 1961, el Código Europeo de Seguridad Social (Estrasburgo, 16 de abril de 1964, ratificado por España el 4 de febrero de 1994), así como el Convenio nº 128, de 29 de junio de 1967, de la Organización Internacional del Trabajo relativo a las prestaciones de invalidez, vejez y sobrevivientes.</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El compromiso del Estado de prestar asistencia a los ancianos se encuentra en España recogido en la Constitución de 1931, y dentro de la normativa del régimen de Franco serán el Fuero de los Españoles (artículo 28) y el Fuero del Trabajo (declaración X.2) las normas encargadas de expresar la garantía estatal de asistencia en los casos de vejez, incrementando los seguros sociales de vejez preexistentes.</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En cuanto al artículo 51,</w:t>
      </w:r>
      <w:r w:rsidRPr="00A5059A">
        <w:rPr>
          <w:rFonts w:ascii="Times New Roman" w:hAnsi="Times New Roman" w:cs="Times New Roman"/>
          <w:b/>
          <w:sz w:val="24"/>
          <w:szCs w:val="24"/>
        </w:rPr>
        <w:t xml:space="preserve"> </w:t>
      </w:r>
      <w:r w:rsidRPr="00A5059A">
        <w:rPr>
          <w:rFonts w:ascii="Times New Roman" w:hAnsi="Times New Roman" w:cs="Times New Roman"/>
          <w:sz w:val="24"/>
          <w:szCs w:val="24"/>
        </w:rPr>
        <w:t>no hay preceden</w:t>
      </w:r>
      <w:r>
        <w:rPr>
          <w:rFonts w:ascii="Times New Roman" w:hAnsi="Times New Roman" w:cs="Times New Roman"/>
          <w:sz w:val="24"/>
          <w:szCs w:val="24"/>
        </w:rPr>
        <w:t>tes de este artículo ni en las c</w:t>
      </w:r>
      <w:r w:rsidRPr="00A5059A">
        <w:rPr>
          <w:rFonts w:ascii="Times New Roman" w:hAnsi="Times New Roman" w:cs="Times New Roman"/>
          <w:sz w:val="24"/>
          <w:szCs w:val="24"/>
        </w:rPr>
        <w:t>onstituciones extranjeras europeas, aunque en algunas pueden encontrarse medidas que de alguna manera suponen una defensa de los consumidores, ni en las españolas; como en otras ocasiones referidas a este Capítulo, es nuevamente en la Constitución portuguesa de 1976 donde hay una referencia directa cuando en el artículo 81 afirma que corresponde prioritariamente al Estado proteger al consumidor, especialmente mediante el apoyo a la creación de cooperativas y de asociaciones de consumidores.</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Pese a esta ausencia de precedentes constitucionales directos, aparte de la ya mencionada Constitución de Portugal, lo que sí existen, y de hecho tuvieron gran influencia en el debate constituyente, son documentos de organismos supranacionales referidos a la protección de los consumidores; en este sentido, la Carta de Protección de los Consumidores, aprobado por la Asamblea Consultiva del Consejo de Europa en 1973, el Informe publicado por la OCDE en 1972 sobre la política de protección a los consumidores en los Estados miembros de dicha organización, y la Resolución del Consejo de Ministros de la CEE de abril de 1976.</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lastRenderedPageBreak/>
        <w:t>En cuanto al artículo 52,</w:t>
      </w:r>
      <w:r w:rsidRPr="00A5059A">
        <w:rPr>
          <w:rFonts w:ascii="Times New Roman" w:hAnsi="Times New Roman" w:cs="Times New Roman"/>
          <w:b/>
          <w:sz w:val="24"/>
          <w:szCs w:val="24"/>
        </w:rPr>
        <w:t xml:space="preserve"> </w:t>
      </w:r>
      <w:r w:rsidRPr="00A5059A">
        <w:rPr>
          <w:rFonts w:ascii="Times New Roman" w:hAnsi="Times New Roman" w:cs="Times New Roman"/>
          <w:sz w:val="24"/>
          <w:szCs w:val="24"/>
        </w:rPr>
        <w:t>los precedentes que se pueden señalar de esta precepto concreto son esc</w:t>
      </w:r>
      <w:r>
        <w:rPr>
          <w:rFonts w:ascii="Times New Roman" w:hAnsi="Times New Roman" w:cs="Times New Roman"/>
          <w:sz w:val="24"/>
          <w:szCs w:val="24"/>
        </w:rPr>
        <w:t>asísimos porque en general las c</w:t>
      </w:r>
      <w:r w:rsidRPr="00A5059A">
        <w:rPr>
          <w:rFonts w:ascii="Times New Roman" w:hAnsi="Times New Roman" w:cs="Times New Roman"/>
          <w:sz w:val="24"/>
          <w:szCs w:val="24"/>
        </w:rPr>
        <w:t>onstituciones han optado por la referencia explícita a los sindicatos sobre otras formas asociativas profesionales; el artículo 9.3 de la Ley Fundamental de Bonn de 1949 hace una referencia más directa al afirmar que "queda garantizado a toda persona y a todas las profesiones el derecho de formar asociaciones destinadas a defender y mejorar las condiciones económicas y de trabajo...", en lo que puede entenderse como una fórmula de reconocimiento genérico del derecho de asociación profesional.</w:t>
      </w:r>
    </w:p>
    <w:p w:rsidR="00684EA2" w:rsidRPr="00A5059A" w:rsidRDefault="00684EA2" w:rsidP="00684EA2">
      <w:pPr>
        <w:spacing w:line="360" w:lineRule="auto"/>
        <w:jc w:val="both"/>
        <w:rPr>
          <w:rFonts w:ascii="Times New Roman" w:hAnsi="Times New Roman" w:cs="Times New Roman"/>
          <w:b/>
          <w:sz w:val="24"/>
          <w:szCs w:val="24"/>
        </w:rPr>
      </w:pPr>
      <w:r w:rsidRPr="00A5059A">
        <w:rPr>
          <w:rFonts w:ascii="Times New Roman" w:hAnsi="Times New Roman" w:cs="Times New Roman"/>
          <w:sz w:val="24"/>
          <w:szCs w:val="24"/>
        </w:rPr>
        <w:t>En España será la Constitución de 1931 la que incluya en su artículo 39 una regulación conjunta del derecho de asociación y del de sindicación, sin plantear en absoluto nada relacionado con las organizaciones profesionales.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Junto con la política (Capítulo I) y la economía (Capítulo II), la cultura constituye una de las esferas principales de la vida social, y la construcción cultural ocupa un lugar importante en la edificación del socialismo. La Constitución socialista elucida los éxitos brillantes logrados en el pasado por el pueblo coreano en el dominio de la construcción cultural y señala en todos los aspectos la orientación para realizar cabalmente la revolución cultural y acelerar la construcción de la cultura nacional socialista, así como los principios que el Estado debe mantener en ello.</w:t>
      </w:r>
      <w:r>
        <w:rPr>
          <w:rStyle w:val="Refdenotaalpie"/>
          <w:rFonts w:ascii="Times New Roman" w:hAnsi="Times New Roman" w:cs="Times New Roman"/>
          <w:sz w:val="24"/>
          <w:szCs w:val="24"/>
        </w:rPr>
        <w:footnoteReference w:id="17"/>
      </w:r>
    </w:p>
    <w:p w:rsidR="00684EA2" w:rsidRDefault="00684EA2" w:rsidP="00684EA2">
      <w:pPr>
        <w:spacing w:line="360" w:lineRule="auto"/>
        <w:jc w:val="both"/>
        <w:rPr>
          <w:rFonts w:ascii="Times New Roman" w:hAnsi="Times New Roman" w:cs="Times New Roman"/>
          <w:sz w:val="24"/>
          <w:szCs w:val="24"/>
        </w:rPr>
      </w:pPr>
      <w:r w:rsidRPr="00D46582">
        <w:rPr>
          <w:rFonts w:ascii="Times New Roman" w:hAnsi="Times New Roman" w:cs="Times New Roman"/>
          <w:sz w:val="24"/>
          <w:szCs w:val="24"/>
        </w:rPr>
        <w:t>El capítulo sobre ``cultura´´ en la Constitución de la RPDC (Capítulo III)</w:t>
      </w:r>
      <w:r>
        <w:rPr>
          <w:rFonts w:ascii="Times New Roman" w:hAnsi="Times New Roman" w:cs="Times New Roman"/>
          <w:sz w:val="24"/>
          <w:szCs w:val="24"/>
        </w:rPr>
        <w:t xml:space="preserve"> es muy importante también porque resalta la actitud nacionalista del país como venimos apreciando a lo largo del texto constitucional. La mayoría de los artículos tratan de varios aspectos de la educación. Se hace obligatorio un año de educación preescolar, junto con 11 años de enseñanza obligatoria general (artículos 45). </w:t>
      </w:r>
      <w:r w:rsidRPr="00800F70">
        <w:rPr>
          <w:rFonts w:ascii="Times New Roman" w:hAnsi="Times New Roman" w:cs="Times New Roman"/>
          <w:sz w:val="24"/>
          <w:szCs w:val="24"/>
        </w:rPr>
        <w:t>El Estado proporciona a todos los estudian</w:t>
      </w:r>
      <w:r>
        <w:rPr>
          <w:rFonts w:ascii="Times New Roman" w:hAnsi="Times New Roman" w:cs="Times New Roman"/>
          <w:sz w:val="24"/>
          <w:szCs w:val="24"/>
        </w:rPr>
        <w:t xml:space="preserve">tes enseñanza gratuita, y a los </w:t>
      </w:r>
      <w:r w:rsidRPr="00800F70">
        <w:rPr>
          <w:rFonts w:ascii="Times New Roman" w:hAnsi="Times New Roman" w:cs="Times New Roman"/>
          <w:sz w:val="24"/>
          <w:szCs w:val="24"/>
        </w:rPr>
        <w:t>de las instituciones universitarias y de las</w:t>
      </w:r>
      <w:r>
        <w:rPr>
          <w:rFonts w:ascii="Times New Roman" w:hAnsi="Times New Roman" w:cs="Times New Roman"/>
          <w:sz w:val="24"/>
          <w:szCs w:val="24"/>
        </w:rPr>
        <w:t xml:space="preserve"> escuelas especializadas se les </w:t>
      </w:r>
      <w:r w:rsidRPr="00800F70">
        <w:rPr>
          <w:rFonts w:ascii="Times New Roman" w:hAnsi="Times New Roman" w:cs="Times New Roman"/>
          <w:sz w:val="24"/>
          <w:szCs w:val="24"/>
        </w:rPr>
        <w:t>conceden beca</w:t>
      </w:r>
      <w:r>
        <w:rPr>
          <w:rFonts w:ascii="Times New Roman" w:hAnsi="Times New Roman" w:cs="Times New Roman"/>
          <w:sz w:val="24"/>
          <w:szCs w:val="24"/>
        </w:rPr>
        <w:t>s (artículo 47).</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sistema de enseñanza obligatoria general de 11 años (totalmente gratuita) es materialización del gran proyecto del Presidente Kim Il Sung, concerniente a la educación de las generaciones venideras. La enseñanza obligatoria general de 11 años, estipulada en la Constitución, es el sistema de educación popular más </w:t>
      </w:r>
      <w:proofErr w:type="gramStart"/>
      <w:r>
        <w:rPr>
          <w:rFonts w:ascii="Times New Roman" w:hAnsi="Times New Roman" w:cs="Times New Roman"/>
          <w:sz w:val="24"/>
          <w:szCs w:val="24"/>
        </w:rPr>
        <w:t>avanzado</w:t>
      </w:r>
      <w:proofErr w:type="gramEnd"/>
      <w:r>
        <w:rPr>
          <w:rFonts w:ascii="Times New Roman" w:hAnsi="Times New Roman" w:cs="Times New Roman"/>
          <w:sz w:val="24"/>
          <w:szCs w:val="24"/>
        </w:rPr>
        <w:t xml:space="preserve"> y superior según el cual el Estado instruye con responsabilidad a todos los componentes de las generaciones crecientes hasta llegar a la edad laboral. La enseñanza obligatoria preescolar para los niños acostumbra a éstos a la vida organizativa y disciplinada y los prepara para poder recibir la enseñanza </w:t>
      </w:r>
      <w:r>
        <w:rPr>
          <w:rFonts w:ascii="Times New Roman" w:hAnsi="Times New Roman" w:cs="Times New Roman"/>
          <w:sz w:val="24"/>
          <w:szCs w:val="24"/>
        </w:rPr>
        <w:lastRenderedPageBreak/>
        <w:t>escolar y, por lo tanto, permite aplicar exitosamente la enseñanza obligatoria general de 11 años.</w:t>
      </w:r>
      <w:r>
        <w:rPr>
          <w:rStyle w:val="Refdenotaalpie"/>
          <w:rFonts w:ascii="Times New Roman" w:hAnsi="Times New Roman" w:cs="Times New Roman"/>
          <w:sz w:val="24"/>
          <w:szCs w:val="24"/>
        </w:rPr>
        <w:footnoteReference w:id="18"/>
      </w:r>
    </w:p>
    <w:p w:rsidR="00684EA2" w:rsidRPr="00520239"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Aquí traemos a colación, el </w:t>
      </w:r>
      <w:r w:rsidRPr="00F96575">
        <w:rPr>
          <w:rFonts w:ascii="Times New Roman" w:hAnsi="Times New Roman" w:cs="Times New Roman"/>
          <w:sz w:val="24"/>
          <w:szCs w:val="24"/>
        </w:rPr>
        <w:t>artículo 27</w:t>
      </w:r>
      <w:r>
        <w:rPr>
          <w:rFonts w:ascii="Times New Roman" w:hAnsi="Times New Roman" w:cs="Times New Roman"/>
          <w:sz w:val="24"/>
          <w:szCs w:val="24"/>
        </w:rPr>
        <w:t xml:space="preserve"> </w:t>
      </w:r>
      <w:r w:rsidRPr="00F96575">
        <w:rPr>
          <w:rFonts w:ascii="Times New Roman" w:hAnsi="Times New Roman" w:cs="Times New Roman"/>
          <w:sz w:val="24"/>
          <w:szCs w:val="24"/>
        </w:rPr>
        <w:t>de la Constitución española de 1978</w:t>
      </w:r>
      <w:r>
        <w:rPr>
          <w:rFonts w:ascii="Times New Roman" w:hAnsi="Times New Roman" w:cs="Times New Roman"/>
          <w:sz w:val="24"/>
          <w:szCs w:val="24"/>
        </w:rPr>
        <w:t xml:space="preserve"> que, entre otras cosas, establece que todos tienen derecho a la educación y que la enseñanza básica es obligatoria y gratuita. Como podemos ver la gratuidad se extiende solo a la enseñanza básica y no a todos los niveles de enseñanza como sí están cubiertos en la Constitución de la RPDC. Encontramos el artículo 27 magistralmente comentado en la página web del Congreso de los Diputados</w:t>
      </w:r>
      <w:r>
        <w:rPr>
          <w:rStyle w:val="Refdenotaalpie"/>
          <w:rFonts w:ascii="Times New Roman" w:hAnsi="Times New Roman" w:cs="Times New Roman"/>
          <w:sz w:val="24"/>
          <w:szCs w:val="24"/>
        </w:rPr>
        <w:footnoteReference w:id="19"/>
      </w:r>
      <w:r>
        <w:rPr>
          <w:rFonts w:ascii="Times New Roman" w:hAnsi="Times New Roman" w:cs="Times New Roman"/>
          <w:sz w:val="24"/>
          <w:szCs w:val="24"/>
        </w:rPr>
        <w:t xml:space="preserve"> por la doctrina: p</w:t>
      </w:r>
      <w:r w:rsidRPr="00520239">
        <w:rPr>
          <w:rFonts w:ascii="Times New Roman" w:hAnsi="Times New Roman" w:cs="Times New Roman"/>
          <w:sz w:val="24"/>
          <w:szCs w:val="24"/>
        </w:rPr>
        <w:t xml:space="preserve">or primera vez en la historia de nuestro constitucionalismo se recoge una proclamación, al unísono, del derecho a la educación y de la libertad de enseñanza. En las pocas ocasiones en las que se </w:t>
      </w:r>
      <w:r>
        <w:rPr>
          <w:rFonts w:ascii="Times New Roman" w:hAnsi="Times New Roman" w:cs="Times New Roman"/>
          <w:sz w:val="24"/>
          <w:szCs w:val="24"/>
        </w:rPr>
        <w:t>mencionaba la enseñanza en las c</w:t>
      </w:r>
      <w:r w:rsidRPr="00520239">
        <w:rPr>
          <w:rFonts w:ascii="Times New Roman" w:hAnsi="Times New Roman" w:cs="Times New Roman"/>
          <w:sz w:val="24"/>
          <w:szCs w:val="24"/>
        </w:rPr>
        <w:t>onstituciones históricas, éstas se limitaban a reconocer el derecho a fundar instituciones educativas y sólo la Constitución de 1931 impuso la obligatoriedad y gratuidad de la enseñanza primaria.</w:t>
      </w:r>
      <w:r>
        <w:rPr>
          <w:rFonts w:ascii="Times New Roman" w:hAnsi="Times New Roman" w:cs="Times New Roman"/>
          <w:sz w:val="24"/>
          <w:szCs w:val="24"/>
        </w:rPr>
        <w:t xml:space="preserve"> </w:t>
      </w:r>
      <w:r w:rsidRPr="00520239">
        <w:rPr>
          <w:rFonts w:ascii="Times New Roman" w:hAnsi="Times New Roman" w:cs="Times New Roman"/>
          <w:sz w:val="24"/>
          <w:szCs w:val="24"/>
        </w:rPr>
        <w:t>Parece evidente que dos son los derechos principales: el derecho a la educación y la libertad de enseñanza (artículo 27.1), conectados con los cuales hallamos otros también proclamados en el artículo 27. Este princip</w:t>
      </w:r>
      <w:r>
        <w:rPr>
          <w:rFonts w:ascii="Times New Roman" w:hAnsi="Times New Roman" w:cs="Times New Roman"/>
          <w:sz w:val="24"/>
          <w:szCs w:val="24"/>
        </w:rPr>
        <w:t>al y doble reconocimiento tien</w:t>
      </w:r>
      <w:r w:rsidRPr="00520239">
        <w:rPr>
          <w:rFonts w:ascii="Times New Roman" w:hAnsi="Times New Roman" w:cs="Times New Roman"/>
          <w:sz w:val="24"/>
          <w:szCs w:val="24"/>
        </w:rPr>
        <w:t>de, por un lado, a garantizar la educación a todos y, por otro, a preservar el mayor pluralismo educativo posible, consintiéndolo al margen de la escuela pública.</w:t>
      </w:r>
      <w:r>
        <w:rPr>
          <w:rFonts w:ascii="Times New Roman" w:hAnsi="Times New Roman" w:cs="Times New Roman"/>
          <w:sz w:val="24"/>
          <w:szCs w:val="24"/>
        </w:rPr>
        <w:t xml:space="preserve"> </w:t>
      </w:r>
      <w:r w:rsidRPr="00520239">
        <w:rPr>
          <w:rFonts w:ascii="Times New Roman" w:hAnsi="Times New Roman" w:cs="Times New Roman"/>
          <w:sz w:val="24"/>
          <w:szCs w:val="24"/>
        </w:rPr>
        <w:t>La titularidad del derecho a la educación se extiende a todos, nacionales y extranjeros</w:t>
      </w:r>
      <w:r>
        <w:rPr>
          <w:rFonts w:ascii="Times New Roman" w:hAnsi="Times New Roman" w:cs="Times New Roman"/>
          <w:sz w:val="24"/>
          <w:szCs w:val="24"/>
        </w:rPr>
        <w:t xml:space="preserve">. </w:t>
      </w:r>
      <w:r w:rsidRPr="00520239">
        <w:rPr>
          <w:rFonts w:ascii="Times New Roman" w:hAnsi="Times New Roman" w:cs="Times New Roman"/>
          <w:sz w:val="24"/>
          <w:szCs w:val="24"/>
        </w:rPr>
        <w:t>El derecho a la educación presenta un innegable naturaleza prestacional, reforzada con la proclamación de la obligatoriedad y gratuidad de la enseñanza básica, pero que se proyecta también sobre la enseñanza no obligatoria, con independencia de que no se imponga constitucionalmente para esta última ni la obligatoriedad ni la gratuidad</w:t>
      </w:r>
      <w:r>
        <w:rPr>
          <w:rFonts w:ascii="Times New Roman" w:hAnsi="Times New Roman" w:cs="Times New Roman"/>
          <w:sz w:val="24"/>
          <w:szCs w:val="24"/>
        </w:rPr>
        <w:t>.</w:t>
      </w:r>
    </w:p>
    <w:p w:rsidR="00684EA2" w:rsidRDefault="00684EA2" w:rsidP="00684EA2">
      <w:pPr>
        <w:spacing w:line="360" w:lineRule="auto"/>
        <w:jc w:val="both"/>
        <w:rPr>
          <w:rFonts w:ascii="Times New Roman" w:hAnsi="Times New Roman" w:cs="Times New Roman"/>
          <w:sz w:val="24"/>
          <w:szCs w:val="24"/>
        </w:rPr>
      </w:pPr>
      <w:r w:rsidRPr="00064E8D">
        <w:rPr>
          <w:rFonts w:ascii="Times New Roman" w:hAnsi="Times New Roman" w:cs="Times New Roman"/>
          <w:sz w:val="24"/>
          <w:szCs w:val="24"/>
        </w:rPr>
        <w:t>La Constitución de la RPDC</w:t>
      </w:r>
      <w:r>
        <w:rPr>
          <w:rFonts w:ascii="Times New Roman" w:hAnsi="Times New Roman" w:cs="Times New Roman"/>
          <w:sz w:val="24"/>
          <w:szCs w:val="24"/>
        </w:rPr>
        <w:t xml:space="preserve"> también establece en el artículo 49 que el Estado cuida y atiende de forma gratuita a todos los niños de preescolar en los círculos y jardines infantiles. Esto da como resultado una cobertura total de la infancia en la RPDC lo que la convierte en uno de los pocos países del mundo que presta estos servicios de forma gratuita.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crianza de los niños a expensas del Estado y la sociedad es una medida socialista y un método educacional socialista. La crianza de los niños en las guarderías y jardines de infancia </w:t>
      </w:r>
      <w:r>
        <w:rPr>
          <w:rFonts w:ascii="Times New Roman" w:hAnsi="Times New Roman" w:cs="Times New Roman"/>
          <w:sz w:val="24"/>
          <w:szCs w:val="24"/>
        </w:rPr>
        <w:lastRenderedPageBreak/>
        <w:t>tiene por objetivo educar e instruir a la joven generación creciente conforme a los principios de la pedagogía socialista desde su niñez.</w:t>
      </w:r>
      <w:r>
        <w:rPr>
          <w:rStyle w:val="Refdenotaalpie"/>
          <w:rFonts w:ascii="Times New Roman" w:hAnsi="Times New Roman" w:cs="Times New Roman"/>
          <w:sz w:val="24"/>
          <w:szCs w:val="24"/>
        </w:rPr>
        <w:footnoteReference w:id="20"/>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Por otra parte, la</w:t>
      </w:r>
      <w:r w:rsidRPr="00AA39B8">
        <w:rPr>
          <w:rFonts w:ascii="Times New Roman" w:hAnsi="Times New Roman" w:cs="Times New Roman"/>
          <w:sz w:val="24"/>
          <w:szCs w:val="24"/>
        </w:rPr>
        <w:t xml:space="preserve"> </w:t>
      </w:r>
      <w:r>
        <w:rPr>
          <w:rFonts w:ascii="Times New Roman" w:hAnsi="Times New Roman" w:cs="Times New Roman"/>
          <w:sz w:val="24"/>
          <w:szCs w:val="24"/>
        </w:rPr>
        <w:t>Constitución de la RPDC intensifica la educación social y a todos los trabajadores les asegura plenas condiciones para el estudio (artículo 48).</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Estos temas educativos se encuentran comúnmente en las constituciones socialistas como en la </w:t>
      </w:r>
      <w:r w:rsidRPr="006B5E87">
        <w:rPr>
          <w:rFonts w:ascii="Times New Roman" w:hAnsi="Times New Roman" w:cs="Times New Roman"/>
          <w:sz w:val="24"/>
          <w:szCs w:val="24"/>
        </w:rPr>
        <w:t>Constitución de Bulgaria de 1972, la Constitución de Alemania Oriental de 1968, la Constitución de Hungría de 1949, la Constitución de Polonia de 1952, la Constitución de Rumania de 1952 y la Constitución de la URSS de 1936.</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Finalmente, la cultura física recibe también atención en los últimos artículos del capítulo, lo cual denota la importancia que se le da al deporte y a la salud en relación con el trabajo y la defensa nacional (artículo 55).</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robustez física de los trabajadores es la base de la lucha revolucionaria y la construcción de una sociedad rica y poderosa. Sólo cuando los trabajadores sean sanos, podrán éstos consagrar sin reserva sus conocimientos y su técnica a la revolución y la construcción, salvaguardar firmemente las conquistas de la revolución de la agresión del enemigo y construir mejor una sociedad socialista próspera, poderosa y rica. La popularización de los deportes permite forjar el cuerpo, la ideología y la voluntad de todas las personas, organizar y movilizar activamente su fuerza inagotable a la revolución y la construcción. Hace posible, además, capacitar gran número de buenos deportistas de reserva entre las masas y, sobre esta base, elevar a un nivel más alto la técnica deportiva del país en general. Desarrollar los deportes destinados a la defensa nacional, junto con la popularización de la educación física, es uno de los eslabones importantes para preparar aún más firmemente a todo el pueblo para el trabajo y la defensa nacional.</w:t>
      </w:r>
      <w:r>
        <w:rPr>
          <w:rStyle w:val="Refdenotaalpie"/>
          <w:rFonts w:ascii="Times New Roman" w:hAnsi="Times New Roman" w:cs="Times New Roman"/>
          <w:sz w:val="24"/>
          <w:szCs w:val="24"/>
        </w:rPr>
        <w:footnoteReference w:id="21"/>
      </w:r>
      <w:r>
        <w:rPr>
          <w:rFonts w:ascii="Times New Roman" w:hAnsi="Times New Roman" w:cs="Times New Roman"/>
          <w:sz w:val="24"/>
          <w:szCs w:val="24"/>
        </w:rPr>
        <w:t xml:space="preserve"> </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Por otra parte, la Constitución de la RPDC consolida y desarrolla un programa médico gratuito y universal, destacando las medidas preventivas para proteger la vida y la salud de la población y fomentar la salud de los trabajadores (artículo 56). P</w:t>
      </w:r>
      <w:r w:rsidRPr="006079D2">
        <w:rPr>
          <w:rFonts w:ascii="Times New Roman" w:hAnsi="Times New Roman" w:cs="Times New Roman"/>
          <w:sz w:val="24"/>
          <w:szCs w:val="24"/>
        </w:rPr>
        <w:t>rotege</w:t>
      </w:r>
      <w:r>
        <w:rPr>
          <w:rFonts w:ascii="Times New Roman" w:hAnsi="Times New Roman" w:cs="Times New Roman"/>
          <w:sz w:val="24"/>
          <w:szCs w:val="24"/>
        </w:rPr>
        <w:t>r</w:t>
      </w:r>
      <w:r w:rsidRPr="006079D2">
        <w:rPr>
          <w:rFonts w:ascii="Times New Roman" w:hAnsi="Times New Roman" w:cs="Times New Roman"/>
          <w:sz w:val="24"/>
          <w:szCs w:val="24"/>
        </w:rPr>
        <w:t xml:space="preserve"> la vida de la población</w:t>
      </w:r>
      <w:r>
        <w:rPr>
          <w:rFonts w:ascii="Times New Roman" w:hAnsi="Times New Roman" w:cs="Times New Roman"/>
          <w:sz w:val="24"/>
          <w:szCs w:val="24"/>
        </w:rPr>
        <w:t xml:space="preserve"> y fomentar la salubridad de los </w:t>
      </w:r>
      <w:r w:rsidRPr="006079D2">
        <w:rPr>
          <w:rFonts w:ascii="Times New Roman" w:hAnsi="Times New Roman" w:cs="Times New Roman"/>
          <w:sz w:val="24"/>
          <w:szCs w:val="24"/>
        </w:rPr>
        <w:t>trabajadore</w:t>
      </w:r>
      <w:r>
        <w:rPr>
          <w:rFonts w:ascii="Times New Roman" w:hAnsi="Times New Roman" w:cs="Times New Roman"/>
          <w:sz w:val="24"/>
          <w:szCs w:val="24"/>
        </w:rPr>
        <w:t>s al consolidar y desarrollar un</w:t>
      </w:r>
      <w:r w:rsidRPr="006079D2">
        <w:rPr>
          <w:rFonts w:ascii="Times New Roman" w:hAnsi="Times New Roman" w:cs="Times New Roman"/>
          <w:sz w:val="24"/>
          <w:szCs w:val="24"/>
        </w:rPr>
        <w:t xml:space="preserve"> sistema de tratamiento médico</w:t>
      </w:r>
      <w:r>
        <w:rPr>
          <w:rFonts w:ascii="Times New Roman" w:hAnsi="Times New Roman" w:cs="Times New Roman"/>
          <w:sz w:val="24"/>
          <w:szCs w:val="24"/>
        </w:rPr>
        <w:t xml:space="preserve"> </w:t>
      </w:r>
      <w:r w:rsidRPr="006079D2">
        <w:rPr>
          <w:rFonts w:ascii="Times New Roman" w:hAnsi="Times New Roman" w:cs="Times New Roman"/>
          <w:sz w:val="24"/>
          <w:szCs w:val="24"/>
        </w:rPr>
        <w:t xml:space="preserve">gratuito general, y al afianzar el de </w:t>
      </w:r>
      <w:r>
        <w:rPr>
          <w:rFonts w:ascii="Times New Roman" w:hAnsi="Times New Roman" w:cs="Times New Roman"/>
          <w:sz w:val="24"/>
          <w:szCs w:val="24"/>
        </w:rPr>
        <w:t xml:space="preserve">medicina zonal y el de medicina preventiva es una de las tareas principales de la RPDC que, como se reitera en la </w:t>
      </w:r>
      <w:r>
        <w:rPr>
          <w:rFonts w:ascii="Times New Roman" w:hAnsi="Times New Roman" w:cs="Times New Roman"/>
          <w:sz w:val="24"/>
          <w:szCs w:val="24"/>
        </w:rPr>
        <w:lastRenderedPageBreak/>
        <w:t>Constitución, considera como el principio supremo de su actividad el fomentar el confort de la población.</w:t>
      </w:r>
    </w:p>
    <w:p w:rsidR="00684EA2" w:rsidRPr="00346A83"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relación con lo anterior vamos a ver el comentario de la doctrina que suscita el </w:t>
      </w:r>
      <w:r w:rsidRPr="002E7AA8">
        <w:rPr>
          <w:rFonts w:ascii="Times New Roman" w:hAnsi="Times New Roman" w:cs="Times New Roman"/>
          <w:sz w:val="24"/>
          <w:szCs w:val="24"/>
        </w:rPr>
        <w:t>artículo 43 de la Constitución española de 1978</w:t>
      </w:r>
      <w:r w:rsidRPr="00B75F96">
        <w:rPr>
          <w:rFonts w:ascii="Times New Roman" w:hAnsi="Times New Roman" w:cs="Times New Roman"/>
          <w:b/>
          <w:sz w:val="24"/>
          <w:szCs w:val="24"/>
        </w:rPr>
        <w:t xml:space="preserve"> </w:t>
      </w:r>
      <w:r>
        <w:rPr>
          <w:rFonts w:ascii="Times New Roman" w:hAnsi="Times New Roman" w:cs="Times New Roman"/>
          <w:sz w:val="24"/>
          <w:szCs w:val="24"/>
        </w:rPr>
        <w:t>en la página web del Congreso de los Diputados</w:t>
      </w:r>
      <w:r>
        <w:rPr>
          <w:rStyle w:val="Refdenotaalpie"/>
          <w:rFonts w:ascii="Times New Roman" w:hAnsi="Times New Roman" w:cs="Times New Roman"/>
          <w:sz w:val="24"/>
          <w:szCs w:val="24"/>
        </w:rPr>
        <w:footnoteReference w:id="22"/>
      </w:r>
      <w:r>
        <w:rPr>
          <w:rFonts w:ascii="Times New Roman" w:hAnsi="Times New Roman" w:cs="Times New Roman"/>
          <w:sz w:val="24"/>
          <w:szCs w:val="24"/>
        </w:rPr>
        <w:t>.</w:t>
      </w:r>
    </w:p>
    <w:p w:rsidR="00684EA2" w:rsidRPr="002E7AA8" w:rsidRDefault="00684EA2" w:rsidP="00684EA2">
      <w:pPr>
        <w:spacing w:line="360" w:lineRule="auto"/>
        <w:jc w:val="both"/>
        <w:rPr>
          <w:rFonts w:ascii="Times New Roman" w:hAnsi="Times New Roman" w:cs="Times New Roman"/>
          <w:sz w:val="24"/>
          <w:szCs w:val="24"/>
        </w:rPr>
      </w:pPr>
      <w:r w:rsidRPr="002E7AA8">
        <w:rPr>
          <w:rFonts w:ascii="Times New Roman" w:hAnsi="Times New Roman" w:cs="Times New Roman"/>
          <w:sz w:val="24"/>
          <w:szCs w:val="24"/>
        </w:rPr>
        <w:t>En el artículo 43, se reconoce el derecho a la protección de la salud, encomendando a los poderes públicos ("concepto genérico que incluye a todos aquellos entes (y sus órganos) que ejercen un poder de imperio, derivado de la soberanía del Estado y procedente, en consecuencia, a través de una mediación más o menos larga, del propio pueblo" STC 35/1983, de 11 de mayo) organizar y tutelar la salud pública a través de medidas preventivas y de las prestaciones y servicios necesarios.</w:t>
      </w:r>
    </w:p>
    <w:p w:rsidR="00684EA2" w:rsidRPr="002E7AA8" w:rsidRDefault="00684EA2" w:rsidP="00684EA2">
      <w:pPr>
        <w:spacing w:line="360" w:lineRule="auto"/>
        <w:jc w:val="both"/>
        <w:rPr>
          <w:rFonts w:ascii="Times New Roman" w:hAnsi="Times New Roman" w:cs="Times New Roman"/>
          <w:sz w:val="24"/>
          <w:szCs w:val="24"/>
        </w:rPr>
      </w:pPr>
      <w:r w:rsidRPr="002E7AA8">
        <w:rPr>
          <w:rFonts w:ascii="Times New Roman" w:hAnsi="Times New Roman" w:cs="Times New Roman"/>
          <w:sz w:val="24"/>
          <w:szCs w:val="24"/>
        </w:rPr>
        <w:t xml:space="preserve">El tercer apartado del artículo 43 de la Constitución establece como principio rector de la política social y económica el fomento, que corresponde a los poderes públicos, de la educación, sanitaria, la educación física y el deporte, así como la obligación de facilitar la adecuada utilización del ocio. </w:t>
      </w:r>
    </w:p>
    <w:p w:rsidR="00684EA2" w:rsidRPr="002E7AA8" w:rsidRDefault="00684EA2" w:rsidP="00684EA2">
      <w:pPr>
        <w:spacing w:line="360" w:lineRule="auto"/>
        <w:jc w:val="both"/>
        <w:rPr>
          <w:rFonts w:ascii="Times New Roman" w:hAnsi="Times New Roman" w:cs="Times New Roman"/>
          <w:sz w:val="24"/>
          <w:szCs w:val="24"/>
        </w:rPr>
      </w:pPr>
      <w:r w:rsidRPr="002E7AA8">
        <w:rPr>
          <w:rFonts w:ascii="Times New Roman" w:hAnsi="Times New Roman" w:cs="Times New Roman"/>
          <w:sz w:val="24"/>
          <w:szCs w:val="24"/>
        </w:rPr>
        <w:t>En cualquier caso, la Constitución, en línea con otros textos constitucionales modernos, como el portugués, se hace eco de la importancia del fenómeno deportivo y de la conexión del mismo con la salud de los ciudadanos.</w:t>
      </w:r>
      <w:r>
        <w:rPr>
          <w:rFonts w:ascii="Times New Roman" w:hAnsi="Times New Roman" w:cs="Times New Roman"/>
          <w:sz w:val="24"/>
          <w:szCs w:val="24"/>
        </w:rPr>
        <w:t xml:space="preserve"> </w:t>
      </w:r>
      <w:r w:rsidRPr="002E7AA8">
        <w:rPr>
          <w:rFonts w:ascii="Times New Roman" w:hAnsi="Times New Roman" w:cs="Times New Roman"/>
          <w:sz w:val="24"/>
          <w:szCs w:val="24"/>
        </w:rPr>
        <w:t>Lo más cercano a un precedente en materia de protección de la salud en el constitucionalismo español se encuentra en el artículo 46.2 de la Constitución de 1931, según el cual "la legislación social  (de la República) regulará las casos de seguro de enfermedad...", sin que existan referencias a la práctica deportiva o a la utilización del ocio.</w:t>
      </w:r>
    </w:p>
    <w:p w:rsidR="00684EA2" w:rsidRPr="002E7AA8" w:rsidRDefault="00684EA2" w:rsidP="00684EA2">
      <w:pPr>
        <w:spacing w:line="360" w:lineRule="auto"/>
        <w:jc w:val="both"/>
        <w:rPr>
          <w:rFonts w:ascii="Times New Roman" w:hAnsi="Times New Roman" w:cs="Times New Roman"/>
          <w:sz w:val="24"/>
          <w:szCs w:val="24"/>
        </w:rPr>
      </w:pPr>
      <w:r w:rsidRPr="002E7AA8">
        <w:rPr>
          <w:rFonts w:ascii="Times New Roman" w:hAnsi="Times New Roman" w:cs="Times New Roman"/>
          <w:sz w:val="24"/>
          <w:szCs w:val="24"/>
        </w:rPr>
        <w:t>En Derecho Comparado, el artículo 32 de la Constitución italiana de 1947 establece que "La república tutela la salud como derecho fundamental de individuo y garantiza el tratamiento médico gratuito a los indigentes. No puede obligarse a nadie a un determinado tratamiento sanitario sino por disposición de la ley, la cual en ningún caso podrá violar los límites impuestos por el respeto de la persona humana".</w:t>
      </w:r>
    </w:p>
    <w:p w:rsidR="00684EA2" w:rsidRPr="00F30D1C" w:rsidRDefault="00684EA2" w:rsidP="00684EA2">
      <w:pPr>
        <w:spacing w:line="360" w:lineRule="auto"/>
        <w:jc w:val="both"/>
        <w:rPr>
          <w:rFonts w:ascii="Times New Roman" w:hAnsi="Times New Roman" w:cs="Times New Roman"/>
          <w:sz w:val="24"/>
          <w:szCs w:val="24"/>
        </w:rPr>
      </w:pPr>
      <w:r w:rsidRPr="00F30D1C">
        <w:rPr>
          <w:rFonts w:ascii="Times New Roman" w:hAnsi="Times New Roman" w:cs="Times New Roman"/>
          <w:sz w:val="24"/>
          <w:szCs w:val="24"/>
        </w:rPr>
        <w:t>Para finalizar este trabajo vamos a comparar el Capítulo V (Derechos y Deberes Fundamentales del Ciudadano) de la Constitución de la RPDC con la Sección 2</w:t>
      </w:r>
      <w:proofErr w:type="gramStart"/>
      <w:r w:rsidRPr="00F30D1C">
        <w:rPr>
          <w:rFonts w:ascii="Times New Roman" w:hAnsi="Times New Roman" w:cs="Times New Roman"/>
          <w:sz w:val="24"/>
          <w:szCs w:val="24"/>
        </w:rPr>
        <w:t>.ª</w:t>
      </w:r>
      <w:proofErr w:type="gramEnd"/>
      <w:r w:rsidRPr="00F30D1C">
        <w:rPr>
          <w:rFonts w:ascii="Times New Roman" w:hAnsi="Times New Roman" w:cs="Times New Roman"/>
          <w:sz w:val="24"/>
          <w:szCs w:val="24"/>
        </w:rPr>
        <w:t xml:space="preserve"> (``De los </w:t>
      </w:r>
      <w:r w:rsidRPr="00F30D1C">
        <w:rPr>
          <w:rFonts w:ascii="Times New Roman" w:hAnsi="Times New Roman" w:cs="Times New Roman"/>
          <w:sz w:val="24"/>
          <w:szCs w:val="24"/>
        </w:rPr>
        <w:lastRenderedPageBreak/>
        <w:t>derechos y deberes de los ciudadanos´´) del Capítulo segundo (``Derechos y libertades´´) del Título I (``De los derechos y deberes fundamentales´´) de la Constitución española de 1978.</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Los ``derechos y deberes fundamentales de los ciudadanos´´ se encuentran en el capítulo quinto de la Constitución de la RPDC, que abarca casi todos los aspectos básicos de la vida de los ciudadanos, al igual que otros apartados similares correspondientes a otras constituciones socialistas.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Constitución define claramente los derechos y deberes fundamentales del ciudadano conforme a la naturaleza de la sociedad socialista. La definición en la Constitución de los derechos y deberes fundamentales del ciudadano bajo el régimen socialista constituye una garantía jurídica importante que permite defender los derechos y la libertad de los trabajadores como dueños de la vida estatal y social, y elevar su papel y su responsabilidad. Con ella formula en forma nueva y en todos los aspectos los reglamentos que estipulan la manera de cómo deben vivir y actuar las personas. Este capítulo reafirma jurídicamente los derechos y la libertad democráticos de que el ciudadano goza realmente bajo el régimen socialista, y fija concretamente los deberes del ciudadano que ha de cumplir obligatoriamente el pueblo, dueño del país.</w:t>
      </w:r>
      <w:r>
        <w:rPr>
          <w:rStyle w:val="Refdenotaalpie"/>
          <w:rFonts w:ascii="Times New Roman" w:hAnsi="Times New Roman" w:cs="Times New Roman"/>
          <w:sz w:val="24"/>
          <w:szCs w:val="24"/>
        </w:rPr>
        <w:footnoteReference w:id="23"/>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este capítulo encontramos uno de los artículos más bonitos de toda la Constitución, se trata del artículo 63, que dice que los derechos y deberes del ciudadano en la República Popular Democrática de Corea están basados en el principio colectivista de ``uno para todos y todos para uno´´.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relación entre la sociedad y su individuo, su integrante, es en otras palabras, la que existe entre los hombres dentro de la misma sociedad. A este respecto la Constitución de la RPDC define el ``principio colectivista´´. Los derechos y deberes del ciudadano en la RPDC se basan en el principio colectivista de `` uno para todos y todos para uno´´ (artículo 63). El presidente Kim Il Sung puso especial énfasis en este principio en el informe del Quinto Congreso del Partido, principio que constituye, originalmente, la ética comunista. Puede decirse que su definición en la Constitución es una originalidad de la RPDC.</w:t>
      </w:r>
      <w:r>
        <w:rPr>
          <w:rStyle w:val="Refdenotaalpie"/>
          <w:rFonts w:ascii="Times New Roman" w:hAnsi="Times New Roman" w:cs="Times New Roman"/>
          <w:sz w:val="24"/>
          <w:szCs w:val="24"/>
        </w:rPr>
        <w:footnoteReference w:id="24"/>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El Estado garantiza derechos y libertades democráticos al igual que un bienestar cultural y material para todos los ciudadanos (artículo 64).</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la RPDC están garantizados realmente auténticos derechos y libertades </w:t>
      </w:r>
      <w:proofErr w:type="gramStart"/>
      <w:r>
        <w:rPr>
          <w:rFonts w:ascii="Times New Roman" w:hAnsi="Times New Roman" w:cs="Times New Roman"/>
          <w:sz w:val="24"/>
          <w:szCs w:val="24"/>
        </w:rPr>
        <w:t>democráticos</w:t>
      </w:r>
      <w:proofErr w:type="gramEnd"/>
      <w:r>
        <w:rPr>
          <w:rFonts w:ascii="Times New Roman" w:hAnsi="Times New Roman" w:cs="Times New Roman"/>
          <w:sz w:val="24"/>
          <w:szCs w:val="24"/>
        </w:rPr>
        <w:t xml:space="preserve"> y una feliz vida material y cultural a todos los ciudadanos. El que el Estado socialista asegura efectivamente los derechos y las libertades democráticas y una feliz vida material y cultural a los ciudadanos es una demanda fundamental que emana de la ventaja esencial del régimen socialista y el carácter popular del Estado. El sistema socialista de la RPDC es el mejor régimen socialista en que las masas trabajadoras son dueñas de todo, y todos los bienes de la sociedad están a su servicio. En la sociedad explotadora el Estado sirve como un instrumento para oprimir y explotar a los obreros y campesinos, pero en la sociedad socialista sirve en bien de los intereses del pueblo y tiene el deber de asegurarle con responsabilidad todos los derechos, la libertad y la vida feliz. Bajo el régimen socialista de la RPDC el Estado garantiza firmemente en lo político, material y jurídico los derechos, la libertad y la vida material y cultural a los ciudadanos. La garantía de los derechos y libertades democráticos, así como de la vida material y cultural de los ciudadanos se realiza gracias a que los trabajadores tienen en su mano el Poder y lo ejercen en bien de los intereses de la sociedad y de sí mismos.</w:t>
      </w:r>
      <w:r>
        <w:rPr>
          <w:rStyle w:val="Refdenotaalpie"/>
          <w:rFonts w:ascii="Times New Roman" w:hAnsi="Times New Roman" w:cs="Times New Roman"/>
          <w:sz w:val="24"/>
          <w:szCs w:val="24"/>
        </w:rPr>
        <w:footnoteReference w:id="25"/>
      </w:r>
      <w:r>
        <w:rPr>
          <w:rFonts w:ascii="Times New Roman" w:hAnsi="Times New Roman" w:cs="Times New Roman"/>
          <w:sz w:val="24"/>
          <w:szCs w:val="24"/>
        </w:rPr>
        <w:t xml:space="preserve"> </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categorías de los derechos y libertades democráticos incluye: </w:t>
      </w:r>
      <w:r w:rsidRPr="005F135C">
        <w:rPr>
          <w:rFonts w:ascii="Times New Roman" w:hAnsi="Times New Roman" w:cs="Times New Roman"/>
          <w:sz w:val="24"/>
          <w:szCs w:val="24"/>
        </w:rPr>
        <w:t>igualdad de derechos en todas las</w:t>
      </w:r>
      <w:r>
        <w:rPr>
          <w:rFonts w:ascii="Times New Roman" w:hAnsi="Times New Roman" w:cs="Times New Roman"/>
          <w:sz w:val="24"/>
          <w:szCs w:val="24"/>
        </w:rPr>
        <w:t xml:space="preserve"> </w:t>
      </w:r>
      <w:r w:rsidRPr="005F135C">
        <w:rPr>
          <w:rFonts w:ascii="Times New Roman" w:hAnsi="Times New Roman" w:cs="Times New Roman"/>
          <w:sz w:val="24"/>
          <w:szCs w:val="24"/>
        </w:rPr>
        <w:t>esferas de la vida estatal y social</w:t>
      </w:r>
      <w:r>
        <w:rPr>
          <w:rFonts w:ascii="Times New Roman" w:hAnsi="Times New Roman" w:cs="Times New Roman"/>
          <w:sz w:val="24"/>
          <w:szCs w:val="24"/>
        </w:rPr>
        <w:t xml:space="preserve"> (artículo 65); el derecho a elegir y a ser elegido para todo ciudadano mayor de 17 años (artículo 66); el derecho a la libertad de expresión, de prensa, de reunión, de manifestación, de asociación y</w:t>
      </w:r>
      <w:r w:rsidRPr="00D2529F">
        <w:rPr>
          <w:rFonts w:ascii="Times New Roman" w:hAnsi="Times New Roman" w:cs="Times New Roman"/>
          <w:sz w:val="24"/>
          <w:szCs w:val="24"/>
        </w:rPr>
        <w:t xml:space="preserve"> </w:t>
      </w:r>
      <w:r>
        <w:rPr>
          <w:rFonts w:ascii="Times New Roman" w:hAnsi="Times New Roman" w:cs="Times New Roman"/>
          <w:sz w:val="24"/>
          <w:szCs w:val="24"/>
        </w:rPr>
        <w:t>libertad de actividad política (artículo 67); el derecho a la libertad religiosa (artículo 68); el derecho de petición y de queja (artículo 69); y el derecho no solo al trabajo sino a trabajar en la labor que se quiera de acuerdo al deseo y talento de cada persona (artículo 70).</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Constitución también garantiza las libertades científica, literaria y artística; la protección del matrimonio y la familia; la inviolabilidad personal, del domicilio, y el secreto de la correspondencia (artículos 74, 78 y 79 respectivamente).</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Constitución de la RPDC garantiza la protección de los ciudadanos con independencia del lugar donde residan y de los extranjeros exiliados en la RPDC y sean perseguidos en otros países como consecuencia de luchar </w:t>
      </w:r>
      <w:r w:rsidRPr="00913F36">
        <w:rPr>
          <w:rFonts w:ascii="Times New Roman" w:hAnsi="Times New Roman" w:cs="Times New Roman"/>
          <w:sz w:val="24"/>
          <w:szCs w:val="24"/>
        </w:rPr>
        <w:t xml:space="preserve">en aras de la paz, </w:t>
      </w:r>
      <w:r>
        <w:rPr>
          <w:rFonts w:ascii="Times New Roman" w:hAnsi="Times New Roman" w:cs="Times New Roman"/>
          <w:sz w:val="24"/>
          <w:szCs w:val="24"/>
        </w:rPr>
        <w:t xml:space="preserve">la democracia, la independencia </w:t>
      </w:r>
      <w:r w:rsidRPr="00913F36">
        <w:rPr>
          <w:rFonts w:ascii="Times New Roman" w:hAnsi="Times New Roman" w:cs="Times New Roman"/>
          <w:sz w:val="24"/>
          <w:szCs w:val="24"/>
        </w:rPr>
        <w:t>nacional y el socialismo y por la libertad en la actividad científica y cultural</w:t>
      </w:r>
      <w:r>
        <w:rPr>
          <w:rFonts w:ascii="Times New Roman" w:hAnsi="Times New Roman" w:cs="Times New Roman"/>
          <w:sz w:val="24"/>
          <w:szCs w:val="24"/>
        </w:rPr>
        <w:t xml:space="preserve"> (artículo 62 y 80 respectivamente).</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Finalmente, la Constitución de la RPDC contiene varias garantías sociales muy importantes y singulares: el derecho a descansar (este derecho es garantizado por la </w:t>
      </w:r>
      <w:r w:rsidRPr="00913F36">
        <w:rPr>
          <w:rFonts w:ascii="Times New Roman" w:hAnsi="Times New Roman" w:cs="Times New Roman"/>
          <w:sz w:val="24"/>
          <w:szCs w:val="24"/>
        </w:rPr>
        <w:t>jornada laboral, por el sistema de días de</w:t>
      </w:r>
      <w:r>
        <w:rPr>
          <w:rFonts w:ascii="Times New Roman" w:hAnsi="Times New Roman" w:cs="Times New Roman"/>
          <w:sz w:val="24"/>
          <w:szCs w:val="24"/>
        </w:rPr>
        <w:t xml:space="preserve"> descanso, por el de vacaciones </w:t>
      </w:r>
      <w:r w:rsidRPr="00913F36">
        <w:rPr>
          <w:rFonts w:ascii="Times New Roman" w:hAnsi="Times New Roman" w:cs="Times New Roman"/>
          <w:sz w:val="24"/>
          <w:szCs w:val="24"/>
        </w:rPr>
        <w:t>pagadas, por el envío a casas de convalece</w:t>
      </w:r>
      <w:r>
        <w:rPr>
          <w:rFonts w:ascii="Times New Roman" w:hAnsi="Times New Roman" w:cs="Times New Roman"/>
          <w:sz w:val="24"/>
          <w:szCs w:val="24"/>
        </w:rPr>
        <w:t xml:space="preserve">ncia y de reposo a expensas del Estado </w:t>
      </w:r>
      <w:r w:rsidRPr="00913F36">
        <w:rPr>
          <w:rFonts w:ascii="Times New Roman" w:hAnsi="Times New Roman" w:cs="Times New Roman"/>
          <w:sz w:val="24"/>
          <w:szCs w:val="24"/>
        </w:rPr>
        <w:t>y por la ampliación incesante de la r</w:t>
      </w:r>
      <w:r>
        <w:rPr>
          <w:rFonts w:ascii="Times New Roman" w:hAnsi="Times New Roman" w:cs="Times New Roman"/>
          <w:sz w:val="24"/>
          <w:szCs w:val="24"/>
        </w:rPr>
        <w:t>ed de diversos establecimientos culturales), el derecho a recibir tratamiento médico e instrucción (educación) gratuitos y la igualdad absoluta entre mujeres y hombres (la mujer tiene la misma posición social y el mismo derecho que el hombre, también tiene derecho al descanso por embarazo y maternidad, a una jornada laboral reducida por deberes familiares y a una red de casas de maternidad y círculos y jardines infantiles. Todos estos derechos los encontramos en los artículos 71, 72, 73 y 77 respectivamente.</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la RPDC los obreros, campesinos y todos los demás trabajadores, así como sus familiares, tienen el derecho a recibir asistencia médica gratuita. Gracias al beneficio del más completo sistema de tratamiento médico gratuito general, el pueblo coreano se ha liberado para siempre, por primera vez en la historia, de la preocupación por el tratamiento de enfermedades. No tiene parangón en el mundo la clausula constitucional que estabiliza esta realidad. Al reafirmar jurídicamente el derecho a recibir tratamiento médico gratuito del que goza efectivamente el pueblo, la Constitución ofrece una firme garantía que permite consolidar y desarrollar más dicho sistema. Por otra parte, al definir el derecho al descanso, la Constitución fija jurídicamente el derecho de los trabajadores a recuperarse de la fatiga espiritual y física, causada por la participación en el trabajo social, y a disfrutar de las condiciones que les asegura el Estado para el estudio y la vida cultural. Este derecho es uno de los criterios importantes que expresan la posición y la actitud del Estado hacia la salud, el descanso cultural y la vida social y política de los trabajadores. El derecho al descanso y su ejercicio real son posibles únicamente bajo el régimen socialista en que los trabajadores son dueños del Poder y de los medios de producción.</w:t>
      </w:r>
      <w:r>
        <w:rPr>
          <w:rStyle w:val="Refdenotaalpie"/>
          <w:rFonts w:ascii="Times New Roman" w:hAnsi="Times New Roman" w:cs="Times New Roman"/>
          <w:sz w:val="24"/>
          <w:szCs w:val="24"/>
        </w:rPr>
        <w:footnoteReference w:id="26"/>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lista de los deberes constituye el aspecto más notable del quinto capítulo. Los ciudadanos (no sólo) tienen el deber constitucional de observar las leyes estatales, sino, además, las normas de vida socialistas, y defender su</w:t>
      </w:r>
      <w:r w:rsidRPr="006128C9">
        <w:rPr>
          <w:rFonts w:ascii="Times New Roman" w:hAnsi="Times New Roman" w:cs="Times New Roman"/>
          <w:sz w:val="24"/>
          <w:szCs w:val="24"/>
        </w:rPr>
        <w:t xml:space="preserve"> honor y dignidad</w:t>
      </w:r>
      <w:r>
        <w:rPr>
          <w:rFonts w:ascii="Times New Roman" w:hAnsi="Times New Roman" w:cs="Times New Roman"/>
          <w:sz w:val="24"/>
          <w:szCs w:val="24"/>
        </w:rPr>
        <w:t xml:space="preserve"> como ciudadano de la República </w:t>
      </w:r>
      <w:r w:rsidRPr="006128C9">
        <w:rPr>
          <w:rFonts w:ascii="Times New Roman" w:hAnsi="Times New Roman" w:cs="Times New Roman"/>
          <w:sz w:val="24"/>
          <w:szCs w:val="24"/>
        </w:rPr>
        <w:t>Popular Democrática de Corea</w:t>
      </w:r>
      <w:r>
        <w:rPr>
          <w:rFonts w:ascii="Times New Roman" w:hAnsi="Times New Roman" w:cs="Times New Roman"/>
          <w:sz w:val="24"/>
          <w:szCs w:val="24"/>
        </w:rPr>
        <w:t xml:space="preserve"> (artículo 82).</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A lo largo del articulado encontramos deberes de los ciudadanos con respecto a toda la sociedad, por ejemplo, la Constitución expresa que el</w:t>
      </w:r>
      <w:r w:rsidRPr="006128C9">
        <w:rPr>
          <w:rFonts w:ascii="Times New Roman" w:hAnsi="Times New Roman" w:cs="Times New Roman"/>
          <w:sz w:val="24"/>
          <w:szCs w:val="24"/>
        </w:rPr>
        <w:t xml:space="preserve"> ciudadano debe apreciar a la </w:t>
      </w:r>
      <w:r w:rsidRPr="006128C9">
        <w:rPr>
          <w:rFonts w:ascii="Times New Roman" w:hAnsi="Times New Roman" w:cs="Times New Roman"/>
          <w:sz w:val="24"/>
          <w:szCs w:val="24"/>
        </w:rPr>
        <w:lastRenderedPageBreak/>
        <w:t>organizac</w:t>
      </w:r>
      <w:r>
        <w:rPr>
          <w:rFonts w:ascii="Times New Roman" w:hAnsi="Times New Roman" w:cs="Times New Roman"/>
          <w:sz w:val="24"/>
          <w:szCs w:val="24"/>
        </w:rPr>
        <w:t xml:space="preserve">ión y el colectivo y manifestar </w:t>
      </w:r>
      <w:r w:rsidRPr="006128C9">
        <w:rPr>
          <w:rFonts w:ascii="Times New Roman" w:hAnsi="Times New Roman" w:cs="Times New Roman"/>
          <w:sz w:val="24"/>
          <w:szCs w:val="24"/>
        </w:rPr>
        <w:t>alto espíritu al trabajar con abnegación en aras de la sociedad y el pueblo</w:t>
      </w:r>
      <w:r>
        <w:rPr>
          <w:rFonts w:ascii="Times New Roman" w:hAnsi="Times New Roman" w:cs="Times New Roman"/>
          <w:sz w:val="24"/>
          <w:szCs w:val="24"/>
        </w:rPr>
        <w:t xml:space="preserve"> (artículo 81).</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Volviendo al tema laboral, los ciudadanos no sólo tienen el deber de trabajar sino también deben participar a conciencia y con devoción en el trabajo y observar estrictamente la disciplina y la jornada laboral (artículo 83). Como hemos visto, en la RPDC no existe el desempleo y todas las personas trabajan (excepto, como es lógico, los jubilados y los niños menores de 16 años), debido a esto la Constitución impone unos deberes con respecto al desempeño del trabajo que solo se entienden dentro de esta realidad en la que el ciudadano tiene el derecho y el deber de trabajar.</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propiedad estatal y de las organizaciones sociales y cooperativas debe ser cuidada y apreciada por los ciudadanos. Además, estas propiedades son inviolables. Por otra parte el ciudadano debe luchar contra todo fenómeno de peculado y malgasto y organizar hacendosamente, como dueño, la vida económica del país (artículo 84).</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La estimación y el cuidado de los bienes estatales y sociales constituyen el deber más honroso del ciudadano para consolidar y desarrollar la propiedad socialista, fundamento material del Estado socialista, y defender las conquistas de la revolución. Son asimismo una labor digna para mejorar la vida material y cultural del pueblo y ofrecerle una vida aún más abundante. La Constitución fija inviolables los bienes estatales y sociales y como un deber jurídico de todo ciudadano de la RPDC organizar la vida económica del país con la actitud de un dueño hacendoso. Todos los ciudadanos guardan bien y ahorran los valiosos materiales del país desde la posición de dueños, luchan enérgicamente contra los fenómenos de su despilfarro y se esfuerzan activamente por producir y construir más con menos materiales.</w:t>
      </w:r>
      <w:r>
        <w:rPr>
          <w:rStyle w:val="Refdenotaalpie"/>
          <w:rFonts w:ascii="Times New Roman" w:hAnsi="Times New Roman" w:cs="Times New Roman"/>
          <w:sz w:val="24"/>
          <w:szCs w:val="24"/>
        </w:rPr>
        <w:footnoteReference w:id="27"/>
      </w:r>
    </w:p>
    <w:p w:rsidR="00684EA2" w:rsidRPr="008C36BD"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obligaciones de mantener siempre una alta vigilancia revolucionaria, desvivirse por la seguridad del Estado (artículo 85), y de defender la Patria y servir al ejército (artículo 86) son los elementos que completan este capítulo. </w:t>
      </w:r>
      <w:r w:rsidRPr="008C36BD">
        <w:rPr>
          <w:rFonts w:ascii="Times New Roman" w:hAnsi="Times New Roman" w:cs="Times New Roman"/>
          <w:sz w:val="24"/>
          <w:szCs w:val="24"/>
        </w:rPr>
        <w:t>Aquí vemos reflejado el importantísim</w:t>
      </w:r>
      <w:r>
        <w:rPr>
          <w:rFonts w:ascii="Times New Roman" w:hAnsi="Times New Roman" w:cs="Times New Roman"/>
          <w:sz w:val="24"/>
          <w:szCs w:val="24"/>
        </w:rPr>
        <w:t>o principio de la RPDC llamado ``S</w:t>
      </w:r>
      <w:r w:rsidRPr="008C36BD">
        <w:rPr>
          <w:rFonts w:ascii="Times New Roman" w:hAnsi="Times New Roman" w:cs="Times New Roman"/>
          <w:sz w:val="24"/>
          <w:szCs w:val="24"/>
        </w:rPr>
        <w:t>hogun</w:t>
      </w:r>
      <w:r>
        <w:rPr>
          <w:rFonts w:ascii="Times New Roman" w:hAnsi="Times New Roman" w:cs="Times New Roman"/>
          <w:sz w:val="24"/>
          <w:szCs w:val="24"/>
        </w:rPr>
        <w:t>´´</w:t>
      </w:r>
      <w:r w:rsidRPr="008C36BD">
        <w:rPr>
          <w:rFonts w:ascii="Times New Roman" w:hAnsi="Times New Roman" w:cs="Times New Roman"/>
          <w:sz w:val="24"/>
          <w:szCs w:val="24"/>
        </w:rPr>
        <w:t xml:space="preserve"> que significa que todo movimiento de recuperación</w:t>
      </w:r>
      <w:r>
        <w:rPr>
          <w:rFonts w:ascii="Times New Roman" w:hAnsi="Times New Roman" w:cs="Times New Roman"/>
          <w:sz w:val="24"/>
          <w:szCs w:val="24"/>
        </w:rPr>
        <w:t xml:space="preserve"> del país</w:t>
      </w:r>
      <w:r w:rsidRPr="008C36BD">
        <w:rPr>
          <w:rFonts w:ascii="Times New Roman" w:hAnsi="Times New Roman" w:cs="Times New Roman"/>
          <w:sz w:val="24"/>
          <w:szCs w:val="24"/>
        </w:rPr>
        <w:t xml:space="preserve"> pasa por el Ejército, es decir, el principio </w:t>
      </w:r>
      <w:r>
        <w:rPr>
          <w:rFonts w:ascii="Times New Roman" w:hAnsi="Times New Roman" w:cs="Times New Roman"/>
          <w:sz w:val="24"/>
          <w:szCs w:val="24"/>
        </w:rPr>
        <w:t>``</w:t>
      </w:r>
      <w:r w:rsidRPr="008C36BD">
        <w:rPr>
          <w:rFonts w:ascii="Times New Roman" w:hAnsi="Times New Roman" w:cs="Times New Roman"/>
          <w:sz w:val="24"/>
          <w:szCs w:val="24"/>
        </w:rPr>
        <w:t>Shogun</w:t>
      </w:r>
      <w:r>
        <w:rPr>
          <w:rFonts w:ascii="Times New Roman" w:hAnsi="Times New Roman" w:cs="Times New Roman"/>
          <w:sz w:val="24"/>
          <w:szCs w:val="24"/>
        </w:rPr>
        <w:t>´´</w:t>
      </w:r>
      <w:r w:rsidRPr="008C36BD">
        <w:rPr>
          <w:rFonts w:ascii="Times New Roman" w:hAnsi="Times New Roman" w:cs="Times New Roman"/>
          <w:sz w:val="24"/>
          <w:szCs w:val="24"/>
        </w:rPr>
        <w:t xml:space="preserve"> podría traducirse co</w:t>
      </w:r>
      <w:r>
        <w:rPr>
          <w:rFonts w:ascii="Times New Roman" w:hAnsi="Times New Roman" w:cs="Times New Roman"/>
          <w:sz w:val="24"/>
          <w:szCs w:val="24"/>
        </w:rPr>
        <w:t>mo ``El Ejército es lo primero´´.</w:t>
      </w:r>
    </w:p>
    <w:p w:rsidR="00684EA2" w:rsidRPr="008C36BD" w:rsidRDefault="00684EA2" w:rsidP="00684EA2">
      <w:pPr>
        <w:spacing w:line="360" w:lineRule="auto"/>
        <w:jc w:val="both"/>
        <w:rPr>
          <w:rFonts w:ascii="Times New Roman" w:hAnsi="Times New Roman" w:cs="Times New Roman"/>
          <w:sz w:val="24"/>
          <w:szCs w:val="24"/>
        </w:rPr>
      </w:pPr>
      <w:r w:rsidRPr="008C36BD">
        <w:rPr>
          <w:rFonts w:ascii="Times New Roman" w:hAnsi="Times New Roman" w:cs="Times New Roman"/>
          <w:sz w:val="24"/>
          <w:szCs w:val="24"/>
        </w:rPr>
        <w:t>El ejército de la RPDC</w:t>
      </w:r>
      <w:r>
        <w:rPr>
          <w:rFonts w:ascii="Times New Roman" w:hAnsi="Times New Roman" w:cs="Times New Roman"/>
          <w:sz w:val="24"/>
          <w:szCs w:val="24"/>
        </w:rPr>
        <w:t xml:space="preserve"> (llamado concretamente Ejército Popular de Corea)</w:t>
      </w:r>
      <w:r w:rsidRPr="008C36BD">
        <w:rPr>
          <w:rFonts w:ascii="Times New Roman" w:hAnsi="Times New Roman" w:cs="Times New Roman"/>
          <w:sz w:val="24"/>
          <w:szCs w:val="24"/>
        </w:rPr>
        <w:t xml:space="preserve"> es uno de los órganos más importantes del Esta</w:t>
      </w:r>
      <w:r>
        <w:rPr>
          <w:rFonts w:ascii="Times New Roman" w:hAnsi="Times New Roman" w:cs="Times New Roman"/>
          <w:sz w:val="24"/>
          <w:szCs w:val="24"/>
        </w:rPr>
        <w:t>do, tiene un papel central en él</w:t>
      </w:r>
      <w:r w:rsidRPr="008C36BD">
        <w:rPr>
          <w:rFonts w:ascii="Times New Roman" w:hAnsi="Times New Roman" w:cs="Times New Roman"/>
          <w:sz w:val="24"/>
          <w:szCs w:val="24"/>
        </w:rPr>
        <w:t xml:space="preserve"> y es considerado la guía </w:t>
      </w:r>
      <w:r w:rsidRPr="008C36BD">
        <w:rPr>
          <w:rFonts w:ascii="Times New Roman" w:hAnsi="Times New Roman" w:cs="Times New Roman"/>
          <w:sz w:val="24"/>
          <w:szCs w:val="24"/>
        </w:rPr>
        <w:lastRenderedPageBreak/>
        <w:t xml:space="preserve">espiritual del pueblo y el modelo de comportamiento a seguir. Fue Kim Jong Il quien implantó el principio </w:t>
      </w:r>
      <w:r>
        <w:rPr>
          <w:rFonts w:ascii="Times New Roman" w:hAnsi="Times New Roman" w:cs="Times New Roman"/>
          <w:sz w:val="24"/>
          <w:szCs w:val="24"/>
        </w:rPr>
        <w:t>``</w:t>
      </w:r>
      <w:r w:rsidRPr="008C36BD">
        <w:rPr>
          <w:rFonts w:ascii="Times New Roman" w:hAnsi="Times New Roman" w:cs="Times New Roman"/>
          <w:sz w:val="24"/>
          <w:szCs w:val="24"/>
        </w:rPr>
        <w:t>Shogun</w:t>
      </w:r>
      <w:r>
        <w:rPr>
          <w:rFonts w:ascii="Times New Roman" w:hAnsi="Times New Roman" w:cs="Times New Roman"/>
          <w:sz w:val="24"/>
          <w:szCs w:val="24"/>
        </w:rPr>
        <w:t>´´</w:t>
      </w:r>
      <w:r w:rsidRPr="008C36BD">
        <w:rPr>
          <w:rFonts w:ascii="Times New Roman" w:hAnsi="Times New Roman" w:cs="Times New Roman"/>
          <w:sz w:val="24"/>
          <w:szCs w:val="24"/>
        </w:rPr>
        <w:t xml:space="preserve"> en el Partido de los Trabajadores de Corea.</w:t>
      </w:r>
    </w:p>
    <w:p w:rsidR="00684EA2" w:rsidRPr="008C36BD"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Muchos miembros del </w:t>
      </w:r>
      <w:r w:rsidRPr="008C36BD">
        <w:rPr>
          <w:rFonts w:ascii="Times New Roman" w:hAnsi="Times New Roman" w:cs="Times New Roman"/>
          <w:sz w:val="24"/>
          <w:szCs w:val="24"/>
        </w:rPr>
        <w:t>Comité de Defensa Nacional forman parte del Comité Central del Partido del Trabajo, es decir, los militares forman parte plenamente de la política y, de hecho, se les considera parte fundamental de ella.</w:t>
      </w:r>
    </w:p>
    <w:p w:rsidR="00684EA2" w:rsidRPr="008C36BD" w:rsidRDefault="00684EA2" w:rsidP="00684EA2">
      <w:pPr>
        <w:spacing w:line="360" w:lineRule="auto"/>
        <w:jc w:val="both"/>
        <w:rPr>
          <w:rFonts w:ascii="Times New Roman" w:hAnsi="Times New Roman" w:cs="Times New Roman"/>
          <w:sz w:val="24"/>
          <w:szCs w:val="24"/>
        </w:rPr>
      </w:pPr>
      <w:r w:rsidRPr="008C36BD">
        <w:rPr>
          <w:rFonts w:ascii="Times New Roman" w:hAnsi="Times New Roman" w:cs="Times New Roman"/>
          <w:sz w:val="24"/>
          <w:szCs w:val="24"/>
        </w:rPr>
        <w:t>Como sabemos es histórico que en los sist</w:t>
      </w:r>
      <w:r>
        <w:rPr>
          <w:rFonts w:ascii="Times New Roman" w:hAnsi="Times New Roman" w:cs="Times New Roman"/>
          <w:sz w:val="24"/>
          <w:szCs w:val="24"/>
        </w:rPr>
        <w:t>emas socialistas siempre se ha tolerado</w:t>
      </w:r>
      <w:r w:rsidRPr="008C36BD">
        <w:rPr>
          <w:rFonts w:ascii="Times New Roman" w:hAnsi="Times New Roman" w:cs="Times New Roman"/>
          <w:sz w:val="24"/>
          <w:szCs w:val="24"/>
        </w:rPr>
        <w:t xml:space="preserve"> la participación de los militares en la política porque mantener ese poder armado es necesario también para mant</w:t>
      </w:r>
      <w:r>
        <w:rPr>
          <w:rFonts w:ascii="Times New Roman" w:hAnsi="Times New Roman" w:cs="Times New Roman"/>
          <w:sz w:val="24"/>
          <w:szCs w:val="24"/>
        </w:rPr>
        <w:t>ener la revolución o el Estado.</w:t>
      </w:r>
    </w:p>
    <w:p w:rsidR="00684EA2" w:rsidRPr="008C36BD" w:rsidRDefault="00684EA2" w:rsidP="00684EA2">
      <w:pPr>
        <w:spacing w:line="360" w:lineRule="auto"/>
        <w:jc w:val="both"/>
        <w:rPr>
          <w:rFonts w:ascii="Times New Roman" w:hAnsi="Times New Roman" w:cs="Times New Roman"/>
          <w:sz w:val="24"/>
          <w:szCs w:val="24"/>
        </w:rPr>
      </w:pPr>
      <w:r w:rsidRPr="008C36BD">
        <w:rPr>
          <w:rFonts w:ascii="Times New Roman" w:hAnsi="Times New Roman" w:cs="Times New Roman"/>
          <w:sz w:val="24"/>
          <w:szCs w:val="24"/>
        </w:rPr>
        <w:t>En torno a esto existe una anécdota</w:t>
      </w:r>
      <w:r>
        <w:rPr>
          <w:rFonts w:ascii="Times New Roman" w:hAnsi="Times New Roman" w:cs="Times New Roman"/>
          <w:sz w:val="24"/>
          <w:szCs w:val="24"/>
        </w:rPr>
        <w:t xml:space="preserve"> ampliamente </w:t>
      </w:r>
      <w:r w:rsidRPr="008C36BD">
        <w:rPr>
          <w:rFonts w:ascii="Times New Roman" w:hAnsi="Times New Roman" w:cs="Times New Roman"/>
          <w:sz w:val="24"/>
          <w:szCs w:val="24"/>
        </w:rPr>
        <w:t>conocida</w:t>
      </w:r>
      <w:r>
        <w:rPr>
          <w:rFonts w:ascii="Times New Roman" w:hAnsi="Times New Roman" w:cs="Times New Roman"/>
          <w:sz w:val="24"/>
          <w:szCs w:val="24"/>
        </w:rPr>
        <w:t xml:space="preserve"> y difundida </w:t>
      </w:r>
      <w:r w:rsidRPr="008C36BD">
        <w:rPr>
          <w:rFonts w:ascii="Times New Roman" w:hAnsi="Times New Roman" w:cs="Times New Roman"/>
          <w:sz w:val="24"/>
          <w:szCs w:val="24"/>
        </w:rPr>
        <w:t xml:space="preserve">que protagonizaron </w:t>
      </w:r>
      <w:r>
        <w:rPr>
          <w:rFonts w:ascii="Times New Roman" w:hAnsi="Times New Roman" w:cs="Times New Roman"/>
          <w:sz w:val="24"/>
          <w:szCs w:val="24"/>
        </w:rPr>
        <w:t xml:space="preserve">Kim Il Sung y Salvador Allende. </w:t>
      </w:r>
      <w:r w:rsidRPr="008C36BD">
        <w:rPr>
          <w:rFonts w:ascii="Times New Roman" w:hAnsi="Times New Roman" w:cs="Times New Roman"/>
          <w:sz w:val="24"/>
          <w:szCs w:val="24"/>
        </w:rPr>
        <w:t xml:space="preserve">Kim Il Sung se entrevistó con Allende y le dijo que lo fundamental era tener control sobre el Ejército. Allende insistía en que el Estado era democrático y que había habido un cambio en la correlación de fuerzas, pero Kim Il Sung le insistió en que el Estado no había cambiado de manos, sólo el gobierno, los revolucionarios necesitaban tomar posesión del ejército. Allende le respondió </w:t>
      </w:r>
      <w:r>
        <w:rPr>
          <w:rFonts w:ascii="Times New Roman" w:hAnsi="Times New Roman" w:cs="Times New Roman"/>
          <w:sz w:val="24"/>
          <w:szCs w:val="24"/>
        </w:rPr>
        <w:t xml:space="preserve">que ellos deseaban un ejército neutral y democrático </w:t>
      </w:r>
      <w:r w:rsidRPr="008C36BD">
        <w:rPr>
          <w:rFonts w:ascii="Times New Roman" w:hAnsi="Times New Roman" w:cs="Times New Roman"/>
          <w:sz w:val="24"/>
          <w:szCs w:val="24"/>
        </w:rPr>
        <w:t>y Kim Il Sung le indicó que eso no era ni siquiera suficiente para llevar a cabo reformas democráticas, por no habl</w:t>
      </w:r>
      <w:r>
        <w:rPr>
          <w:rFonts w:ascii="Times New Roman" w:hAnsi="Times New Roman" w:cs="Times New Roman"/>
          <w:sz w:val="24"/>
          <w:szCs w:val="24"/>
        </w:rPr>
        <w:t>ar de las reformas socialistas.</w:t>
      </w:r>
    </w:p>
    <w:p w:rsidR="00684EA2" w:rsidRDefault="00684EA2" w:rsidP="00684EA2">
      <w:pPr>
        <w:spacing w:line="360" w:lineRule="auto"/>
        <w:jc w:val="both"/>
        <w:rPr>
          <w:rFonts w:ascii="Times New Roman" w:hAnsi="Times New Roman" w:cs="Times New Roman"/>
          <w:sz w:val="24"/>
          <w:szCs w:val="24"/>
        </w:rPr>
      </w:pPr>
      <w:r w:rsidRPr="008C36BD">
        <w:rPr>
          <w:rFonts w:ascii="Times New Roman" w:hAnsi="Times New Roman" w:cs="Times New Roman"/>
          <w:sz w:val="24"/>
          <w:szCs w:val="24"/>
        </w:rPr>
        <w:t>El resultado de esta discusión lo conocemos</w:t>
      </w:r>
      <w:r>
        <w:rPr>
          <w:rFonts w:ascii="Times New Roman" w:hAnsi="Times New Roman" w:cs="Times New Roman"/>
          <w:sz w:val="24"/>
          <w:szCs w:val="24"/>
        </w:rPr>
        <w:t xml:space="preserve"> todos hoy en día, ese ejército </w:t>
      </w:r>
      <w:r w:rsidRPr="008C36BD">
        <w:rPr>
          <w:rFonts w:ascii="Times New Roman" w:hAnsi="Times New Roman" w:cs="Times New Roman"/>
          <w:sz w:val="24"/>
          <w:szCs w:val="24"/>
        </w:rPr>
        <w:t>neutral y democrático</w:t>
      </w:r>
      <w:r>
        <w:rPr>
          <w:rFonts w:ascii="Times New Roman" w:hAnsi="Times New Roman" w:cs="Times New Roman"/>
          <w:sz w:val="24"/>
          <w:szCs w:val="24"/>
        </w:rPr>
        <w:t xml:space="preserve"> </w:t>
      </w:r>
      <w:r w:rsidRPr="008C36BD">
        <w:rPr>
          <w:rFonts w:ascii="Times New Roman" w:hAnsi="Times New Roman" w:cs="Times New Roman"/>
          <w:sz w:val="24"/>
          <w:szCs w:val="24"/>
        </w:rPr>
        <w:t>que defendía Allende dio un golpe de Estado, devolvió el gobierno a la élite oligárquica y instauró una atroz dictadura durante más de 15 años.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Como vemos, los ciudadanos de la RPDC tienen el deber constitucional de no perturbar  a la sociedad al igual que deben afanarse con pasión por el confort de todos los demás ciudadanos. En otras constituciones socialistas no existe esta exigencia.</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los derechos y deberes de los ciudadanos en la Constitución española de 1978, destacamos los siguientes artículos que encontramos comentados por la doctrina en la página web del Congreso de los Diputados</w:t>
      </w:r>
      <w:r>
        <w:rPr>
          <w:rStyle w:val="Refdenotaalpie"/>
          <w:rFonts w:ascii="Times New Roman" w:hAnsi="Times New Roman" w:cs="Times New Roman"/>
          <w:sz w:val="24"/>
          <w:szCs w:val="24"/>
        </w:rPr>
        <w:footnoteReference w:id="28"/>
      </w:r>
      <w:r>
        <w:rPr>
          <w:rFonts w:ascii="Times New Roman" w:hAnsi="Times New Roman" w:cs="Times New Roman"/>
          <w:sz w:val="24"/>
          <w:szCs w:val="24"/>
        </w:rPr>
        <w:t>.</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t xml:space="preserve">El artículo 30 distingue entre "el derecho y el deber de defender a España" y la obligación de "cumplir el servicio militar". El primero, se reconoce en el apartado uno y el segundo, de acuerdo con lo que exprese la ley, en el apartado dos. Evidentemente, el deber de defender a España es un concepto más amplio que las posibles obligaciones militares que se puedan </w:t>
      </w:r>
      <w:r w:rsidRPr="00AE2856">
        <w:rPr>
          <w:rFonts w:ascii="Times New Roman" w:hAnsi="Times New Roman" w:cs="Times New Roman"/>
          <w:sz w:val="24"/>
          <w:szCs w:val="24"/>
        </w:rPr>
        <w:lastRenderedPageBreak/>
        <w:t>imponer a los ciudadanos por el legislador, y que no queda, como éstas, en todos sus extremos, a disposición del legislador.</w:t>
      </w:r>
      <w:r w:rsidRPr="00AE2856">
        <w:rPr>
          <w:rFonts w:ascii="Times New Roman" w:hAnsi="Times New Roman" w:cs="Times New Roman"/>
          <w:b/>
          <w:sz w:val="24"/>
          <w:szCs w:val="24"/>
        </w:rPr>
        <w:t xml:space="preserve"> </w:t>
      </w:r>
      <w:r w:rsidRPr="00AE2856">
        <w:rPr>
          <w:rFonts w:ascii="Times New Roman" w:hAnsi="Times New Roman" w:cs="Times New Roman"/>
          <w:sz w:val="24"/>
          <w:szCs w:val="24"/>
        </w:rPr>
        <w:t>Unido y expresando un límite a las obligaciones militares está recogido el derecho a la objeción de conciencia y la posibilidad de imponer una prestación social sustitutoria.</w:t>
      </w:r>
      <w:r w:rsidRPr="00AE2856">
        <w:rPr>
          <w:rFonts w:ascii="Times New Roman" w:hAnsi="Times New Roman" w:cs="Times New Roman"/>
          <w:b/>
          <w:sz w:val="24"/>
          <w:szCs w:val="24"/>
        </w:rPr>
        <w:t xml:space="preserve"> </w:t>
      </w:r>
      <w:r w:rsidRPr="00AE2856">
        <w:rPr>
          <w:rFonts w:ascii="Times New Roman" w:hAnsi="Times New Roman" w:cs="Times New Roman"/>
          <w:sz w:val="24"/>
          <w:szCs w:val="24"/>
        </w:rPr>
        <w:t>Finalmente, y en la línea de concepto amplio de la idea de defensa de España se encuentran las referencias a servicios civiles para el cumplimiento de fines de interés general, apartado tercero y los deberes de los ciudadanos en supuestos de grave riesgo, catástrofe o calamidad pública, apartado cuarto.</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t>El establecimiento de deberes militares en la Constitución no es una novedad de nuestra Carta Magna, por el contrario, tenemos antecedentes en la mayor parte de los textos históricos de nuestro país. El artículo 361 de la Constitución de 1812 establecía que "ningún español podrá excusarse del servicio militar cuando y en la forma que fuere llamado por la ley". Por su parte, las constituciones de 1837 (artículo 6), de 1845 (artículo 6), de 1856 (artículo 7), de 1869 (artículo 26), de 1873 (artículo 30), y la de 1876 (artículo 3), establecían con idéntica redacción que "todo español está obligado a defender la Patria con las armas, cuando sea llamado por la ley". Finalmente, la Constitución de 1931 (artículo 37) establecía que "El Estado podrá exigir de todo ciudadano su prestación personal para servicios civiles o militares, con arreglo a las leyes".</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No sucede lo mismo con la consideración de la participación en la defensa nacional como derecho, que aparece por primera vez en la Constitución de 1978 y que hay que ponerlo en relación con la extensión del principio de igualdad también en el ámbito militar. Tampoco la objeción de conciencia tiene precedente en nuestro constitucionalismo histórico.</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Desde luego el derecho/deber de co</w:t>
      </w:r>
      <w:r>
        <w:rPr>
          <w:rFonts w:ascii="Times New Roman" w:hAnsi="Times New Roman" w:cs="Times New Roman"/>
          <w:sz w:val="24"/>
          <w:szCs w:val="24"/>
        </w:rPr>
        <w:t xml:space="preserve">ntribuir a la defensa nacional </w:t>
      </w:r>
      <w:r w:rsidRPr="00AE2856">
        <w:rPr>
          <w:rFonts w:ascii="Times New Roman" w:hAnsi="Times New Roman" w:cs="Times New Roman"/>
          <w:sz w:val="24"/>
          <w:szCs w:val="24"/>
        </w:rPr>
        <w:t>y el derecho d</w:t>
      </w:r>
      <w:r>
        <w:rPr>
          <w:rFonts w:ascii="Times New Roman" w:hAnsi="Times New Roman" w:cs="Times New Roman"/>
          <w:sz w:val="24"/>
          <w:szCs w:val="24"/>
        </w:rPr>
        <w:t xml:space="preserve">e objeción de conciencia sí que </w:t>
      </w:r>
      <w:proofErr w:type="gramStart"/>
      <w:r w:rsidRPr="00AE2856">
        <w:rPr>
          <w:rFonts w:ascii="Times New Roman" w:hAnsi="Times New Roman" w:cs="Times New Roman"/>
          <w:sz w:val="24"/>
          <w:szCs w:val="24"/>
        </w:rPr>
        <w:t>son</w:t>
      </w:r>
      <w:proofErr w:type="gramEnd"/>
      <w:r w:rsidRPr="00AE2856">
        <w:rPr>
          <w:rFonts w:ascii="Times New Roman" w:hAnsi="Times New Roman" w:cs="Times New Roman"/>
          <w:sz w:val="24"/>
          <w:szCs w:val="24"/>
        </w:rPr>
        <w:t xml:space="preserve"> comunes en el </w:t>
      </w:r>
      <w:r>
        <w:rPr>
          <w:rFonts w:ascii="Times New Roman" w:hAnsi="Times New Roman" w:cs="Times New Roman"/>
          <w:sz w:val="24"/>
          <w:szCs w:val="24"/>
        </w:rPr>
        <w:t>Derecho Comparado</w:t>
      </w:r>
      <w:r w:rsidRPr="00AE2856">
        <w:rPr>
          <w:rFonts w:ascii="Times New Roman" w:hAnsi="Times New Roman" w:cs="Times New Roman"/>
          <w:sz w:val="24"/>
          <w:szCs w:val="24"/>
        </w:rPr>
        <w:t>. Es más, incluso se ha dicho que el servicio militar universal y obligatorio tiene una tradición liberal-democrática que se remonta a la Revolución francesa de 1789 (el pueblo en armas). En la Ley Fundamental de Bonn artículos 4.3 y 12 A, en la italiana en el artículo 52, en la portuguesa, artículos 2 y 41.5, entre otras. También se encuentran precedentes de las previsiones del artículo 30 de la CE en normas de carácter internacional: artículo 8.3 del Pacto Internacional de Derechos Civiles y Políticos y el artículo 4.3 del Convenio europeo de Derechos Humanos de 1950.</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 artículo 31</w:t>
      </w:r>
      <w:r w:rsidRPr="00AE2856">
        <w:rPr>
          <w:rFonts w:ascii="Times New Roman" w:hAnsi="Times New Roman" w:cs="Times New Roman"/>
          <w:b/>
          <w:sz w:val="24"/>
          <w:szCs w:val="24"/>
        </w:rPr>
        <w:t xml:space="preserve"> </w:t>
      </w:r>
      <w:r w:rsidRPr="00AE2856">
        <w:rPr>
          <w:rFonts w:ascii="Times New Roman" w:hAnsi="Times New Roman" w:cs="Times New Roman"/>
          <w:sz w:val="24"/>
          <w:szCs w:val="24"/>
        </w:rPr>
        <w:t xml:space="preserve">establece en sus tres apartados una serie de principios que marcan las condiciones para cumplir con los deberes tributarios: en el apartado primero, los principios de universalidad, individualidad, igualdad y progresividad, no confiscatoriedad y capacidad </w:t>
      </w:r>
      <w:r w:rsidRPr="00AE2856">
        <w:rPr>
          <w:rFonts w:ascii="Times New Roman" w:hAnsi="Times New Roman" w:cs="Times New Roman"/>
          <w:sz w:val="24"/>
          <w:szCs w:val="24"/>
        </w:rPr>
        <w:lastRenderedPageBreak/>
        <w:t>económica. En el segundo, el principio de eficacia y economía en la ejecución del gasto. En el tercero, el principio de reserva de ley en materia tributaria.</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 principio de contribución al sostenimiento de los gastos públicos conforme con las capacidades económicas de cada uno cuenta con una larga tradición en el constitucionalismo histórico español: artículo 8 de la Constitución de 1812; artículo 6 de la Constitución de 1837; artículo 28 de la Constitución de 1869; artículo 3, primer inciso de la Constitución de 1876; artículo 44, primer inciso de la Constitución de 1931. Sin embargo, el principio de ordenación del gasto de conformidad con los recursos públicos y la reserva de ley en materia tributaria, previstos en el 31.2 y 3 de la CE no cuentan con antecedentes en nuestro constitucionalismo histórico.</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En cuanto al Derecho Comparado, en las constituciones europeas de nuestro entorno también es frecuente encontrar preceptos que se ocupen del deber de sostenimiento de los gastos públicos y que lo hagan con principios similares a los previstos en artículo 31 de la CE. La coincidencia más estrecha la encuentra el precepto español con el artículo 53 de la Constitución italiana de 1947, pero no faltan referencias en otros textos como puede ser el portugués, artículos 106 a 108.</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t>En cuanto al artículo 32,</w:t>
      </w:r>
      <w:r w:rsidRPr="00AE2856">
        <w:rPr>
          <w:rFonts w:ascii="Times New Roman" w:hAnsi="Times New Roman" w:cs="Times New Roman"/>
          <w:b/>
          <w:sz w:val="24"/>
          <w:szCs w:val="24"/>
        </w:rPr>
        <w:t xml:space="preserve"> </w:t>
      </w:r>
      <w:r w:rsidRPr="00AE2856">
        <w:rPr>
          <w:rFonts w:ascii="Times New Roman" w:hAnsi="Times New Roman" w:cs="Times New Roman"/>
          <w:sz w:val="24"/>
          <w:szCs w:val="24"/>
        </w:rPr>
        <w:t>desde el punto de vista del Derecho privado el matrimonio es un negocio de Derecho de familia que se perfecciona con la voluntad concordante de los contrayentes, que se expresa con la declaración que emiten los mismos de acuerdo con ciertos requisitos formales y materiales como la capacidad o ausencia de impedimentos.</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t>El reconocimiento del derecho al matrimonio en la Constitución le convierte en mucho más que un negocio privado, es la plasmación constitucional de la manifestación del derecho de toda persona a configurar libremente su vida, en tanto que reconoce y garantiza la capacidad de constituir una familia de acuerdo con las previsiones legales y constitucionales.</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t>Quizás esa vinculación con espacios privados ha hecho que durante mucho tiempo el matrimonio no apareciese en la regulación constitucional. Si analizamos el constitucionalismo histórico de nuestro país observamos que la primera referencia en un Texto Fundamental es el artículo 43 de la Constitución de 1931, y precisamente aparece en el sentido de reconocer que el matrimonio se debe fundar en la igualdad de derechos de ambos sexos y el reconocimiento de la disolución por mutuo disenso o a petición de cualquiera de las partes.</w:t>
      </w:r>
    </w:p>
    <w:p w:rsidR="00684EA2" w:rsidRPr="00AE2856" w:rsidRDefault="00684EA2" w:rsidP="00684EA2">
      <w:pPr>
        <w:spacing w:line="360" w:lineRule="auto"/>
        <w:jc w:val="both"/>
        <w:rPr>
          <w:rFonts w:ascii="Times New Roman" w:hAnsi="Times New Roman" w:cs="Times New Roman"/>
          <w:b/>
          <w:sz w:val="24"/>
          <w:szCs w:val="24"/>
        </w:rPr>
      </w:pPr>
      <w:r w:rsidRPr="00AE2856">
        <w:rPr>
          <w:rFonts w:ascii="Times New Roman" w:hAnsi="Times New Roman" w:cs="Times New Roman"/>
          <w:sz w:val="24"/>
          <w:szCs w:val="24"/>
        </w:rPr>
        <w:lastRenderedPageBreak/>
        <w:t>A partir de la segunda mitad del siglo XX, con el constitucionalismo de posguerra y las declaraciones internacionales de derechos de esa época el derecho al matrimonio aparece en los textos de derecho público. En documentos como la Declaración Universal de Derechos Humanos de 10 de diciembre de 1948 (artículo 16), el Pacto Internacional de Derechos Civiles y Políticos de 15 de diciembre de 1966 (artículo 23) y el Pacto Internacional de Derechos Económicos, Sociales y Culturales (artículo 10) se presenta a la familia como un elemento natural y fundamental de la sociedad que debe ser protegida por el Estado. En textos constitucionales como la Ley Fundamental de Bonn (artículo. 6), la Constitución italiana (artículo 29) o la Constitución portuguesa (artículo 36) aparece como derecho fundamental vinculado al libre desarrollo de la personalidad y a la autonomía en la conformación de la propia vida.</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 artículo 33</w:t>
      </w:r>
      <w:r w:rsidRPr="00AE2856">
        <w:rPr>
          <w:rFonts w:ascii="Times New Roman" w:hAnsi="Times New Roman" w:cs="Times New Roman"/>
          <w:b/>
          <w:sz w:val="24"/>
          <w:szCs w:val="24"/>
        </w:rPr>
        <w:t xml:space="preserve"> </w:t>
      </w:r>
      <w:r w:rsidRPr="00AE2856">
        <w:rPr>
          <w:rFonts w:ascii="Times New Roman" w:hAnsi="Times New Roman" w:cs="Times New Roman"/>
          <w:sz w:val="24"/>
          <w:szCs w:val="24"/>
        </w:rPr>
        <w:t>en el apartado 1 reconoce como derechos la propiedad privada y la herencia, a continuación, en el apartado 2 proclama su función social y, en el apartado 3 garantiza que nadie podrá ser privado de sus bienes y derechos sino por causa justificada de utilidad pública o interés social, mediante la correspondiente indemnización y de conformidad con lo dispuesto en las leyes. Esto es, reconoce constitucionalmente el instituto jurídico de la expropiación forzosa.</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La primera reflexión que merece este artículo es su ubicación en el texto constitucional. Si bien la propiedad privada y la herencia se incluyen en el Capítulo Segundo del Título Primero, referente a los derechos y libertades, no se integra en los derechos fundamentales y libertades públicas de la Sección 1ª, sino que se sitúa entre los "derechos y deberes de los ciudadanos" de la Sección 2ª.</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Ello se debe a que la propiedad ha pasado a ser considerada como un derecho "estatutario" y no como derecho individual propio del Estado liberal clásico, cuyo ejemplo lo encontramos en el artículo 348 del Código Civil que la define como "el derecho a gozar y disponer de una cosa, sin más limitaciones que las establecidas en las leyes".</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La propiedad, sobre todo, ha sido uno de los derechos que más ha evolucionado desde el punto de vista constitucional y legislativo. Ha pasado de entenderse como el derecho individual y personal por antonomasia a articularse como una institución jurídica objetiva, cargada de limitaciones impuestas por la función social a la que se encuentra sujeta.</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lastRenderedPageBreak/>
        <w:t>En Derecho Comparado, el código civil italiano de 1942 se ha apartado manifiestamente del carácter absoluto de la propiedad, llegando a admitir la expropiación en interés de la producción, y afirmando con énfasis la función social de la propiedad privada. Este carácter ha sido reafirmado por la Constitución italiana de 1947, que no sólo se abstiene de hacer cualquier alusión al carácter absoluto e inviolable de la propiedad privada, sino que advierte expresamente al propietario que su derecho está subordinado a los intereses de la colectividad y que el ejercicio de los poderes que confiere la propiedad está limitado radicalmente a fin de asegurar el cumplimiento de su función social.</w:t>
      </w:r>
      <w:r>
        <w:rPr>
          <w:rFonts w:ascii="Times New Roman" w:hAnsi="Times New Roman" w:cs="Times New Roman"/>
          <w:sz w:val="24"/>
          <w:szCs w:val="24"/>
        </w:rPr>
        <w:t xml:space="preserve"> </w:t>
      </w:r>
      <w:r w:rsidRPr="00AE2856">
        <w:rPr>
          <w:rFonts w:ascii="Times New Roman" w:hAnsi="Times New Roman" w:cs="Times New Roman"/>
          <w:sz w:val="24"/>
          <w:szCs w:val="24"/>
        </w:rPr>
        <w:t>La Constitución de Bonn, por su parte, en su artículo 14, impone claramente a todo propietario la obligación de ejercer su derecho conforme a la naturaleza de la cosa que le pertenece, y respetando al mismo tiempo el interés general de toda la sociedad. El propietario no puede, por tanto, hacer prevalecer exclusivamente sus intereses individuales y egoístas, sino que debe servir junto con sus intereses personales, los intereses de la colectividad.</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En cuanto al artículo 35, el derecho al trabajo es una de las bases sobre las que se asienta jurídicamente el modelo laboral de nuestra Constitución. Este modelo comprende otras disposiciones constitucionales de carácter fundamental como son, entre otras, el reconocimiento del papel de los sindicatos (artículo 7), el reconocimiento del derecho de huelga (artículo 28), el reconocimiento de la negociación colectiva y los conflictos colectivos (artículo 37), y la distribución de la renta, la formación profesional y la seguridad e higiene en el trabajo (artículo 40). Todos ellos constituyen una sistemática que conforma la estructura de las relaciones laborales desde el punto de vista constitucional.</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 Derecho</w:t>
      </w:r>
      <w:r>
        <w:rPr>
          <w:rFonts w:ascii="Times New Roman" w:hAnsi="Times New Roman" w:cs="Times New Roman"/>
          <w:sz w:val="24"/>
          <w:szCs w:val="24"/>
        </w:rPr>
        <w:t xml:space="preserve"> al trabajo como parte de esta ``Constitución laboral´´</w:t>
      </w:r>
      <w:r w:rsidRPr="00AE2856">
        <w:rPr>
          <w:rFonts w:ascii="Times New Roman" w:hAnsi="Times New Roman" w:cs="Times New Roman"/>
          <w:sz w:val="24"/>
          <w:szCs w:val="24"/>
        </w:rPr>
        <w:t xml:space="preserve"> aparece configurado como</w:t>
      </w:r>
      <w:r>
        <w:rPr>
          <w:rFonts w:ascii="Times New Roman" w:hAnsi="Times New Roman" w:cs="Times New Roman"/>
          <w:sz w:val="24"/>
          <w:szCs w:val="24"/>
        </w:rPr>
        <w:t xml:space="preserve"> un derecho dinámico </w:t>
      </w:r>
      <w:r w:rsidRPr="00AE2856">
        <w:rPr>
          <w:rFonts w:ascii="Times New Roman" w:hAnsi="Times New Roman" w:cs="Times New Roman"/>
          <w:sz w:val="24"/>
          <w:szCs w:val="24"/>
        </w:rPr>
        <w:t>que comprende no sólo su reconocimiento formal sino también y principalmente el deber de los Poderes públicos de promover su realización efectiva.</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En este ámbito es destacable la regulación del Título IV del Tratado de Funcionamiento de la Unión Europea, dedicado a la libre circulación de personas, servicios y capitales, en su Capítulo I (artículos 45 a 48) que lleva por rúbrica ``Trabajadores´´, y se dedica al desarrollo de la libertad de circulación de los trabajadores dentro de la Unión. La libre circulación supone la abolición de toda discriminación por razón de la nacionalidad entre los trabaj</w:t>
      </w:r>
      <w:r>
        <w:rPr>
          <w:rFonts w:ascii="Times New Roman" w:hAnsi="Times New Roman" w:cs="Times New Roman"/>
          <w:sz w:val="24"/>
          <w:szCs w:val="24"/>
        </w:rPr>
        <w:t>adores de los e</w:t>
      </w:r>
      <w:r w:rsidRPr="00AE2856">
        <w:rPr>
          <w:rFonts w:ascii="Times New Roman" w:hAnsi="Times New Roman" w:cs="Times New Roman"/>
          <w:sz w:val="24"/>
          <w:szCs w:val="24"/>
        </w:rPr>
        <w:t xml:space="preserve">stados miembros, con respecto al empleo, la retribución y las demás condiciones de trabajo. Sin perjuicio de las limitaciones justificadas por razones de orden público, seguridad y salud públicas, la libre circulación de los trabajadores implica el derecho: de responder a </w:t>
      </w:r>
      <w:r w:rsidRPr="00AE2856">
        <w:rPr>
          <w:rFonts w:ascii="Times New Roman" w:hAnsi="Times New Roman" w:cs="Times New Roman"/>
          <w:sz w:val="24"/>
          <w:szCs w:val="24"/>
        </w:rPr>
        <w:lastRenderedPageBreak/>
        <w:t>ofertas efectivas de trabajo; de desplazarse libremente para es</w:t>
      </w:r>
      <w:r>
        <w:rPr>
          <w:rFonts w:ascii="Times New Roman" w:hAnsi="Times New Roman" w:cs="Times New Roman"/>
          <w:sz w:val="24"/>
          <w:szCs w:val="24"/>
        </w:rPr>
        <w:t>te fin en el territorio de los e</w:t>
      </w:r>
      <w:r w:rsidRPr="00AE2856">
        <w:rPr>
          <w:rFonts w:ascii="Times New Roman" w:hAnsi="Times New Roman" w:cs="Times New Roman"/>
          <w:sz w:val="24"/>
          <w:szCs w:val="24"/>
        </w:rPr>
        <w:t>stados miem</w:t>
      </w:r>
      <w:r>
        <w:rPr>
          <w:rFonts w:ascii="Times New Roman" w:hAnsi="Times New Roman" w:cs="Times New Roman"/>
          <w:sz w:val="24"/>
          <w:szCs w:val="24"/>
        </w:rPr>
        <w:t>bros; de residir en uno de los e</w:t>
      </w:r>
      <w:r w:rsidRPr="00AE2856">
        <w:rPr>
          <w:rFonts w:ascii="Times New Roman" w:hAnsi="Times New Roman" w:cs="Times New Roman"/>
          <w:sz w:val="24"/>
          <w:szCs w:val="24"/>
        </w:rPr>
        <w:t>stados miembros con objeto de ejercer en él un empleo, de conformidad con las disposiciones legales, reglamentarias y administrativas aplicables al empleo de los trabajadores nacionales; de permanecer en el territorio de un Estado miembro después de haber ejercido en él un empleo, en las condiciones previstas en los reglamentos establecidos por la Comisión.</w:t>
      </w:r>
    </w:p>
    <w:p w:rsidR="00684EA2" w:rsidRPr="00AE2856"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El artículo 114 del Tratado de Funcionamiento de la UE trata de la armonizaci</w:t>
      </w:r>
      <w:r>
        <w:rPr>
          <w:rFonts w:ascii="Times New Roman" w:hAnsi="Times New Roman" w:cs="Times New Roman"/>
          <w:sz w:val="24"/>
          <w:szCs w:val="24"/>
        </w:rPr>
        <w:t>ón de las legislaciones de los e</w:t>
      </w:r>
      <w:r w:rsidRPr="00AE2856">
        <w:rPr>
          <w:rFonts w:ascii="Times New Roman" w:hAnsi="Times New Roman" w:cs="Times New Roman"/>
          <w:sz w:val="24"/>
          <w:szCs w:val="24"/>
        </w:rPr>
        <w:t>stados miembros, entre otras materias, en la protección del medio de trabajo. Y el Título X del Tratado, rubricado ``Política Social´´, contiene en sus artículos 151 y siguientes, disposiciones en esta materia. El título se abre con una proclamación en el</w:t>
      </w:r>
      <w:r>
        <w:rPr>
          <w:rFonts w:ascii="Times New Roman" w:hAnsi="Times New Roman" w:cs="Times New Roman"/>
          <w:sz w:val="24"/>
          <w:szCs w:val="24"/>
        </w:rPr>
        <w:t xml:space="preserve"> sentido de que la Unión y los e</w:t>
      </w:r>
      <w:r w:rsidRPr="00AE2856">
        <w:rPr>
          <w:rFonts w:ascii="Times New Roman" w:hAnsi="Times New Roman" w:cs="Times New Roman"/>
          <w:sz w:val="24"/>
          <w:szCs w:val="24"/>
        </w:rPr>
        <w:t>stados miembros, teniendo presentes derechos sociales fundamentales como los que se indican en la Carta Social Europea, firmada en Turín el 18 de octubre de 1961, y en la Carta comunitaria de los derechos sociales fundamentales de los trabajadores, de 1989, tienen como objetivo el fomento del empleo, la mejora de las condiciones de vida y de trabajo, a fin de conseguir su equiparación por la vía del progreso, una protección social adecuada, el diálogo social, el desarrollo de los recursos humanos para conseguir un nivel de empleo elevado y duradero y la lucha contra las exclusiones.</w:t>
      </w:r>
    </w:p>
    <w:p w:rsidR="00684EA2" w:rsidRDefault="00684EA2" w:rsidP="00684EA2">
      <w:pPr>
        <w:spacing w:line="360" w:lineRule="auto"/>
        <w:jc w:val="both"/>
        <w:rPr>
          <w:rFonts w:ascii="Times New Roman" w:hAnsi="Times New Roman" w:cs="Times New Roman"/>
          <w:sz w:val="24"/>
          <w:szCs w:val="24"/>
        </w:rPr>
      </w:pPr>
      <w:r w:rsidRPr="00AE2856">
        <w:rPr>
          <w:rFonts w:ascii="Times New Roman" w:hAnsi="Times New Roman" w:cs="Times New Roman"/>
          <w:sz w:val="24"/>
          <w:szCs w:val="24"/>
        </w:rPr>
        <w:t>Destacable es, asimismo, la Carta de Derechos Fundamentales de la Unión Europea cuyo artículo 23 relativo a la Igualdad entre mujeres y hombres, señala que ésta deberá garantizarse en todos los ámbitos, inclusive en materia de empleo, trabajo y retribución, y que pueden adaptarse en este ámbito medidas que supongan ventajas concretas en favor del sexo menos representado. El artículo 31 proclama asimismo que ``Todo trabajador tiene derecho a trabajar en condiciones que respeten su salud, seguridad y dignidad, a la limitación de la duración máxima del trabajo y a períodos de descanso diarios y semanales, así como a un período de vacaciones anuales retribuidas´´. Se prohíbe el trabajo infantil (artículo 32) y el artículo 34, respecto a la protección social, que toda persona que resida y se desplace legalmente dentro de la Unión tiene derecho a las prestaciones de seguridad social y a las ventajas sociales de conformidad con el Derecho de la Unión y con las legislaciones y prácticas nacionales.</w:t>
      </w:r>
    </w:p>
    <w:p w:rsidR="00684EA2" w:rsidRDefault="00684EA2" w:rsidP="00684EA2">
      <w:pPr>
        <w:spacing w:line="360" w:lineRule="auto"/>
        <w:jc w:val="both"/>
        <w:rPr>
          <w:rFonts w:ascii="Times New Roman" w:hAnsi="Times New Roman" w:cs="Times New Roman"/>
          <w:sz w:val="24"/>
          <w:szCs w:val="24"/>
        </w:rPr>
      </w:pPr>
    </w:p>
    <w:p w:rsidR="00684EA2" w:rsidRDefault="00684EA2" w:rsidP="00684EA2">
      <w:pPr>
        <w:spacing w:line="360" w:lineRule="auto"/>
        <w:jc w:val="both"/>
        <w:rPr>
          <w:rFonts w:ascii="Times New Roman" w:hAnsi="Times New Roman" w:cs="Times New Roman"/>
          <w:sz w:val="24"/>
          <w:szCs w:val="24"/>
        </w:rPr>
      </w:pPr>
    </w:p>
    <w:p w:rsidR="00684EA2" w:rsidRPr="00AE2856" w:rsidRDefault="00684EA2" w:rsidP="00684EA2">
      <w:pPr>
        <w:spacing w:line="360" w:lineRule="auto"/>
        <w:jc w:val="both"/>
        <w:rPr>
          <w:rFonts w:ascii="Times New Roman" w:hAnsi="Times New Roman" w:cs="Times New Roman"/>
          <w:sz w:val="24"/>
          <w:szCs w:val="24"/>
        </w:rPr>
      </w:pPr>
    </w:p>
    <w:p w:rsidR="00684EA2" w:rsidRDefault="00684EA2" w:rsidP="00684EA2">
      <w:pPr>
        <w:pStyle w:val="Prrafodelista"/>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CONCLUSIONES</w:t>
      </w:r>
    </w:p>
    <w:p w:rsidR="00684EA2" w:rsidRDefault="00684EA2" w:rsidP="00684EA2">
      <w:pPr>
        <w:spacing w:line="360" w:lineRule="auto"/>
        <w:jc w:val="both"/>
        <w:rPr>
          <w:rFonts w:ascii="Times New Roman" w:hAnsi="Times New Roman" w:cs="Times New Roman"/>
          <w:sz w:val="24"/>
          <w:szCs w:val="24"/>
        </w:rPr>
      </w:pPr>
      <w:r w:rsidRPr="00697404">
        <w:rPr>
          <w:rFonts w:ascii="Times New Roman" w:hAnsi="Times New Roman" w:cs="Times New Roman"/>
          <w:sz w:val="24"/>
          <w:szCs w:val="24"/>
        </w:rPr>
        <w:t xml:space="preserve">La Constitución de la RPDC es un documento excepcional que encarna manifiestamente una proclamación de autosuficiencia en relación al dominio extranjero en asuntos estatales y mundiales. </w:t>
      </w:r>
      <w:r>
        <w:rPr>
          <w:rFonts w:ascii="Times New Roman" w:hAnsi="Times New Roman" w:cs="Times New Roman"/>
          <w:sz w:val="24"/>
          <w:szCs w:val="24"/>
        </w:rPr>
        <w:t xml:space="preserve">Cuando se ideo y redacto esta Constitución, al igual que hoy, las superpotencias mundiales pretendían imponer sus deseos en todos los lugares de la tierra de manera que los coreanos reaccionaron componiendo una Constitución socialista, que aunque estaba muy influenciada por la </w:t>
      </w:r>
      <w:r w:rsidRPr="00040F0A">
        <w:rPr>
          <w:rFonts w:ascii="Times New Roman" w:hAnsi="Times New Roman" w:cs="Times New Roman"/>
          <w:sz w:val="24"/>
          <w:szCs w:val="24"/>
        </w:rPr>
        <w:t>Constitución soviética de 1936 (o ``Constitución de Stalin´´)</w:t>
      </w:r>
      <w:r>
        <w:rPr>
          <w:rFonts w:ascii="Times New Roman" w:hAnsi="Times New Roman" w:cs="Times New Roman"/>
          <w:sz w:val="24"/>
          <w:szCs w:val="24"/>
        </w:rPr>
        <w:t xml:space="preserve"> y por otras constituciones socialistas, exhibía la independencia del país en todos los aspectos como una realidad presente y futura a pesar de que su gran aliado era la URSS (que lógicamente también trataba de imponer sus decisiones a los países socialistas amigos) o China posteriormente.</w:t>
      </w:r>
    </w:p>
    <w:p w:rsidR="00684EA2" w:rsidRDefault="00684EA2" w:rsidP="00684EA2">
      <w:pPr>
        <w:spacing w:line="360" w:lineRule="auto"/>
        <w:jc w:val="both"/>
        <w:rPr>
          <w:rFonts w:ascii="Times New Roman" w:hAnsi="Times New Roman" w:cs="Times New Roman"/>
          <w:sz w:val="24"/>
          <w:szCs w:val="24"/>
        </w:rPr>
      </w:pPr>
      <w:r w:rsidRPr="00697404">
        <w:rPr>
          <w:rFonts w:ascii="Times New Roman" w:hAnsi="Times New Roman" w:cs="Times New Roman"/>
          <w:sz w:val="24"/>
          <w:szCs w:val="24"/>
        </w:rPr>
        <w:t>Asimismo, la Constitución de la RPDC alude a las conquistas de los líderes políticos del país, abundantes objetivos sociales y económicos para la posterida</w:t>
      </w:r>
      <w:r>
        <w:rPr>
          <w:rFonts w:ascii="Times New Roman" w:hAnsi="Times New Roman" w:cs="Times New Roman"/>
          <w:sz w:val="24"/>
          <w:szCs w:val="24"/>
        </w:rPr>
        <w:t xml:space="preserve">d y los procedimientos por los </w:t>
      </w:r>
      <w:r w:rsidRPr="00697404">
        <w:rPr>
          <w:rFonts w:ascii="Times New Roman" w:hAnsi="Times New Roman" w:cs="Times New Roman"/>
          <w:sz w:val="24"/>
          <w:szCs w:val="24"/>
        </w:rPr>
        <w:t>que serán conseguidos a través de la Constitución.</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Por otra parte, la Constitución española es un documento totalmente distinto a la Constitución de la RPDC y, como es natural, muy parecido a las constituciones de nuestro entorno socio político. Hemos podido comprobar a lo largo del TFG, gracias a la comparación llevada a cabo, que ambas constituciones son tan antagónicas que prácticamente es imposible encontrarles similitudes. Solamente apreciamos algunas semejanzas en el aspecto social y cultural que, por desgracia y como bien sabemos, en nuestra Constitución éstos derechos sociales y culturales no son ejecutivos sino que más bien son ejemplificativos y, en consecuencia, gran parte de la población carece de ellos. Sin embargo, en la Constitución de la RPDC el mandato dado al legislador es directo y los derechos sociales y culturales contenidos en ella son obligatorios: a pesar de las dificultades por las que atraviesa el país desde hace más de 50 años debido a las sanciones económicas, la educación (en todos sus niveles), la salud (todos los procesos, tanto reparadores como preventivos) y la vivienda (para todos los ciudadanos) son gratuitos así como no existe desempleo y, todo esto, conseguido sin la existencia de impuestos para los ciudadanos.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relación con lo anterior, he podido comprobar que las constituciones socialistas son muy diferentes a las constituciones europeas y, a su vez, la Constitución de la RPDC es bastante singular dentro de las constituciones socialistas, siendo única en algunos apartados.</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Las coberturas sociales que ofrece la Constitución de la RPDC cubren todos los aspectos vitales. Esto me impresiona ya que usualmente se nos explica que las constituciones europeas son las que más coberturas suelen ofrecer y, sin embargo, vemos como tanto en España como en Europa hay miles de personas que no tienen acceso a la vivienda, al trabajo, a la educación y a la atención médica. Por el contrario, en la RPDC, como ya he comentado, con la Constitución en la mano, la vivienda, la educación y la atención médica son totalmente gratuitas y el trabajo es absoluto, no existiendo el desempleo.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No puedo terminar mis conclusiones finales sin hacer referencia a algunas libertades que garantiza la Constitución de la RPDC como la libertad de expresión y de prensa así como la libertad religiosa, la libertad de acción de los partidos políticos, la inviolabilidad personal, del domicilio y de la correspondencia y un largo etcétera que te dejan sin palabras, pues día sí, día no, gran parte de la prensa internacional se empeña en decirnos lo contrario.</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nota negativa, y como ya adelanté en la introducción, debido a lo </w:t>
      </w:r>
      <w:r w:rsidRPr="00FD5B6C">
        <w:rPr>
          <w:rFonts w:ascii="Times New Roman" w:hAnsi="Times New Roman" w:cs="Times New Roman"/>
          <w:sz w:val="24"/>
          <w:szCs w:val="24"/>
        </w:rPr>
        <w:t>exiguo</w:t>
      </w:r>
      <w:r>
        <w:rPr>
          <w:rFonts w:ascii="Times New Roman" w:hAnsi="Times New Roman" w:cs="Times New Roman"/>
          <w:sz w:val="24"/>
          <w:szCs w:val="24"/>
        </w:rPr>
        <w:t xml:space="preserve"> de estudios elaborados sobre esta materia, nos encontramos ante un TFG no tanto de revisión bibliográfica sino de análisis del derecho positivo por lo que me he encontrado con limitaciones documentales a la hora de llevar a cabo el TFG.</w:t>
      </w:r>
    </w:p>
    <w:p w:rsidR="00684EA2"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En conclusión, nos encontramos con un país muy desconocido jurídicamente para la mayoría de expertos en Derecho Constitucional pero con una Constitución digna de estudiar e incluso de copiar, al menos en algunos apartados, y transferir tanto a nuestra Constitución como a todas las constituciones del mundo. El estudio de la Constitución de la RPDC enriquece y sorprende a partes iguales por lo que la recomiendo fervientemente y espero que este TFG haya servido para hacer nacer en el lector la curiosidad por informarse más detalladamente sobre la Constitución de la RPDC y sobre la propia RPDC.</w:t>
      </w:r>
    </w:p>
    <w:p w:rsidR="00684EA2" w:rsidRDefault="00684EA2" w:rsidP="00684EA2">
      <w:pPr>
        <w:spacing w:line="360" w:lineRule="auto"/>
        <w:jc w:val="both"/>
        <w:rPr>
          <w:rFonts w:ascii="Times New Roman" w:hAnsi="Times New Roman" w:cs="Times New Roman"/>
          <w:sz w:val="24"/>
          <w:szCs w:val="24"/>
        </w:rPr>
      </w:pPr>
    </w:p>
    <w:p w:rsidR="00684EA2" w:rsidRDefault="00684EA2" w:rsidP="00684EA2">
      <w:pPr>
        <w:spacing w:line="360" w:lineRule="auto"/>
        <w:jc w:val="both"/>
        <w:rPr>
          <w:rFonts w:ascii="Times New Roman" w:hAnsi="Times New Roman" w:cs="Times New Roman"/>
          <w:sz w:val="24"/>
          <w:szCs w:val="24"/>
        </w:rPr>
      </w:pPr>
    </w:p>
    <w:p w:rsidR="00684EA2" w:rsidRDefault="00684EA2" w:rsidP="00684EA2">
      <w:pPr>
        <w:spacing w:line="360" w:lineRule="auto"/>
        <w:jc w:val="both"/>
        <w:rPr>
          <w:rFonts w:ascii="Times New Roman" w:hAnsi="Times New Roman" w:cs="Times New Roman"/>
          <w:sz w:val="24"/>
          <w:szCs w:val="24"/>
        </w:rPr>
      </w:pPr>
    </w:p>
    <w:p w:rsidR="00684EA2" w:rsidRDefault="00684EA2" w:rsidP="00684EA2">
      <w:pPr>
        <w:spacing w:line="360" w:lineRule="auto"/>
        <w:jc w:val="both"/>
        <w:rPr>
          <w:rFonts w:ascii="Times New Roman" w:hAnsi="Times New Roman" w:cs="Times New Roman"/>
          <w:sz w:val="24"/>
          <w:szCs w:val="24"/>
        </w:rPr>
      </w:pPr>
    </w:p>
    <w:p w:rsidR="00684EA2" w:rsidRDefault="00684EA2" w:rsidP="00684EA2">
      <w:pPr>
        <w:spacing w:line="360" w:lineRule="auto"/>
        <w:jc w:val="both"/>
        <w:rPr>
          <w:rFonts w:ascii="Times New Roman" w:hAnsi="Times New Roman" w:cs="Times New Roman"/>
          <w:sz w:val="24"/>
          <w:szCs w:val="24"/>
        </w:rPr>
      </w:pPr>
    </w:p>
    <w:p w:rsidR="00684EA2" w:rsidRPr="00BE3C56" w:rsidRDefault="00684EA2" w:rsidP="00684EA2">
      <w:pPr>
        <w:spacing w:line="360" w:lineRule="auto"/>
        <w:jc w:val="both"/>
        <w:rPr>
          <w:rFonts w:ascii="Times New Roman" w:hAnsi="Times New Roman" w:cs="Times New Roman"/>
          <w:sz w:val="24"/>
          <w:szCs w:val="24"/>
        </w:rPr>
      </w:pPr>
    </w:p>
    <w:p w:rsidR="00684EA2" w:rsidRPr="00C17CD0" w:rsidRDefault="00684EA2" w:rsidP="00684EA2">
      <w:pPr>
        <w:pStyle w:val="Prrafodelista"/>
        <w:numPr>
          <w:ilvl w:val="0"/>
          <w:numId w:val="3"/>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BIBLIOGRAFÍA</w:t>
      </w:r>
    </w:p>
    <w:p w:rsidR="00684EA2" w:rsidRPr="00190CB1"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Fukushima, M. (1975), </w:t>
      </w:r>
      <w:r>
        <w:rPr>
          <w:rFonts w:ascii="Times New Roman" w:hAnsi="Times New Roman" w:cs="Times New Roman"/>
          <w:i/>
          <w:sz w:val="24"/>
          <w:szCs w:val="24"/>
        </w:rPr>
        <w:t xml:space="preserve">Sobre la Constitución socialista de la República Popular Democrática de Corea, </w:t>
      </w:r>
      <w:r>
        <w:rPr>
          <w:rFonts w:ascii="Times New Roman" w:hAnsi="Times New Roman" w:cs="Times New Roman"/>
          <w:sz w:val="24"/>
          <w:szCs w:val="24"/>
        </w:rPr>
        <w:t>Pyongyang, Corea, Ediciones en Lenguas Extranjeras.</w:t>
      </w:r>
    </w:p>
    <w:p w:rsidR="00684EA2" w:rsidRPr="00877D10" w:rsidRDefault="00684EA2" w:rsidP="00684EA2">
      <w:pPr>
        <w:spacing w:line="360" w:lineRule="auto"/>
        <w:jc w:val="both"/>
        <w:rPr>
          <w:rFonts w:ascii="Times New Roman" w:hAnsi="Times New Roman" w:cs="Times New Roman"/>
          <w:sz w:val="24"/>
          <w:szCs w:val="24"/>
        </w:rPr>
      </w:pPr>
      <w:proofErr w:type="gramStart"/>
      <w:r w:rsidRPr="00877D10">
        <w:rPr>
          <w:rFonts w:ascii="Times New Roman" w:hAnsi="Times New Roman" w:cs="Times New Roman"/>
          <w:sz w:val="24"/>
          <w:szCs w:val="24"/>
          <w:lang w:val="en-US"/>
        </w:rPr>
        <w:t xml:space="preserve">Kim, C y </w:t>
      </w:r>
      <w:proofErr w:type="spellStart"/>
      <w:r w:rsidRPr="00877D10">
        <w:rPr>
          <w:rFonts w:ascii="Times New Roman" w:hAnsi="Times New Roman" w:cs="Times New Roman"/>
          <w:sz w:val="24"/>
          <w:szCs w:val="24"/>
          <w:lang w:val="en-US"/>
        </w:rPr>
        <w:t>Kearley</w:t>
      </w:r>
      <w:proofErr w:type="spellEnd"/>
      <w:r w:rsidRPr="00877D10">
        <w:rPr>
          <w:rFonts w:ascii="Times New Roman" w:hAnsi="Times New Roman" w:cs="Times New Roman"/>
          <w:sz w:val="24"/>
          <w:szCs w:val="24"/>
          <w:lang w:val="en-US"/>
        </w:rPr>
        <w:t>, T. (1976), ``the 1972 Socialist Constitution of North Korea´´</w:t>
      </w:r>
      <w:r>
        <w:rPr>
          <w:rFonts w:ascii="Times New Roman" w:hAnsi="Times New Roman" w:cs="Times New Roman"/>
          <w:sz w:val="24"/>
          <w:szCs w:val="24"/>
          <w:lang w:val="en-US"/>
        </w:rPr>
        <w:t xml:space="preserve">, </w:t>
      </w:r>
      <w:r w:rsidRPr="006839A5">
        <w:rPr>
          <w:rFonts w:ascii="Times New Roman" w:hAnsi="Times New Roman" w:cs="Times New Roman"/>
          <w:i/>
          <w:sz w:val="24"/>
          <w:szCs w:val="24"/>
          <w:lang w:val="en-US"/>
        </w:rPr>
        <w:t>Texas International Law Journal</w:t>
      </w:r>
      <w:r>
        <w:rPr>
          <w:rFonts w:ascii="Times New Roman" w:hAnsi="Times New Roman" w:cs="Times New Roman"/>
          <w:sz w:val="24"/>
          <w:szCs w:val="24"/>
          <w:lang w:val="en-US"/>
        </w:rPr>
        <w:t xml:space="preserve">, vol. </w:t>
      </w:r>
      <w:r w:rsidRPr="00877D10">
        <w:rPr>
          <w:rFonts w:ascii="Times New Roman" w:hAnsi="Times New Roman" w:cs="Times New Roman"/>
          <w:sz w:val="24"/>
          <w:szCs w:val="24"/>
        </w:rPr>
        <w:t>II, núm.</w:t>
      </w:r>
      <w:proofErr w:type="gramEnd"/>
      <w:r w:rsidRPr="00877D10">
        <w:rPr>
          <w:rFonts w:ascii="Times New Roman" w:hAnsi="Times New Roman" w:cs="Times New Roman"/>
          <w:sz w:val="24"/>
          <w:szCs w:val="24"/>
        </w:rPr>
        <w:t xml:space="preserve"> 113, 1976, pp. 113-135.</w:t>
      </w:r>
    </w:p>
    <w:p w:rsidR="00684EA2" w:rsidRPr="00877D10" w:rsidRDefault="00684EA2" w:rsidP="00684EA2">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Lions</w:t>
      </w:r>
      <w:proofErr w:type="spellEnd"/>
      <w:r>
        <w:rPr>
          <w:rFonts w:ascii="Times New Roman" w:hAnsi="Times New Roman" w:cs="Times New Roman"/>
          <w:sz w:val="24"/>
          <w:szCs w:val="24"/>
        </w:rPr>
        <w:t>, M. (1986</w:t>
      </w:r>
      <w:r w:rsidRPr="00877D10">
        <w:rPr>
          <w:rFonts w:ascii="Times New Roman" w:hAnsi="Times New Roman" w:cs="Times New Roman"/>
          <w:sz w:val="24"/>
          <w:szCs w:val="24"/>
        </w:rPr>
        <w:t xml:space="preserve">), </w:t>
      </w:r>
      <w:r w:rsidRPr="00C17CD0">
        <w:rPr>
          <w:rFonts w:ascii="Times New Roman" w:hAnsi="Times New Roman" w:cs="Times New Roman"/>
          <w:sz w:val="24"/>
          <w:szCs w:val="24"/>
        </w:rPr>
        <w:t>``La Constitución Socialista de la República Popular Democrática de Corea, de 27 de diciembre de 1972: ideol</w:t>
      </w:r>
      <w:r>
        <w:rPr>
          <w:rFonts w:ascii="Times New Roman" w:hAnsi="Times New Roman" w:cs="Times New Roman"/>
          <w:sz w:val="24"/>
          <w:szCs w:val="24"/>
        </w:rPr>
        <w:t>ogía y estructura del Estado´´.</w:t>
      </w:r>
    </w:p>
    <w:p w:rsidR="00684EA2" w:rsidRPr="00EB7E77"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(1999), </w:t>
      </w:r>
      <w:r w:rsidRPr="00EB7E77">
        <w:rPr>
          <w:rFonts w:ascii="Times New Roman" w:hAnsi="Times New Roman" w:cs="Times New Roman"/>
          <w:i/>
          <w:sz w:val="24"/>
          <w:szCs w:val="24"/>
        </w:rPr>
        <w:t>Constitución Socialista de la República Popular Democrática de Corea</w:t>
      </w:r>
      <w:r>
        <w:rPr>
          <w:rFonts w:ascii="Times New Roman" w:hAnsi="Times New Roman" w:cs="Times New Roman"/>
          <w:i/>
          <w:sz w:val="24"/>
          <w:szCs w:val="24"/>
        </w:rPr>
        <w:t xml:space="preserve">, </w:t>
      </w:r>
      <w:r w:rsidRPr="00EB7E77">
        <w:rPr>
          <w:rFonts w:ascii="Times New Roman" w:hAnsi="Times New Roman" w:cs="Times New Roman"/>
          <w:sz w:val="24"/>
          <w:szCs w:val="24"/>
        </w:rPr>
        <w:t>Pyongyang, Corea</w:t>
      </w:r>
      <w:r>
        <w:rPr>
          <w:rFonts w:ascii="Times New Roman" w:hAnsi="Times New Roman" w:cs="Times New Roman"/>
          <w:sz w:val="24"/>
          <w:szCs w:val="24"/>
        </w:rPr>
        <w:t xml:space="preserve">, </w:t>
      </w:r>
      <w:r w:rsidRPr="00EB7E77">
        <w:rPr>
          <w:rFonts w:ascii="Times New Roman" w:hAnsi="Times New Roman" w:cs="Times New Roman"/>
          <w:sz w:val="24"/>
          <w:szCs w:val="24"/>
        </w:rPr>
        <w:t>Ediciones en Lenguas Extranjeras</w:t>
      </w:r>
      <w:r>
        <w:rPr>
          <w:rFonts w:ascii="Times New Roman" w:hAnsi="Times New Roman" w:cs="Times New Roman"/>
          <w:sz w:val="24"/>
          <w:szCs w:val="24"/>
        </w:rPr>
        <w:t>.</w:t>
      </w:r>
    </w:p>
    <w:p w:rsidR="00684EA2" w:rsidRPr="00EC205D"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(2010), </w:t>
      </w:r>
      <w:r w:rsidRPr="00EC205D">
        <w:rPr>
          <w:rFonts w:ascii="Times New Roman" w:hAnsi="Times New Roman" w:cs="Times New Roman"/>
          <w:i/>
          <w:sz w:val="24"/>
          <w:szCs w:val="24"/>
        </w:rPr>
        <w:t>Constitución española</w:t>
      </w:r>
      <w:r w:rsidRPr="00C17CD0">
        <w:rPr>
          <w:rFonts w:ascii="Times New Roman" w:hAnsi="Times New Roman" w:cs="Times New Roman"/>
          <w:sz w:val="24"/>
          <w:szCs w:val="24"/>
        </w:rPr>
        <w:t xml:space="preserve"> </w:t>
      </w:r>
      <w:r w:rsidRPr="00EC205D">
        <w:rPr>
          <w:rFonts w:ascii="Times New Roman" w:hAnsi="Times New Roman" w:cs="Times New Roman"/>
          <w:i/>
          <w:sz w:val="24"/>
          <w:szCs w:val="24"/>
        </w:rPr>
        <w:t>de 1978</w:t>
      </w:r>
      <w:r>
        <w:rPr>
          <w:rFonts w:ascii="Times New Roman" w:hAnsi="Times New Roman" w:cs="Times New Roman"/>
          <w:i/>
          <w:sz w:val="24"/>
          <w:szCs w:val="24"/>
        </w:rPr>
        <w:t xml:space="preserve">, </w:t>
      </w:r>
      <w:r>
        <w:rPr>
          <w:rFonts w:ascii="Times New Roman" w:hAnsi="Times New Roman" w:cs="Times New Roman"/>
          <w:sz w:val="24"/>
          <w:szCs w:val="24"/>
        </w:rPr>
        <w:t>Madrid, Tecnos.</w:t>
      </w:r>
    </w:p>
    <w:p w:rsidR="00684EA2" w:rsidRPr="00C17CD0" w:rsidRDefault="00684EA2" w:rsidP="00684E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(2014), </w:t>
      </w:r>
      <w:r>
        <w:rPr>
          <w:rFonts w:ascii="Times New Roman" w:hAnsi="Times New Roman" w:cs="Times New Roman"/>
          <w:i/>
          <w:sz w:val="24"/>
          <w:szCs w:val="24"/>
        </w:rPr>
        <w:t xml:space="preserve">Constitución </w:t>
      </w:r>
      <w:r w:rsidRPr="00EC205D">
        <w:rPr>
          <w:rFonts w:ascii="Times New Roman" w:hAnsi="Times New Roman" w:cs="Times New Roman"/>
          <w:i/>
          <w:sz w:val="24"/>
          <w:szCs w:val="24"/>
        </w:rPr>
        <w:t>española</w:t>
      </w:r>
      <w:r w:rsidRPr="00C17CD0">
        <w:rPr>
          <w:rFonts w:ascii="Times New Roman" w:hAnsi="Times New Roman" w:cs="Times New Roman"/>
          <w:sz w:val="24"/>
          <w:szCs w:val="24"/>
        </w:rPr>
        <w:t xml:space="preserve"> </w:t>
      </w:r>
      <w:r w:rsidRPr="00EC205D">
        <w:rPr>
          <w:rFonts w:ascii="Times New Roman" w:hAnsi="Times New Roman" w:cs="Times New Roman"/>
          <w:i/>
          <w:sz w:val="24"/>
          <w:szCs w:val="24"/>
        </w:rPr>
        <w:t>de 1978</w:t>
      </w:r>
      <w:r>
        <w:rPr>
          <w:rFonts w:ascii="Times New Roman" w:hAnsi="Times New Roman" w:cs="Times New Roman"/>
          <w:i/>
          <w:sz w:val="24"/>
          <w:szCs w:val="24"/>
        </w:rPr>
        <w:t>,</w:t>
      </w:r>
      <w:r>
        <w:rPr>
          <w:rFonts w:ascii="Times New Roman" w:hAnsi="Times New Roman" w:cs="Times New Roman"/>
          <w:sz w:val="24"/>
          <w:szCs w:val="24"/>
        </w:rPr>
        <w:t xml:space="preserve"> Disponible online: </w:t>
      </w:r>
      <w:r w:rsidRPr="00EC205D">
        <w:rPr>
          <w:rFonts w:ascii="Times New Roman" w:hAnsi="Times New Roman" w:cs="Times New Roman"/>
          <w:sz w:val="24"/>
          <w:szCs w:val="24"/>
        </w:rPr>
        <w:t>http://www.congreso.es/consti/constitucion/indice/index.htm</w:t>
      </w:r>
    </w:p>
    <w:p w:rsidR="00684EA2" w:rsidRPr="008576CA" w:rsidRDefault="00684EA2" w:rsidP="00684EA2">
      <w:pPr>
        <w:spacing w:line="360" w:lineRule="auto"/>
        <w:jc w:val="both"/>
        <w:rPr>
          <w:rFonts w:ascii="Times New Roman" w:hAnsi="Times New Roman" w:cs="Times New Roman"/>
          <w:sz w:val="24"/>
          <w:szCs w:val="24"/>
        </w:rPr>
      </w:pPr>
      <w:r w:rsidRPr="00CB7DB6">
        <w:rPr>
          <w:rFonts w:ascii="Times New Roman" w:hAnsi="Times New Roman" w:cs="Times New Roman"/>
          <w:sz w:val="24"/>
          <w:szCs w:val="24"/>
        </w:rPr>
        <w:t>Oficina de Información Diplomática del Ministerio de Asuntos Exteriores y de Cooperació</w:t>
      </w:r>
      <w:r>
        <w:rPr>
          <w:rFonts w:ascii="Times New Roman" w:hAnsi="Times New Roman" w:cs="Times New Roman"/>
          <w:sz w:val="24"/>
          <w:szCs w:val="24"/>
        </w:rPr>
        <w:t>n del Gobierno de España (2013), ``Corea del Norte´´, ``</w:t>
      </w:r>
      <w:r w:rsidRPr="00CB7DB6">
        <w:rPr>
          <w:rFonts w:ascii="Times New Roman" w:hAnsi="Times New Roman" w:cs="Times New Roman"/>
          <w:sz w:val="24"/>
          <w:szCs w:val="24"/>
        </w:rPr>
        <w:t>República Po</w:t>
      </w:r>
      <w:r>
        <w:rPr>
          <w:rFonts w:ascii="Times New Roman" w:hAnsi="Times New Roman" w:cs="Times New Roman"/>
          <w:sz w:val="24"/>
          <w:szCs w:val="24"/>
        </w:rPr>
        <w:t>pular Democrática de Corea´´. (</w:t>
      </w:r>
      <w:r w:rsidRPr="00CB7DB6">
        <w:rPr>
          <w:rFonts w:ascii="Times New Roman" w:hAnsi="Times New Roman" w:cs="Times New Roman"/>
          <w:sz w:val="24"/>
          <w:szCs w:val="24"/>
        </w:rPr>
        <w:t>NIPO 501130248, Ofi</w:t>
      </w:r>
      <w:r>
        <w:rPr>
          <w:rFonts w:ascii="Times New Roman" w:hAnsi="Times New Roman" w:cs="Times New Roman"/>
          <w:sz w:val="24"/>
          <w:szCs w:val="24"/>
        </w:rPr>
        <w:t>cina de Información Diplomática)</w:t>
      </w:r>
      <w:r w:rsidRPr="00CB7DB6">
        <w:rPr>
          <w:rFonts w:ascii="Times New Roman" w:hAnsi="Times New Roman" w:cs="Times New Roman"/>
          <w:sz w:val="24"/>
          <w:szCs w:val="24"/>
        </w:rPr>
        <w:t>.</w:t>
      </w:r>
    </w:p>
    <w:p w:rsidR="00684EA2" w:rsidRPr="008576CA" w:rsidRDefault="00684EA2" w:rsidP="00684EA2">
      <w:pPr>
        <w:spacing w:line="360" w:lineRule="auto"/>
        <w:jc w:val="both"/>
        <w:rPr>
          <w:rFonts w:ascii="Times New Roman" w:hAnsi="Times New Roman" w:cs="Times New Roman"/>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Default="00684EA2" w:rsidP="005F3917">
      <w:pPr>
        <w:spacing w:line="360" w:lineRule="auto"/>
        <w:jc w:val="both"/>
        <w:rPr>
          <w:rFonts w:ascii="Times New Roman" w:hAnsi="Times New Roman" w:cs="Times New Roman"/>
          <w:b/>
          <w:sz w:val="24"/>
          <w:szCs w:val="24"/>
        </w:rPr>
      </w:pPr>
    </w:p>
    <w:p w:rsidR="00684EA2" w:rsidRPr="008576CA" w:rsidRDefault="00684EA2" w:rsidP="005F3917">
      <w:pPr>
        <w:spacing w:line="360" w:lineRule="auto"/>
        <w:jc w:val="both"/>
        <w:rPr>
          <w:rFonts w:ascii="Times New Roman" w:hAnsi="Times New Roman" w:cs="Times New Roman"/>
          <w:sz w:val="24"/>
          <w:szCs w:val="24"/>
        </w:rPr>
      </w:pPr>
    </w:p>
    <w:sectPr w:rsidR="00684EA2" w:rsidRPr="008576CA" w:rsidSect="00651441">
      <w:footerReference w:type="default" r:id="rId9"/>
      <w:pgSz w:w="11906" w:h="16838"/>
      <w:pgMar w:top="1418"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6365" w:rsidRDefault="00236365" w:rsidP="00240ED4">
      <w:pPr>
        <w:spacing w:after="0" w:line="240" w:lineRule="auto"/>
      </w:pPr>
      <w:r>
        <w:separator/>
      </w:r>
    </w:p>
  </w:endnote>
  <w:endnote w:type="continuationSeparator" w:id="0">
    <w:p w:rsidR="00236365" w:rsidRDefault="00236365" w:rsidP="00240E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650"/>
      <w:docPartObj>
        <w:docPartGallery w:val="Page Numbers (Bottom of Page)"/>
        <w:docPartUnique/>
      </w:docPartObj>
    </w:sdtPr>
    <w:sdtContent>
      <w:p w:rsidR="00F86592" w:rsidRDefault="00E46242">
        <w:pPr>
          <w:pStyle w:val="Piedepgina"/>
          <w:jc w:val="right"/>
        </w:pPr>
        <w:fldSimple w:instr=" PAGE   \* MERGEFORMAT ">
          <w:r w:rsidR="0093292A">
            <w:rPr>
              <w:noProof/>
            </w:rPr>
            <w:t>59</w:t>
          </w:r>
        </w:fldSimple>
      </w:p>
    </w:sdtContent>
  </w:sdt>
  <w:p w:rsidR="00BC5E7E" w:rsidRDefault="00BC5E7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6365" w:rsidRDefault="00236365" w:rsidP="00240ED4">
      <w:pPr>
        <w:spacing w:after="0" w:line="240" w:lineRule="auto"/>
      </w:pPr>
      <w:r>
        <w:separator/>
      </w:r>
    </w:p>
  </w:footnote>
  <w:footnote w:type="continuationSeparator" w:id="0">
    <w:p w:rsidR="00236365" w:rsidRDefault="00236365" w:rsidP="00240ED4">
      <w:pPr>
        <w:spacing w:after="0" w:line="240" w:lineRule="auto"/>
      </w:pPr>
      <w:r>
        <w:continuationSeparator/>
      </w:r>
    </w:p>
  </w:footnote>
  <w:footnote w:id="1">
    <w:p w:rsidR="00684EA2" w:rsidRPr="00BD497D" w:rsidRDefault="00684EA2" w:rsidP="00684EA2">
      <w:pPr>
        <w:pStyle w:val="Textonotapie"/>
        <w:jc w:val="both"/>
        <w:rPr>
          <w:rFonts w:ascii="Times New Roman" w:hAnsi="Times New Roman" w:cs="Times New Roman"/>
        </w:rPr>
      </w:pPr>
      <w:r w:rsidRPr="00BD497D">
        <w:rPr>
          <w:rStyle w:val="Refdenotaalpie"/>
          <w:rFonts w:ascii="Times New Roman" w:hAnsi="Times New Roman" w:cs="Times New Roman"/>
        </w:rPr>
        <w:footnoteRef/>
      </w:r>
      <w:r w:rsidRPr="00BD497D">
        <w:rPr>
          <w:rFonts w:ascii="Times New Roman" w:hAnsi="Times New Roman" w:cs="Times New Roman"/>
        </w:rPr>
        <w:t xml:space="preserve"> </w:t>
      </w:r>
      <w:proofErr w:type="spellStart"/>
      <w:r w:rsidRPr="00BD497D">
        <w:rPr>
          <w:rFonts w:ascii="Times New Roman" w:hAnsi="Times New Roman" w:cs="Times New Roman"/>
        </w:rPr>
        <w:t>Lions</w:t>
      </w:r>
      <w:proofErr w:type="spellEnd"/>
      <w:r w:rsidRPr="00BD497D">
        <w:rPr>
          <w:rFonts w:ascii="Times New Roman" w:hAnsi="Times New Roman" w:cs="Times New Roman"/>
        </w:rPr>
        <w:t xml:space="preserve">, M. (1986), ``La Constitución Socialista de la República Popular Democrática de Corea, de 27 de diciembre de 1972: ideología y estructura del </w:t>
      </w:r>
      <w:r>
        <w:rPr>
          <w:rFonts w:ascii="Times New Roman" w:hAnsi="Times New Roman" w:cs="Times New Roman"/>
        </w:rPr>
        <w:t>Estado´´, pp. 1-2.</w:t>
      </w:r>
    </w:p>
  </w:footnote>
  <w:footnote w:id="2">
    <w:p w:rsidR="00684EA2" w:rsidRDefault="00684EA2" w:rsidP="00684EA2">
      <w:pPr>
        <w:pStyle w:val="Textonotapie"/>
        <w:jc w:val="both"/>
      </w:pPr>
      <w:r>
        <w:rPr>
          <w:rStyle w:val="Refdenotaalpie"/>
        </w:rPr>
        <w:footnoteRef/>
      </w:r>
      <w:r>
        <w:t xml:space="preserve"> </w:t>
      </w:r>
      <w:r w:rsidRPr="003D5FEF">
        <w:rPr>
          <w:rFonts w:ascii="Times New Roman" w:hAnsi="Times New Roman" w:cs="Times New Roman"/>
        </w:rPr>
        <w:t>Oficina de Información Diplomática del Ministerio de Asuntos Exte</w:t>
      </w:r>
      <w:r>
        <w:rPr>
          <w:rFonts w:ascii="Times New Roman" w:hAnsi="Times New Roman" w:cs="Times New Roman"/>
        </w:rPr>
        <w:t xml:space="preserve">riores y de Cooperación del Gobierno de España (2013), ``Corea del Norte´´, </w:t>
      </w:r>
      <w:r w:rsidRPr="003D5FEF">
        <w:rPr>
          <w:rFonts w:ascii="Times New Roman" w:hAnsi="Times New Roman" w:cs="Times New Roman"/>
        </w:rPr>
        <w:t>``República</w:t>
      </w:r>
      <w:r>
        <w:rPr>
          <w:rFonts w:ascii="Times New Roman" w:hAnsi="Times New Roman" w:cs="Times New Roman"/>
        </w:rPr>
        <w:t xml:space="preserve"> Popular Democrática de Corea´´, p. 2. (</w:t>
      </w:r>
      <w:r w:rsidRPr="004813FB">
        <w:rPr>
          <w:rFonts w:ascii="Times New Roman" w:hAnsi="Times New Roman" w:cs="Times New Roman"/>
        </w:rPr>
        <w:t>NIPO 501130248</w:t>
      </w:r>
      <w:r>
        <w:rPr>
          <w:rFonts w:ascii="Times New Roman" w:hAnsi="Times New Roman" w:cs="Times New Roman"/>
        </w:rPr>
        <w:t xml:space="preserve">, </w:t>
      </w:r>
      <w:r w:rsidRPr="004813FB">
        <w:rPr>
          <w:rFonts w:ascii="Times New Roman" w:hAnsi="Times New Roman" w:cs="Times New Roman"/>
        </w:rPr>
        <w:t>Oficina de Información Diplomátic</w:t>
      </w:r>
      <w:r>
        <w:rPr>
          <w:rFonts w:ascii="Times New Roman" w:hAnsi="Times New Roman" w:cs="Times New Roman"/>
        </w:rPr>
        <w:t>a).</w:t>
      </w:r>
    </w:p>
  </w:footnote>
  <w:footnote w:id="3">
    <w:p w:rsidR="00684EA2" w:rsidRPr="003D5FEF" w:rsidRDefault="00684EA2" w:rsidP="00684EA2">
      <w:pPr>
        <w:pStyle w:val="Textonotapie"/>
        <w:jc w:val="both"/>
        <w:rPr>
          <w:rFonts w:ascii="Times New Roman" w:hAnsi="Times New Roman" w:cs="Times New Roman"/>
        </w:rPr>
      </w:pPr>
      <w:r w:rsidRPr="003D5FEF">
        <w:rPr>
          <w:rStyle w:val="Refdenotaalpie"/>
          <w:rFonts w:ascii="Times New Roman" w:hAnsi="Times New Roman" w:cs="Times New Roman"/>
        </w:rPr>
        <w:footnoteRef/>
      </w:r>
      <w:r w:rsidRPr="003D5FEF">
        <w:rPr>
          <w:rFonts w:ascii="Times New Roman" w:hAnsi="Times New Roman" w:cs="Times New Roman"/>
        </w:rPr>
        <w:t xml:space="preserve"> Oficina de Información Diplomática del Ministerio de Asun</w:t>
      </w:r>
      <w:r>
        <w:rPr>
          <w:rFonts w:ascii="Times New Roman" w:hAnsi="Times New Roman" w:cs="Times New Roman"/>
        </w:rPr>
        <w:t>tos Exteriores y de Cooperación del Gobierno de España, ``Corea del Norte´´, pp. 2-3.</w:t>
      </w:r>
    </w:p>
  </w:footnote>
  <w:footnote w:id="4">
    <w:p w:rsidR="00684EA2" w:rsidRPr="003D5FEF" w:rsidRDefault="00684EA2" w:rsidP="00684EA2">
      <w:pPr>
        <w:pStyle w:val="Textonotapie"/>
        <w:jc w:val="both"/>
        <w:rPr>
          <w:rFonts w:ascii="Times New Roman" w:hAnsi="Times New Roman" w:cs="Times New Roman"/>
        </w:rPr>
      </w:pPr>
      <w:r w:rsidRPr="003D5FEF">
        <w:rPr>
          <w:rStyle w:val="Refdenotaalpie"/>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Lions</w:t>
      </w:r>
      <w:proofErr w:type="spellEnd"/>
      <w:r>
        <w:rPr>
          <w:rFonts w:ascii="Times New Roman" w:hAnsi="Times New Roman" w:cs="Times New Roman"/>
        </w:rPr>
        <w:t xml:space="preserve">, </w:t>
      </w:r>
      <w:r w:rsidRPr="003D5FEF">
        <w:rPr>
          <w:rFonts w:ascii="Times New Roman" w:hAnsi="Times New Roman" w:cs="Times New Roman"/>
        </w:rPr>
        <w:t>``La Consti</w:t>
      </w:r>
      <w:r>
        <w:rPr>
          <w:rFonts w:ascii="Times New Roman" w:hAnsi="Times New Roman" w:cs="Times New Roman"/>
        </w:rPr>
        <w:t>tución Socialista´´, pp. 2-3.</w:t>
      </w:r>
    </w:p>
  </w:footnote>
  <w:footnote w:id="5">
    <w:p w:rsidR="00684EA2" w:rsidRPr="00AB5515" w:rsidRDefault="00684EA2" w:rsidP="00684EA2">
      <w:pPr>
        <w:pStyle w:val="Textonotapie"/>
        <w:rPr>
          <w:rFonts w:ascii="Times New Roman" w:hAnsi="Times New Roman" w:cs="Times New Roman"/>
        </w:rPr>
      </w:pPr>
      <w:r w:rsidRPr="006E15F6">
        <w:rPr>
          <w:rStyle w:val="Refdenotaalpie"/>
          <w:rFonts w:ascii="Times New Roman" w:hAnsi="Times New Roman" w:cs="Times New Roman"/>
        </w:rPr>
        <w:footnoteRef/>
      </w:r>
      <w:r w:rsidRPr="006E15F6">
        <w:rPr>
          <w:rFonts w:ascii="Times New Roman" w:hAnsi="Times New Roman" w:cs="Times New Roman"/>
          <w:lang w:val="en-US"/>
        </w:rPr>
        <w:t xml:space="preserve"> </w:t>
      </w:r>
      <w:proofErr w:type="gramStart"/>
      <w:r w:rsidRPr="006E15F6">
        <w:rPr>
          <w:rFonts w:ascii="Times New Roman" w:hAnsi="Times New Roman" w:cs="Times New Roman"/>
          <w:lang w:val="en-US"/>
        </w:rPr>
        <w:t xml:space="preserve">Kim, C y </w:t>
      </w:r>
      <w:proofErr w:type="spellStart"/>
      <w:r w:rsidRPr="006E15F6">
        <w:rPr>
          <w:rFonts w:ascii="Times New Roman" w:hAnsi="Times New Roman" w:cs="Times New Roman"/>
          <w:lang w:val="en-US"/>
        </w:rPr>
        <w:t>Kearley</w:t>
      </w:r>
      <w:proofErr w:type="spellEnd"/>
      <w:r w:rsidRPr="006E15F6">
        <w:rPr>
          <w:rFonts w:ascii="Times New Roman" w:hAnsi="Times New Roman" w:cs="Times New Roman"/>
          <w:lang w:val="en-US"/>
        </w:rPr>
        <w:t>, T. (1976), ``the 1972 Socialist Constitution of North Korea´´, T</w:t>
      </w:r>
      <w:r w:rsidRPr="00242804">
        <w:rPr>
          <w:rFonts w:ascii="Times New Roman" w:hAnsi="Times New Roman" w:cs="Times New Roman"/>
          <w:i/>
          <w:lang w:val="en-US"/>
        </w:rPr>
        <w:t>exas International Law Journal</w:t>
      </w:r>
      <w:r w:rsidRPr="006E15F6">
        <w:rPr>
          <w:rFonts w:ascii="Times New Roman" w:hAnsi="Times New Roman" w:cs="Times New Roman"/>
          <w:lang w:val="en-US"/>
        </w:rPr>
        <w:t xml:space="preserve">, vol. </w:t>
      </w:r>
      <w:r>
        <w:rPr>
          <w:rFonts w:ascii="Times New Roman" w:hAnsi="Times New Roman" w:cs="Times New Roman"/>
        </w:rPr>
        <w:t>II, núm.</w:t>
      </w:r>
      <w:proofErr w:type="gramEnd"/>
      <w:r>
        <w:rPr>
          <w:rFonts w:ascii="Times New Roman" w:hAnsi="Times New Roman" w:cs="Times New Roman"/>
        </w:rPr>
        <w:t xml:space="preserve"> 113, 1976, p. </w:t>
      </w:r>
      <w:r w:rsidRPr="00AB5515">
        <w:rPr>
          <w:rFonts w:ascii="Times New Roman" w:hAnsi="Times New Roman" w:cs="Times New Roman"/>
        </w:rPr>
        <w:t>135.</w:t>
      </w:r>
    </w:p>
  </w:footnote>
  <w:footnote w:id="6">
    <w:p w:rsidR="00684EA2" w:rsidRDefault="00684EA2" w:rsidP="00684EA2">
      <w:pPr>
        <w:pStyle w:val="Textonotapie"/>
      </w:pPr>
      <w:r>
        <w:rPr>
          <w:rStyle w:val="Refdenotaalpie"/>
        </w:rPr>
        <w:footnoteRef/>
      </w:r>
      <w:r>
        <w:t xml:space="preserve"> </w:t>
      </w:r>
      <w:r>
        <w:rPr>
          <w:rFonts w:ascii="Times New Roman" w:hAnsi="Times New Roman" w:cs="Times New Roman"/>
        </w:rPr>
        <w:t>(2010</w:t>
      </w:r>
      <w:r w:rsidRPr="00642D05">
        <w:rPr>
          <w:rFonts w:ascii="Times New Roman" w:hAnsi="Times New Roman" w:cs="Times New Roman"/>
        </w:rPr>
        <w:t>), Constitución e</w:t>
      </w:r>
      <w:r>
        <w:rPr>
          <w:rFonts w:ascii="Times New Roman" w:hAnsi="Times New Roman" w:cs="Times New Roman"/>
        </w:rPr>
        <w:t>spañola de 1978, Madrid, Tecnos, p. 25.</w:t>
      </w:r>
    </w:p>
  </w:footnote>
  <w:footnote w:id="7">
    <w:p w:rsidR="00684EA2" w:rsidRDefault="00684EA2" w:rsidP="00684EA2">
      <w:pPr>
        <w:pStyle w:val="Textonotapie"/>
      </w:pPr>
      <w:r>
        <w:rPr>
          <w:rStyle w:val="Refdenotaalpie"/>
        </w:rPr>
        <w:footnoteRef/>
      </w:r>
      <w:r>
        <w:t xml:space="preserve"> </w:t>
      </w:r>
      <w:r w:rsidRPr="0089646C">
        <w:rPr>
          <w:rFonts w:ascii="Times New Roman" w:hAnsi="Times New Roman" w:cs="Times New Roman"/>
        </w:rPr>
        <w:t>(1999), Constitución Socialista de la República Popular Democrática de Corea, Pyongyang, Corea, E</w:t>
      </w:r>
      <w:r>
        <w:rPr>
          <w:rFonts w:ascii="Times New Roman" w:hAnsi="Times New Roman" w:cs="Times New Roman"/>
        </w:rPr>
        <w:t>diciones en Lenguas Extranjeras, pp. 2-3.</w:t>
      </w:r>
    </w:p>
  </w:footnote>
  <w:footnote w:id="8">
    <w:p w:rsidR="00684EA2" w:rsidRPr="00713D51" w:rsidRDefault="00684EA2" w:rsidP="00684EA2">
      <w:pPr>
        <w:pStyle w:val="Textonotapie"/>
        <w:rPr>
          <w:rFonts w:ascii="Times New Roman" w:hAnsi="Times New Roman" w:cs="Times New Roman"/>
        </w:rPr>
      </w:pPr>
      <w:r w:rsidRPr="00713D51">
        <w:rPr>
          <w:rStyle w:val="Refdenotaalpie"/>
          <w:rFonts w:ascii="Times New Roman" w:hAnsi="Times New Roman" w:cs="Times New Roman"/>
        </w:rPr>
        <w:footnoteRef/>
      </w:r>
      <w:r w:rsidRPr="00713D51">
        <w:rPr>
          <w:rFonts w:ascii="Times New Roman" w:hAnsi="Times New Roman" w:cs="Times New Roman"/>
        </w:rPr>
        <w:t xml:space="preserve"> Fukushima, M. (1975), </w:t>
      </w:r>
      <w:r w:rsidRPr="00310394">
        <w:rPr>
          <w:rFonts w:ascii="Times New Roman" w:hAnsi="Times New Roman" w:cs="Times New Roman"/>
          <w:i/>
        </w:rPr>
        <w:t>Sobre la Constitución Socialista de la República Popular Democrática de Corea</w:t>
      </w:r>
      <w:r w:rsidRPr="00713D51">
        <w:rPr>
          <w:rFonts w:ascii="Times New Roman" w:hAnsi="Times New Roman" w:cs="Times New Roman"/>
        </w:rPr>
        <w:t>, Pyongyang, Corea, E</w:t>
      </w:r>
      <w:r>
        <w:rPr>
          <w:rFonts w:ascii="Times New Roman" w:hAnsi="Times New Roman" w:cs="Times New Roman"/>
        </w:rPr>
        <w:t>diciones en Lenguas Extranjeras, p. 200.</w:t>
      </w:r>
    </w:p>
  </w:footnote>
  <w:footnote w:id="9">
    <w:p w:rsidR="00684EA2" w:rsidRDefault="00684EA2" w:rsidP="00684EA2">
      <w:pPr>
        <w:pStyle w:val="Textonotapie"/>
      </w:pPr>
      <w:r>
        <w:rPr>
          <w:rStyle w:val="Refdenotaalpie"/>
        </w:rPr>
        <w:footnoteRef/>
      </w:r>
      <w:r>
        <w:t xml:space="preserve"> </w:t>
      </w:r>
      <w:r w:rsidRPr="00AF3084">
        <w:rPr>
          <w:rFonts w:ascii="Times New Roman" w:hAnsi="Times New Roman" w:cs="Times New Roman"/>
        </w:rPr>
        <w:t xml:space="preserve">(2014), </w:t>
      </w:r>
      <w:r w:rsidRPr="003964BF">
        <w:rPr>
          <w:rFonts w:ascii="Times New Roman" w:hAnsi="Times New Roman" w:cs="Times New Roman"/>
          <w:i/>
        </w:rPr>
        <w:t>Constitución española de 1978</w:t>
      </w:r>
      <w:r w:rsidRPr="00AF3084">
        <w:rPr>
          <w:rFonts w:ascii="Times New Roman" w:hAnsi="Times New Roman" w:cs="Times New Roman"/>
        </w:rPr>
        <w:t>, Disponible online: http://www.congreso.es/consti/constitucion/indice/index.htm</w:t>
      </w:r>
    </w:p>
  </w:footnote>
  <w:footnote w:id="10">
    <w:p w:rsidR="00684EA2" w:rsidRPr="002B5FA3" w:rsidRDefault="00684EA2" w:rsidP="00684EA2">
      <w:pPr>
        <w:pStyle w:val="Textonotapie"/>
        <w:rPr>
          <w:rFonts w:ascii="Times New Roman" w:hAnsi="Times New Roman" w:cs="Times New Roman"/>
        </w:rPr>
      </w:pPr>
      <w:r w:rsidRPr="002B5FA3">
        <w:rPr>
          <w:rStyle w:val="Refdenotaalpie"/>
          <w:rFonts w:ascii="Times New Roman" w:hAnsi="Times New Roman" w:cs="Times New Roman"/>
        </w:rPr>
        <w:footnoteRef/>
      </w:r>
      <w:r>
        <w:rPr>
          <w:rFonts w:ascii="Times New Roman" w:hAnsi="Times New Roman" w:cs="Times New Roman"/>
        </w:rPr>
        <w:t xml:space="preserve"> Fukushima</w:t>
      </w:r>
      <w:r w:rsidRPr="00713D51">
        <w:rPr>
          <w:rFonts w:ascii="Times New Roman" w:hAnsi="Times New Roman" w:cs="Times New Roman"/>
        </w:rPr>
        <w:t xml:space="preserve">, </w:t>
      </w:r>
      <w:r w:rsidRPr="00310394">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160-161.</w:t>
      </w:r>
    </w:p>
  </w:footnote>
  <w:footnote w:id="11">
    <w:p w:rsidR="00684EA2" w:rsidRPr="00711180" w:rsidRDefault="00684EA2" w:rsidP="00684EA2">
      <w:pPr>
        <w:pStyle w:val="Textonotapie"/>
        <w:rPr>
          <w:rFonts w:ascii="Times New Roman" w:hAnsi="Times New Roman" w:cs="Times New Roman"/>
        </w:rPr>
      </w:pPr>
      <w:r w:rsidRPr="00711180">
        <w:rPr>
          <w:rStyle w:val="Refdenotaalpie"/>
          <w:rFonts w:ascii="Times New Roman" w:hAnsi="Times New Roman" w:cs="Times New Roman"/>
        </w:rPr>
        <w:footnoteRef/>
      </w:r>
      <w:r>
        <w:rPr>
          <w:rFonts w:ascii="Times New Roman" w:hAnsi="Times New Roman" w:cs="Times New Roman"/>
        </w:rPr>
        <w:t xml:space="preserve"> Fukushima</w:t>
      </w:r>
      <w:r w:rsidRPr="00713D51">
        <w:rPr>
          <w:rFonts w:ascii="Times New Roman" w:hAnsi="Times New Roman" w:cs="Times New Roman"/>
        </w:rPr>
        <w:t xml:space="preserve">, </w:t>
      </w:r>
      <w:r w:rsidRPr="00310394">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174-175.</w:t>
      </w:r>
    </w:p>
  </w:footnote>
  <w:footnote w:id="12">
    <w:p w:rsidR="00684EA2" w:rsidRPr="00024FCB" w:rsidRDefault="00684EA2" w:rsidP="00684EA2">
      <w:pPr>
        <w:pStyle w:val="Textonotapie"/>
        <w:rPr>
          <w:rFonts w:ascii="Times New Roman" w:hAnsi="Times New Roman" w:cs="Times New Roman"/>
        </w:rPr>
      </w:pPr>
      <w:r w:rsidRPr="00024FCB">
        <w:rPr>
          <w:rStyle w:val="Refdenotaalpie"/>
          <w:rFonts w:ascii="Times New Roman" w:hAnsi="Times New Roman" w:cs="Times New Roman"/>
        </w:rPr>
        <w:footnoteRef/>
      </w:r>
      <w:r>
        <w:rPr>
          <w:rFonts w:ascii="Times New Roman" w:hAnsi="Times New Roman" w:cs="Times New Roman"/>
        </w:rPr>
        <w:t xml:space="preserve"> Fukushima</w:t>
      </w:r>
      <w:r w:rsidRPr="00713D51">
        <w:rPr>
          <w:rFonts w:ascii="Times New Roman" w:hAnsi="Times New Roman" w:cs="Times New Roman"/>
        </w:rPr>
        <w:t xml:space="preserve">, </w:t>
      </w:r>
      <w:r w:rsidRPr="00310394">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219-220.</w:t>
      </w:r>
    </w:p>
  </w:footnote>
  <w:footnote w:id="13">
    <w:p w:rsidR="00684EA2" w:rsidRPr="00336006" w:rsidRDefault="00684EA2" w:rsidP="00684EA2">
      <w:pPr>
        <w:pStyle w:val="Textonotapie"/>
        <w:rPr>
          <w:rFonts w:ascii="Times New Roman" w:hAnsi="Times New Roman" w:cs="Times New Roman"/>
        </w:rPr>
      </w:pPr>
      <w:r w:rsidRPr="00336006">
        <w:rPr>
          <w:rStyle w:val="Refdenotaalpie"/>
          <w:rFonts w:ascii="Times New Roman" w:hAnsi="Times New Roman" w:cs="Times New Roman"/>
        </w:rPr>
        <w:footnoteRef/>
      </w:r>
      <w:r>
        <w:rPr>
          <w:rFonts w:ascii="Times New Roman" w:hAnsi="Times New Roman" w:cs="Times New Roman"/>
        </w:rPr>
        <w:t xml:space="preserve"> Fukushima</w:t>
      </w:r>
      <w:r w:rsidRPr="00713D51">
        <w:rPr>
          <w:rFonts w:ascii="Times New Roman" w:hAnsi="Times New Roman" w:cs="Times New Roman"/>
        </w:rPr>
        <w:t xml:space="preserve">, </w:t>
      </w:r>
      <w:r w:rsidRPr="00310394">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220.</w:t>
      </w:r>
    </w:p>
  </w:footnote>
  <w:footnote w:id="14">
    <w:p w:rsidR="00684EA2" w:rsidRPr="00215DA5" w:rsidRDefault="00684EA2" w:rsidP="00684EA2">
      <w:pPr>
        <w:pStyle w:val="Textonotapie"/>
        <w:rPr>
          <w:rFonts w:ascii="Times New Roman" w:hAnsi="Times New Roman" w:cs="Times New Roman"/>
        </w:rPr>
      </w:pPr>
      <w:r w:rsidRPr="00215DA5">
        <w:rPr>
          <w:rStyle w:val="Refdenotaalpie"/>
          <w:rFonts w:ascii="Times New Roman" w:hAnsi="Times New Roman" w:cs="Times New Roman"/>
        </w:rPr>
        <w:footnoteRef/>
      </w:r>
      <w:r>
        <w:rPr>
          <w:rFonts w:ascii="Times New Roman" w:hAnsi="Times New Roman" w:cs="Times New Roman"/>
        </w:rPr>
        <w:t xml:space="preserve"> Fukushima</w:t>
      </w:r>
      <w:r w:rsidRPr="00713D51">
        <w:rPr>
          <w:rFonts w:ascii="Times New Roman" w:hAnsi="Times New Roman" w:cs="Times New Roman"/>
        </w:rPr>
        <w:t xml:space="preserve">, </w:t>
      </w:r>
      <w:r w:rsidRPr="00310394">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237-238.</w:t>
      </w:r>
    </w:p>
  </w:footnote>
  <w:footnote w:id="15">
    <w:p w:rsidR="00684EA2" w:rsidRDefault="00684EA2" w:rsidP="00684EA2">
      <w:pPr>
        <w:pStyle w:val="Textonotapie"/>
      </w:pPr>
      <w:r>
        <w:rPr>
          <w:rStyle w:val="Refdenotaalpie"/>
        </w:rPr>
        <w:footnoteRef/>
      </w:r>
      <w:r>
        <w:t xml:space="preserve"> </w:t>
      </w:r>
      <w:r w:rsidRPr="00FA2941">
        <w:rPr>
          <w:rFonts w:ascii="Times New Roman" w:hAnsi="Times New Roman" w:cs="Times New Roman"/>
        </w:rPr>
        <w:t>(2014), Constitución española de 1978, Disponible online: http://www.congreso.es/consti/constitucion/indice/index.htm</w:t>
      </w:r>
    </w:p>
  </w:footnote>
  <w:footnote w:id="16">
    <w:p w:rsidR="00684EA2" w:rsidRPr="007A42AD" w:rsidRDefault="00684EA2" w:rsidP="00684EA2">
      <w:pPr>
        <w:pStyle w:val="Textonotapie"/>
        <w:rPr>
          <w:rFonts w:ascii="Times New Roman" w:hAnsi="Times New Roman" w:cs="Times New Roman"/>
        </w:rPr>
      </w:pPr>
      <w:r w:rsidRPr="007A42AD">
        <w:rPr>
          <w:rStyle w:val="Refdenotaalpie"/>
          <w:rFonts w:ascii="Times New Roman" w:hAnsi="Times New Roman" w:cs="Times New Roman"/>
        </w:rPr>
        <w:footnoteRef/>
      </w:r>
      <w:r>
        <w:rPr>
          <w:rFonts w:ascii="Times New Roman" w:hAnsi="Times New Roman" w:cs="Times New Roman"/>
        </w:rPr>
        <w:t xml:space="preserve"> Fukushima</w:t>
      </w:r>
      <w:r w:rsidRPr="007A42AD">
        <w:rPr>
          <w:rFonts w:ascii="Times New Roman" w:hAnsi="Times New Roman" w:cs="Times New Roman"/>
        </w:rPr>
        <w:t xml:space="preserve">, </w:t>
      </w:r>
      <w:r w:rsidRPr="007A42AD">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225.</w:t>
      </w:r>
    </w:p>
  </w:footnote>
  <w:footnote w:id="17">
    <w:p w:rsidR="00684EA2" w:rsidRPr="009E6F45" w:rsidRDefault="00684EA2" w:rsidP="00684EA2">
      <w:pPr>
        <w:pStyle w:val="Textonotapie"/>
        <w:rPr>
          <w:rFonts w:ascii="Times New Roman" w:hAnsi="Times New Roman" w:cs="Times New Roman"/>
        </w:rPr>
      </w:pPr>
      <w:r w:rsidRPr="009E6F45">
        <w:rPr>
          <w:rStyle w:val="Refdenotaalpie"/>
          <w:rFonts w:ascii="Times New Roman" w:hAnsi="Times New Roman" w:cs="Times New Roman"/>
        </w:rPr>
        <w:footnoteRef/>
      </w:r>
      <w:r>
        <w:rPr>
          <w:rFonts w:ascii="Times New Roman" w:hAnsi="Times New Roman" w:cs="Times New Roman"/>
        </w:rPr>
        <w:t xml:space="preserve"> Fukushima, </w:t>
      </w:r>
      <w:r w:rsidRPr="00B636FE">
        <w:rPr>
          <w:rFonts w:ascii="Times New Roman" w:hAnsi="Times New Roman" w:cs="Times New Roman"/>
          <w:i/>
        </w:rPr>
        <w:t>So</w:t>
      </w:r>
      <w:r>
        <w:rPr>
          <w:rFonts w:ascii="Times New Roman" w:hAnsi="Times New Roman" w:cs="Times New Roman"/>
          <w:i/>
        </w:rPr>
        <w:t>bre la Constitución Socialista</w:t>
      </w:r>
      <w:r>
        <w:rPr>
          <w:rFonts w:ascii="Times New Roman" w:hAnsi="Times New Roman" w:cs="Times New Roman"/>
        </w:rPr>
        <w:t>, p. 240.</w:t>
      </w:r>
    </w:p>
  </w:footnote>
  <w:footnote w:id="18">
    <w:p w:rsidR="00684EA2" w:rsidRDefault="00684EA2" w:rsidP="00684EA2">
      <w:pPr>
        <w:pStyle w:val="Textonotapie"/>
      </w:pPr>
      <w:r>
        <w:rPr>
          <w:rStyle w:val="Refdenotaalpie"/>
        </w:rPr>
        <w:footnoteRef/>
      </w:r>
      <w:r>
        <w:t xml:space="preserve"> </w:t>
      </w:r>
      <w:r>
        <w:rPr>
          <w:rFonts w:ascii="Times New Roman" w:hAnsi="Times New Roman" w:cs="Times New Roman"/>
        </w:rPr>
        <w:t xml:space="preserve">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247-248.</w:t>
      </w:r>
    </w:p>
  </w:footnote>
  <w:footnote w:id="19">
    <w:p w:rsidR="00684EA2" w:rsidRPr="00F96575" w:rsidRDefault="00684EA2" w:rsidP="00684EA2">
      <w:pPr>
        <w:pStyle w:val="Textonotapie"/>
        <w:rPr>
          <w:rFonts w:ascii="Times New Roman" w:hAnsi="Times New Roman" w:cs="Times New Roman"/>
        </w:rPr>
      </w:pPr>
      <w:r w:rsidRPr="00F96575">
        <w:rPr>
          <w:rStyle w:val="Refdenotaalpie"/>
          <w:rFonts w:ascii="Times New Roman" w:hAnsi="Times New Roman" w:cs="Times New Roman"/>
        </w:rPr>
        <w:footnoteRef/>
      </w:r>
      <w:r w:rsidRPr="00F96575">
        <w:rPr>
          <w:rFonts w:ascii="Times New Roman" w:hAnsi="Times New Roman" w:cs="Times New Roman"/>
        </w:rPr>
        <w:t xml:space="preserve"> (2014), Constitución española de 1978, Disponible online: http://www.congreso.es/consti/constitucion/indice/index.htm</w:t>
      </w:r>
    </w:p>
  </w:footnote>
  <w:footnote w:id="20">
    <w:p w:rsidR="00684EA2" w:rsidRDefault="00684EA2" w:rsidP="00684EA2">
      <w:pPr>
        <w:pStyle w:val="Textonotapie"/>
      </w:pPr>
      <w:r>
        <w:rPr>
          <w:rStyle w:val="Refdenotaalpie"/>
        </w:rPr>
        <w:footnoteRef/>
      </w:r>
      <w:r>
        <w:t xml:space="preserve"> </w:t>
      </w:r>
      <w:r>
        <w:rPr>
          <w:rFonts w:ascii="Times New Roman" w:hAnsi="Times New Roman" w:cs="Times New Roman"/>
        </w:rPr>
        <w:t xml:space="preserve">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249.</w:t>
      </w:r>
    </w:p>
  </w:footnote>
  <w:footnote w:id="21">
    <w:p w:rsidR="00684EA2" w:rsidRDefault="00684EA2" w:rsidP="00684EA2">
      <w:pPr>
        <w:pStyle w:val="Textonotapie"/>
      </w:pPr>
      <w:r>
        <w:rPr>
          <w:rStyle w:val="Refdenotaalpie"/>
        </w:rPr>
        <w:footnoteRef/>
      </w:r>
      <w:r>
        <w:t xml:space="preserve"> </w:t>
      </w:r>
      <w:r>
        <w:rPr>
          <w:rFonts w:ascii="Times New Roman" w:hAnsi="Times New Roman" w:cs="Times New Roman"/>
        </w:rPr>
        <w:t xml:space="preserve">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252-253.</w:t>
      </w:r>
    </w:p>
  </w:footnote>
  <w:footnote w:id="22">
    <w:p w:rsidR="00684EA2" w:rsidRPr="00EB33DB" w:rsidRDefault="00684EA2" w:rsidP="00684EA2">
      <w:pPr>
        <w:pStyle w:val="Textonotapie"/>
        <w:rPr>
          <w:rFonts w:ascii="Times New Roman" w:hAnsi="Times New Roman" w:cs="Times New Roman"/>
        </w:rPr>
      </w:pPr>
      <w:r w:rsidRPr="00EB33DB">
        <w:rPr>
          <w:rStyle w:val="Refdenotaalpie"/>
          <w:rFonts w:ascii="Times New Roman" w:hAnsi="Times New Roman" w:cs="Times New Roman"/>
        </w:rPr>
        <w:footnoteRef/>
      </w:r>
      <w:r w:rsidRPr="00EB33DB">
        <w:rPr>
          <w:rFonts w:ascii="Times New Roman" w:hAnsi="Times New Roman" w:cs="Times New Roman"/>
        </w:rPr>
        <w:t xml:space="preserve"> (2014), Constitución española de 1978, Disponible online: http://www.congreso.es/consti/constitucion/indice/index.htm</w:t>
      </w:r>
    </w:p>
  </w:footnote>
  <w:footnote w:id="23">
    <w:p w:rsidR="00684EA2" w:rsidRPr="00F97128" w:rsidRDefault="00684EA2" w:rsidP="00684EA2">
      <w:pPr>
        <w:pStyle w:val="Textonotapie"/>
        <w:rPr>
          <w:rFonts w:ascii="Times New Roman" w:hAnsi="Times New Roman" w:cs="Times New Roman"/>
        </w:rPr>
      </w:pPr>
      <w:r w:rsidRPr="00F97128">
        <w:rPr>
          <w:rStyle w:val="Refdenotaalpie"/>
          <w:rFonts w:ascii="Times New Roman" w:hAnsi="Times New Roman" w:cs="Times New Roman"/>
        </w:rPr>
        <w:footnoteRef/>
      </w:r>
      <w:r>
        <w:rPr>
          <w:rFonts w:ascii="Times New Roman" w:hAnsi="Times New Roman" w:cs="Times New Roman"/>
        </w:rPr>
        <w:t xml:space="preserve"> 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254.</w:t>
      </w:r>
    </w:p>
  </w:footnote>
  <w:footnote w:id="24">
    <w:p w:rsidR="00684EA2" w:rsidRPr="000101B6" w:rsidRDefault="00684EA2" w:rsidP="00684EA2">
      <w:pPr>
        <w:pStyle w:val="Textonotapie"/>
        <w:rPr>
          <w:rFonts w:ascii="Times New Roman" w:hAnsi="Times New Roman" w:cs="Times New Roman"/>
        </w:rPr>
      </w:pPr>
      <w:r w:rsidRPr="000101B6">
        <w:rPr>
          <w:rStyle w:val="Refdenotaalpie"/>
          <w:rFonts w:ascii="Times New Roman" w:hAnsi="Times New Roman" w:cs="Times New Roman"/>
        </w:rPr>
        <w:footnoteRef/>
      </w:r>
      <w:r>
        <w:rPr>
          <w:rFonts w:ascii="Times New Roman" w:hAnsi="Times New Roman" w:cs="Times New Roman"/>
        </w:rPr>
        <w:t xml:space="preserve"> 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175.</w:t>
      </w:r>
    </w:p>
  </w:footnote>
  <w:footnote w:id="25">
    <w:p w:rsidR="00684EA2" w:rsidRDefault="00684EA2" w:rsidP="00684EA2">
      <w:pPr>
        <w:pStyle w:val="Textonotapie"/>
      </w:pPr>
      <w:r>
        <w:rPr>
          <w:rStyle w:val="Refdenotaalpie"/>
        </w:rPr>
        <w:footnoteRef/>
      </w:r>
      <w:r>
        <w:t xml:space="preserve"> </w:t>
      </w:r>
      <w:r>
        <w:rPr>
          <w:rFonts w:ascii="Times New Roman" w:hAnsi="Times New Roman" w:cs="Times New Roman"/>
        </w:rPr>
        <w:t xml:space="preserve">Fukushima, </w:t>
      </w:r>
      <w:r w:rsidRPr="00B636FE">
        <w:rPr>
          <w:rFonts w:ascii="Times New Roman" w:hAnsi="Times New Roman" w:cs="Times New Roman"/>
          <w:i/>
        </w:rPr>
        <w:t xml:space="preserve">Sobre la </w:t>
      </w:r>
      <w:r>
        <w:rPr>
          <w:rFonts w:ascii="Times New Roman" w:hAnsi="Times New Roman" w:cs="Times New Roman"/>
          <w:i/>
        </w:rPr>
        <w:t>Constitución Socialista</w:t>
      </w:r>
      <w:r>
        <w:rPr>
          <w:rFonts w:ascii="Times New Roman" w:hAnsi="Times New Roman" w:cs="Times New Roman"/>
        </w:rPr>
        <w:t>, p. 256.</w:t>
      </w:r>
    </w:p>
  </w:footnote>
  <w:footnote w:id="26">
    <w:p w:rsidR="00684EA2" w:rsidRPr="003F483B" w:rsidRDefault="00684EA2" w:rsidP="00684EA2">
      <w:pPr>
        <w:pStyle w:val="Textonotapie"/>
        <w:rPr>
          <w:rFonts w:ascii="Times New Roman" w:hAnsi="Times New Roman" w:cs="Times New Roman"/>
        </w:rPr>
      </w:pPr>
      <w:r w:rsidRPr="003F483B">
        <w:rPr>
          <w:rStyle w:val="Refdenotaalpie"/>
          <w:rFonts w:ascii="Times New Roman" w:hAnsi="Times New Roman" w:cs="Times New Roman"/>
        </w:rPr>
        <w:footnoteRef/>
      </w:r>
      <w:r>
        <w:rPr>
          <w:rFonts w:ascii="Times New Roman" w:hAnsi="Times New Roman" w:cs="Times New Roman"/>
        </w:rPr>
        <w:t xml:space="preserve"> 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pp. 261-262.</w:t>
      </w:r>
    </w:p>
  </w:footnote>
  <w:footnote w:id="27">
    <w:p w:rsidR="00684EA2" w:rsidRDefault="00684EA2" w:rsidP="00684EA2">
      <w:pPr>
        <w:pStyle w:val="Textonotapie"/>
      </w:pPr>
      <w:r>
        <w:rPr>
          <w:rStyle w:val="Refdenotaalpie"/>
        </w:rPr>
        <w:footnoteRef/>
      </w:r>
      <w:r>
        <w:t xml:space="preserve"> </w:t>
      </w:r>
      <w:r>
        <w:rPr>
          <w:rFonts w:ascii="Times New Roman" w:hAnsi="Times New Roman" w:cs="Times New Roman"/>
        </w:rPr>
        <w:t xml:space="preserve">Fukushima, </w:t>
      </w:r>
      <w:r w:rsidRPr="00B636FE">
        <w:rPr>
          <w:rFonts w:ascii="Times New Roman" w:hAnsi="Times New Roman" w:cs="Times New Roman"/>
          <w:i/>
        </w:rPr>
        <w:t>Sobre la Cons</w:t>
      </w:r>
      <w:r>
        <w:rPr>
          <w:rFonts w:ascii="Times New Roman" w:hAnsi="Times New Roman" w:cs="Times New Roman"/>
          <w:i/>
        </w:rPr>
        <w:t>titución Socialista</w:t>
      </w:r>
      <w:r>
        <w:rPr>
          <w:rFonts w:ascii="Times New Roman" w:hAnsi="Times New Roman" w:cs="Times New Roman"/>
        </w:rPr>
        <w:t>, p. 270.</w:t>
      </w:r>
    </w:p>
  </w:footnote>
  <w:footnote w:id="28">
    <w:p w:rsidR="00684EA2" w:rsidRPr="006A43AC" w:rsidRDefault="00684EA2" w:rsidP="00684EA2">
      <w:pPr>
        <w:pStyle w:val="Textonotapie"/>
        <w:rPr>
          <w:rFonts w:ascii="Times New Roman" w:hAnsi="Times New Roman" w:cs="Times New Roman"/>
        </w:rPr>
      </w:pPr>
      <w:r w:rsidRPr="006A43AC">
        <w:rPr>
          <w:rStyle w:val="Refdenotaalpie"/>
          <w:rFonts w:ascii="Times New Roman" w:hAnsi="Times New Roman" w:cs="Times New Roman"/>
        </w:rPr>
        <w:footnoteRef/>
      </w:r>
      <w:r w:rsidRPr="006A43AC">
        <w:rPr>
          <w:rFonts w:ascii="Times New Roman" w:hAnsi="Times New Roman" w:cs="Times New Roman"/>
        </w:rPr>
        <w:t xml:space="preserve"> (2014), Constitución española de 1978, Disponible online: http://www.congreso.es/consti/constitucion/indice/index.htm</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9950FE"/>
    <w:multiLevelType w:val="hybridMultilevel"/>
    <w:tmpl w:val="79B473C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8A7381E"/>
    <w:multiLevelType w:val="hybridMultilevel"/>
    <w:tmpl w:val="287EE6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4E474FDC"/>
    <w:multiLevelType w:val="multilevel"/>
    <w:tmpl w:val="2690CC2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67D063D5"/>
    <w:multiLevelType w:val="multilevel"/>
    <w:tmpl w:val="3A0AFB30"/>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nsid w:val="73886E70"/>
    <w:multiLevelType w:val="multilevel"/>
    <w:tmpl w:val="40FA0436"/>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754D4B81"/>
    <w:multiLevelType w:val="multilevel"/>
    <w:tmpl w:val="2690CC2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
  </w:num>
  <w:num w:numId="2">
    <w:abstractNumId w:val="5"/>
  </w:num>
  <w:num w:numId="3">
    <w:abstractNumId w:val="4"/>
  </w:num>
  <w:num w:numId="4">
    <w:abstractNumId w:val="0"/>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171AAF"/>
    <w:rsid w:val="0000057B"/>
    <w:rsid w:val="00001478"/>
    <w:rsid w:val="00001556"/>
    <w:rsid w:val="00001DC9"/>
    <w:rsid w:val="00002E7C"/>
    <w:rsid w:val="00005E41"/>
    <w:rsid w:val="0000779A"/>
    <w:rsid w:val="000101B6"/>
    <w:rsid w:val="00010B67"/>
    <w:rsid w:val="0001174F"/>
    <w:rsid w:val="00014041"/>
    <w:rsid w:val="000146F7"/>
    <w:rsid w:val="00014A32"/>
    <w:rsid w:val="00015E23"/>
    <w:rsid w:val="00016AC4"/>
    <w:rsid w:val="00016EB3"/>
    <w:rsid w:val="00021443"/>
    <w:rsid w:val="0002278E"/>
    <w:rsid w:val="00022D15"/>
    <w:rsid w:val="000245A0"/>
    <w:rsid w:val="00024D3D"/>
    <w:rsid w:val="00024D4E"/>
    <w:rsid w:val="00024FCB"/>
    <w:rsid w:val="0002578F"/>
    <w:rsid w:val="0003002B"/>
    <w:rsid w:val="00030590"/>
    <w:rsid w:val="0003320A"/>
    <w:rsid w:val="000367D9"/>
    <w:rsid w:val="0003743C"/>
    <w:rsid w:val="0004078C"/>
    <w:rsid w:val="000409C0"/>
    <w:rsid w:val="00040F0A"/>
    <w:rsid w:val="00041BD8"/>
    <w:rsid w:val="00044D3D"/>
    <w:rsid w:val="00045303"/>
    <w:rsid w:val="0004641C"/>
    <w:rsid w:val="000465A7"/>
    <w:rsid w:val="000507AF"/>
    <w:rsid w:val="0005636D"/>
    <w:rsid w:val="000579CB"/>
    <w:rsid w:val="0006198D"/>
    <w:rsid w:val="00062DE5"/>
    <w:rsid w:val="00063DAD"/>
    <w:rsid w:val="00064191"/>
    <w:rsid w:val="00064E8D"/>
    <w:rsid w:val="0006687D"/>
    <w:rsid w:val="0006722D"/>
    <w:rsid w:val="00067472"/>
    <w:rsid w:val="0007162D"/>
    <w:rsid w:val="00071757"/>
    <w:rsid w:val="00071FB8"/>
    <w:rsid w:val="00071FEF"/>
    <w:rsid w:val="000733F5"/>
    <w:rsid w:val="00073A9C"/>
    <w:rsid w:val="00073BB0"/>
    <w:rsid w:val="00074034"/>
    <w:rsid w:val="000748BD"/>
    <w:rsid w:val="000752D6"/>
    <w:rsid w:val="00076D3A"/>
    <w:rsid w:val="00077E0F"/>
    <w:rsid w:val="00084837"/>
    <w:rsid w:val="000875B9"/>
    <w:rsid w:val="0009069E"/>
    <w:rsid w:val="00090D81"/>
    <w:rsid w:val="00092AE6"/>
    <w:rsid w:val="00093392"/>
    <w:rsid w:val="00093788"/>
    <w:rsid w:val="000937A3"/>
    <w:rsid w:val="00093A99"/>
    <w:rsid w:val="000945D0"/>
    <w:rsid w:val="000962EF"/>
    <w:rsid w:val="000974D9"/>
    <w:rsid w:val="000A1F52"/>
    <w:rsid w:val="000A542C"/>
    <w:rsid w:val="000A55E4"/>
    <w:rsid w:val="000A5875"/>
    <w:rsid w:val="000A5A2E"/>
    <w:rsid w:val="000A7E6B"/>
    <w:rsid w:val="000B078A"/>
    <w:rsid w:val="000B0995"/>
    <w:rsid w:val="000C25D1"/>
    <w:rsid w:val="000D0663"/>
    <w:rsid w:val="000D2DE0"/>
    <w:rsid w:val="000D31EF"/>
    <w:rsid w:val="000D4F70"/>
    <w:rsid w:val="000D688E"/>
    <w:rsid w:val="000E1FF9"/>
    <w:rsid w:val="000E34A1"/>
    <w:rsid w:val="000E3596"/>
    <w:rsid w:val="000E4CDF"/>
    <w:rsid w:val="000E6112"/>
    <w:rsid w:val="000E6B72"/>
    <w:rsid w:val="000E6CC3"/>
    <w:rsid w:val="000E7490"/>
    <w:rsid w:val="000F3609"/>
    <w:rsid w:val="000F679F"/>
    <w:rsid w:val="00100600"/>
    <w:rsid w:val="00100F78"/>
    <w:rsid w:val="00102B7B"/>
    <w:rsid w:val="0010483F"/>
    <w:rsid w:val="00106EB8"/>
    <w:rsid w:val="00110270"/>
    <w:rsid w:val="00110FF3"/>
    <w:rsid w:val="001123AB"/>
    <w:rsid w:val="00113A50"/>
    <w:rsid w:val="00115430"/>
    <w:rsid w:val="00117157"/>
    <w:rsid w:val="00121154"/>
    <w:rsid w:val="00121EEC"/>
    <w:rsid w:val="0012316C"/>
    <w:rsid w:val="00124092"/>
    <w:rsid w:val="001255C9"/>
    <w:rsid w:val="00126372"/>
    <w:rsid w:val="00126CE3"/>
    <w:rsid w:val="00127FE6"/>
    <w:rsid w:val="001301A8"/>
    <w:rsid w:val="001319C7"/>
    <w:rsid w:val="00132BB7"/>
    <w:rsid w:val="001348D7"/>
    <w:rsid w:val="00134C27"/>
    <w:rsid w:val="00135A7E"/>
    <w:rsid w:val="00135E08"/>
    <w:rsid w:val="00136353"/>
    <w:rsid w:val="00144B77"/>
    <w:rsid w:val="00145408"/>
    <w:rsid w:val="00146D89"/>
    <w:rsid w:val="00147251"/>
    <w:rsid w:val="00151B35"/>
    <w:rsid w:val="00157F01"/>
    <w:rsid w:val="00160B79"/>
    <w:rsid w:val="001624B3"/>
    <w:rsid w:val="00165349"/>
    <w:rsid w:val="0016618B"/>
    <w:rsid w:val="00166E2A"/>
    <w:rsid w:val="00170661"/>
    <w:rsid w:val="00171AAF"/>
    <w:rsid w:val="00172044"/>
    <w:rsid w:val="00173028"/>
    <w:rsid w:val="001738D9"/>
    <w:rsid w:val="00176A01"/>
    <w:rsid w:val="00176A49"/>
    <w:rsid w:val="001822E8"/>
    <w:rsid w:val="00183242"/>
    <w:rsid w:val="00183E26"/>
    <w:rsid w:val="00185114"/>
    <w:rsid w:val="001902A5"/>
    <w:rsid w:val="0019043E"/>
    <w:rsid w:val="00190811"/>
    <w:rsid w:val="00190D55"/>
    <w:rsid w:val="00191904"/>
    <w:rsid w:val="00196136"/>
    <w:rsid w:val="001961A1"/>
    <w:rsid w:val="001A17AC"/>
    <w:rsid w:val="001A1E65"/>
    <w:rsid w:val="001A3074"/>
    <w:rsid w:val="001A36BD"/>
    <w:rsid w:val="001A3815"/>
    <w:rsid w:val="001A3C46"/>
    <w:rsid w:val="001A4000"/>
    <w:rsid w:val="001A5231"/>
    <w:rsid w:val="001A5545"/>
    <w:rsid w:val="001A5FA5"/>
    <w:rsid w:val="001A657A"/>
    <w:rsid w:val="001A69A0"/>
    <w:rsid w:val="001A7EA7"/>
    <w:rsid w:val="001B23A0"/>
    <w:rsid w:val="001B26BB"/>
    <w:rsid w:val="001B5F4B"/>
    <w:rsid w:val="001B6D03"/>
    <w:rsid w:val="001B7975"/>
    <w:rsid w:val="001C12FB"/>
    <w:rsid w:val="001C30BA"/>
    <w:rsid w:val="001C313D"/>
    <w:rsid w:val="001C3DF1"/>
    <w:rsid w:val="001C446B"/>
    <w:rsid w:val="001C5314"/>
    <w:rsid w:val="001D05DD"/>
    <w:rsid w:val="001D5718"/>
    <w:rsid w:val="001D6E57"/>
    <w:rsid w:val="001E15C1"/>
    <w:rsid w:val="001E31C4"/>
    <w:rsid w:val="001E3E9E"/>
    <w:rsid w:val="001E4325"/>
    <w:rsid w:val="001E4A32"/>
    <w:rsid w:val="001E5259"/>
    <w:rsid w:val="001E65E6"/>
    <w:rsid w:val="001E7946"/>
    <w:rsid w:val="001F0331"/>
    <w:rsid w:val="001F0FC4"/>
    <w:rsid w:val="001F44EE"/>
    <w:rsid w:val="001F5BEE"/>
    <w:rsid w:val="001F5FA5"/>
    <w:rsid w:val="001F6068"/>
    <w:rsid w:val="001F6114"/>
    <w:rsid w:val="001F611B"/>
    <w:rsid w:val="001F7F10"/>
    <w:rsid w:val="0020020E"/>
    <w:rsid w:val="002007C7"/>
    <w:rsid w:val="00202957"/>
    <w:rsid w:val="00205B53"/>
    <w:rsid w:val="00205B75"/>
    <w:rsid w:val="00205EFE"/>
    <w:rsid w:val="0020669C"/>
    <w:rsid w:val="00213C2E"/>
    <w:rsid w:val="00215DA5"/>
    <w:rsid w:val="00216680"/>
    <w:rsid w:val="00216EF8"/>
    <w:rsid w:val="0022110A"/>
    <w:rsid w:val="00222FB3"/>
    <w:rsid w:val="0022399D"/>
    <w:rsid w:val="00225EC1"/>
    <w:rsid w:val="00233328"/>
    <w:rsid w:val="00234D7A"/>
    <w:rsid w:val="00236365"/>
    <w:rsid w:val="002407F8"/>
    <w:rsid w:val="00240ED4"/>
    <w:rsid w:val="00242804"/>
    <w:rsid w:val="0024551B"/>
    <w:rsid w:val="00247AB5"/>
    <w:rsid w:val="00250244"/>
    <w:rsid w:val="00252EAC"/>
    <w:rsid w:val="00256275"/>
    <w:rsid w:val="00257029"/>
    <w:rsid w:val="00257A50"/>
    <w:rsid w:val="0026221D"/>
    <w:rsid w:val="002629DC"/>
    <w:rsid w:val="002631A7"/>
    <w:rsid w:val="0026435A"/>
    <w:rsid w:val="00264F87"/>
    <w:rsid w:val="00265646"/>
    <w:rsid w:val="00266FC6"/>
    <w:rsid w:val="00275F57"/>
    <w:rsid w:val="002760E4"/>
    <w:rsid w:val="00277175"/>
    <w:rsid w:val="00280B5F"/>
    <w:rsid w:val="00284586"/>
    <w:rsid w:val="00284B21"/>
    <w:rsid w:val="002870C2"/>
    <w:rsid w:val="002A163E"/>
    <w:rsid w:val="002A2205"/>
    <w:rsid w:val="002A29B8"/>
    <w:rsid w:val="002A3A23"/>
    <w:rsid w:val="002A541B"/>
    <w:rsid w:val="002A5905"/>
    <w:rsid w:val="002A7966"/>
    <w:rsid w:val="002B2839"/>
    <w:rsid w:val="002B2EAD"/>
    <w:rsid w:val="002B3F61"/>
    <w:rsid w:val="002B450C"/>
    <w:rsid w:val="002B4796"/>
    <w:rsid w:val="002B5FA3"/>
    <w:rsid w:val="002C04F9"/>
    <w:rsid w:val="002C1F18"/>
    <w:rsid w:val="002C3BC7"/>
    <w:rsid w:val="002C62E0"/>
    <w:rsid w:val="002D0A64"/>
    <w:rsid w:val="002D1032"/>
    <w:rsid w:val="002D22A7"/>
    <w:rsid w:val="002D2DA5"/>
    <w:rsid w:val="002D3AC2"/>
    <w:rsid w:val="002D5D8C"/>
    <w:rsid w:val="002D5EE1"/>
    <w:rsid w:val="002D6500"/>
    <w:rsid w:val="002D66CC"/>
    <w:rsid w:val="002E0470"/>
    <w:rsid w:val="002E0D0A"/>
    <w:rsid w:val="002E285C"/>
    <w:rsid w:val="002E2D14"/>
    <w:rsid w:val="002E3F9A"/>
    <w:rsid w:val="002E6F93"/>
    <w:rsid w:val="002E77EE"/>
    <w:rsid w:val="002E7840"/>
    <w:rsid w:val="002E7AA8"/>
    <w:rsid w:val="002F13CE"/>
    <w:rsid w:val="002F1771"/>
    <w:rsid w:val="002F2E42"/>
    <w:rsid w:val="002F3369"/>
    <w:rsid w:val="002F37A4"/>
    <w:rsid w:val="002F3BAC"/>
    <w:rsid w:val="002F3BAF"/>
    <w:rsid w:val="002F401C"/>
    <w:rsid w:val="002F4D59"/>
    <w:rsid w:val="002F4DEE"/>
    <w:rsid w:val="00301485"/>
    <w:rsid w:val="00305817"/>
    <w:rsid w:val="003075F4"/>
    <w:rsid w:val="00307AC8"/>
    <w:rsid w:val="00310394"/>
    <w:rsid w:val="00311450"/>
    <w:rsid w:val="00311F86"/>
    <w:rsid w:val="00313DED"/>
    <w:rsid w:val="0032006C"/>
    <w:rsid w:val="00322234"/>
    <w:rsid w:val="00326779"/>
    <w:rsid w:val="00326BAE"/>
    <w:rsid w:val="00327829"/>
    <w:rsid w:val="00327E5B"/>
    <w:rsid w:val="00330BB2"/>
    <w:rsid w:val="00332127"/>
    <w:rsid w:val="00333558"/>
    <w:rsid w:val="00334F9F"/>
    <w:rsid w:val="003352E5"/>
    <w:rsid w:val="00336006"/>
    <w:rsid w:val="00336BEF"/>
    <w:rsid w:val="00340FE8"/>
    <w:rsid w:val="00341941"/>
    <w:rsid w:val="00343957"/>
    <w:rsid w:val="0034578B"/>
    <w:rsid w:val="00346A83"/>
    <w:rsid w:val="0034712D"/>
    <w:rsid w:val="00347449"/>
    <w:rsid w:val="0034791F"/>
    <w:rsid w:val="00350B3C"/>
    <w:rsid w:val="00350EE8"/>
    <w:rsid w:val="00351750"/>
    <w:rsid w:val="00352850"/>
    <w:rsid w:val="00353A7C"/>
    <w:rsid w:val="00353C3B"/>
    <w:rsid w:val="00355FDD"/>
    <w:rsid w:val="00361553"/>
    <w:rsid w:val="00362776"/>
    <w:rsid w:val="00365B60"/>
    <w:rsid w:val="003673E4"/>
    <w:rsid w:val="00370010"/>
    <w:rsid w:val="00373255"/>
    <w:rsid w:val="00377E46"/>
    <w:rsid w:val="00381578"/>
    <w:rsid w:val="00381962"/>
    <w:rsid w:val="00381F4D"/>
    <w:rsid w:val="003832F4"/>
    <w:rsid w:val="003871B6"/>
    <w:rsid w:val="00387735"/>
    <w:rsid w:val="00391831"/>
    <w:rsid w:val="00392EE5"/>
    <w:rsid w:val="0039461B"/>
    <w:rsid w:val="003963AD"/>
    <w:rsid w:val="003964BF"/>
    <w:rsid w:val="00396935"/>
    <w:rsid w:val="003A1A19"/>
    <w:rsid w:val="003A3D7E"/>
    <w:rsid w:val="003A4A7E"/>
    <w:rsid w:val="003A5364"/>
    <w:rsid w:val="003A58B4"/>
    <w:rsid w:val="003B3577"/>
    <w:rsid w:val="003B6577"/>
    <w:rsid w:val="003B7A47"/>
    <w:rsid w:val="003C3C0B"/>
    <w:rsid w:val="003C5765"/>
    <w:rsid w:val="003C5B50"/>
    <w:rsid w:val="003C76B6"/>
    <w:rsid w:val="003D148C"/>
    <w:rsid w:val="003D33A9"/>
    <w:rsid w:val="003D5FEF"/>
    <w:rsid w:val="003D6DC2"/>
    <w:rsid w:val="003D72DF"/>
    <w:rsid w:val="003E151A"/>
    <w:rsid w:val="003E23AB"/>
    <w:rsid w:val="003E54C2"/>
    <w:rsid w:val="003E5D52"/>
    <w:rsid w:val="003E7094"/>
    <w:rsid w:val="003E78B2"/>
    <w:rsid w:val="003F01AF"/>
    <w:rsid w:val="003F1231"/>
    <w:rsid w:val="003F176D"/>
    <w:rsid w:val="003F17B5"/>
    <w:rsid w:val="003F1EF6"/>
    <w:rsid w:val="003F483B"/>
    <w:rsid w:val="003F64AD"/>
    <w:rsid w:val="003F7AF9"/>
    <w:rsid w:val="003F7CBF"/>
    <w:rsid w:val="0040125A"/>
    <w:rsid w:val="004027FA"/>
    <w:rsid w:val="00403DAE"/>
    <w:rsid w:val="0040788D"/>
    <w:rsid w:val="00407DA0"/>
    <w:rsid w:val="00407E6B"/>
    <w:rsid w:val="00410D1B"/>
    <w:rsid w:val="0041483A"/>
    <w:rsid w:val="00415D56"/>
    <w:rsid w:val="004166A7"/>
    <w:rsid w:val="00420C34"/>
    <w:rsid w:val="00421E7C"/>
    <w:rsid w:val="00422831"/>
    <w:rsid w:val="00424D73"/>
    <w:rsid w:val="00425B4E"/>
    <w:rsid w:val="004261C1"/>
    <w:rsid w:val="0042688E"/>
    <w:rsid w:val="00430364"/>
    <w:rsid w:val="00430749"/>
    <w:rsid w:val="0043096E"/>
    <w:rsid w:val="00431826"/>
    <w:rsid w:val="00433882"/>
    <w:rsid w:val="00433B5A"/>
    <w:rsid w:val="0043503C"/>
    <w:rsid w:val="00436C20"/>
    <w:rsid w:val="00436E24"/>
    <w:rsid w:val="00444F72"/>
    <w:rsid w:val="00446331"/>
    <w:rsid w:val="00447E3E"/>
    <w:rsid w:val="0045049A"/>
    <w:rsid w:val="00450DCC"/>
    <w:rsid w:val="0045333B"/>
    <w:rsid w:val="00454D9F"/>
    <w:rsid w:val="00455D51"/>
    <w:rsid w:val="00456655"/>
    <w:rsid w:val="00456FEF"/>
    <w:rsid w:val="00461A67"/>
    <w:rsid w:val="0046388E"/>
    <w:rsid w:val="00464109"/>
    <w:rsid w:val="00465249"/>
    <w:rsid w:val="0046710B"/>
    <w:rsid w:val="00470E06"/>
    <w:rsid w:val="0047127B"/>
    <w:rsid w:val="00473C27"/>
    <w:rsid w:val="00475276"/>
    <w:rsid w:val="00477640"/>
    <w:rsid w:val="004813FB"/>
    <w:rsid w:val="00483369"/>
    <w:rsid w:val="00483BD0"/>
    <w:rsid w:val="00483BFA"/>
    <w:rsid w:val="00485B9F"/>
    <w:rsid w:val="00486717"/>
    <w:rsid w:val="004971EE"/>
    <w:rsid w:val="00497C02"/>
    <w:rsid w:val="00497F74"/>
    <w:rsid w:val="004B1C51"/>
    <w:rsid w:val="004B226B"/>
    <w:rsid w:val="004B2CD7"/>
    <w:rsid w:val="004B4431"/>
    <w:rsid w:val="004B4CEF"/>
    <w:rsid w:val="004B4D14"/>
    <w:rsid w:val="004B7F30"/>
    <w:rsid w:val="004C21F4"/>
    <w:rsid w:val="004C4836"/>
    <w:rsid w:val="004C72C1"/>
    <w:rsid w:val="004D0A65"/>
    <w:rsid w:val="004D3E79"/>
    <w:rsid w:val="004D56F7"/>
    <w:rsid w:val="004D5E90"/>
    <w:rsid w:val="004E009D"/>
    <w:rsid w:val="004E3766"/>
    <w:rsid w:val="004E3FFE"/>
    <w:rsid w:val="004E4381"/>
    <w:rsid w:val="004E4767"/>
    <w:rsid w:val="004E5E2D"/>
    <w:rsid w:val="004E7941"/>
    <w:rsid w:val="004F09F5"/>
    <w:rsid w:val="004F1E48"/>
    <w:rsid w:val="004F3142"/>
    <w:rsid w:val="004F3663"/>
    <w:rsid w:val="004F43D3"/>
    <w:rsid w:val="004F53AE"/>
    <w:rsid w:val="004F72E5"/>
    <w:rsid w:val="004F7B66"/>
    <w:rsid w:val="00501D98"/>
    <w:rsid w:val="0050294F"/>
    <w:rsid w:val="00504264"/>
    <w:rsid w:val="005079A9"/>
    <w:rsid w:val="00512920"/>
    <w:rsid w:val="00512CDA"/>
    <w:rsid w:val="00514F29"/>
    <w:rsid w:val="00520239"/>
    <w:rsid w:val="00520B66"/>
    <w:rsid w:val="00521EF7"/>
    <w:rsid w:val="00523ECA"/>
    <w:rsid w:val="0052423E"/>
    <w:rsid w:val="00524D13"/>
    <w:rsid w:val="00525197"/>
    <w:rsid w:val="00525207"/>
    <w:rsid w:val="00530FA5"/>
    <w:rsid w:val="00532916"/>
    <w:rsid w:val="00532E33"/>
    <w:rsid w:val="00532E50"/>
    <w:rsid w:val="00534123"/>
    <w:rsid w:val="00535BC8"/>
    <w:rsid w:val="0054015C"/>
    <w:rsid w:val="005414D2"/>
    <w:rsid w:val="00541A5E"/>
    <w:rsid w:val="00543C89"/>
    <w:rsid w:val="00543C94"/>
    <w:rsid w:val="00543DE2"/>
    <w:rsid w:val="0054470C"/>
    <w:rsid w:val="005454DD"/>
    <w:rsid w:val="00545F44"/>
    <w:rsid w:val="005532E6"/>
    <w:rsid w:val="00553393"/>
    <w:rsid w:val="0055600E"/>
    <w:rsid w:val="00556274"/>
    <w:rsid w:val="00557AD4"/>
    <w:rsid w:val="00562762"/>
    <w:rsid w:val="00563E75"/>
    <w:rsid w:val="00563EC3"/>
    <w:rsid w:val="00570023"/>
    <w:rsid w:val="005700A4"/>
    <w:rsid w:val="00570AE9"/>
    <w:rsid w:val="00571936"/>
    <w:rsid w:val="00572FB7"/>
    <w:rsid w:val="00574305"/>
    <w:rsid w:val="005753C1"/>
    <w:rsid w:val="00575CC2"/>
    <w:rsid w:val="00576147"/>
    <w:rsid w:val="00577AA6"/>
    <w:rsid w:val="00581AC7"/>
    <w:rsid w:val="00582491"/>
    <w:rsid w:val="005840F8"/>
    <w:rsid w:val="00584A04"/>
    <w:rsid w:val="00586260"/>
    <w:rsid w:val="00587846"/>
    <w:rsid w:val="00591630"/>
    <w:rsid w:val="00591BCA"/>
    <w:rsid w:val="00592C64"/>
    <w:rsid w:val="0059471D"/>
    <w:rsid w:val="005A064F"/>
    <w:rsid w:val="005A20E4"/>
    <w:rsid w:val="005A4C89"/>
    <w:rsid w:val="005A50FE"/>
    <w:rsid w:val="005A6B8B"/>
    <w:rsid w:val="005B1443"/>
    <w:rsid w:val="005B1FB5"/>
    <w:rsid w:val="005B318F"/>
    <w:rsid w:val="005B365B"/>
    <w:rsid w:val="005B55FB"/>
    <w:rsid w:val="005B5880"/>
    <w:rsid w:val="005B5E04"/>
    <w:rsid w:val="005B5EAA"/>
    <w:rsid w:val="005C5CBA"/>
    <w:rsid w:val="005C64EB"/>
    <w:rsid w:val="005D143E"/>
    <w:rsid w:val="005D3249"/>
    <w:rsid w:val="005D3A5D"/>
    <w:rsid w:val="005D3BD0"/>
    <w:rsid w:val="005D3F33"/>
    <w:rsid w:val="005D5117"/>
    <w:rsid w:val="005E0E16"/>
    <w:rsid w:val="005E1CE9"/>
    <w:rsid w:val="005E2BFB"/>
    <w:rsid w:val="005E2C7F"/>
    <w:rsid w:val="005E2DD6"/>
    <w:rsid w:val="005E4116"/>
    <w:rsid w:val="005E572C"/>
    <w:rsid w:val="005E6532"/>
    <w:rsid w:val="005E6D38"/>
    <w:rsid w:val="005E7F1D"/>
    <w:rsid w:val="005F1132"/>
    <w:rsid w:val="005F135C"/>
    <w:rsid w:val="005F1FCF"/>
    <w:rsid w:val="005F3458"/>
    <w:rsid w:val="005F3578"/>
    <w:rsid w:val="005F3917"/>
    <w:rsid w:val="005F4142"/>
    <w:rsid w:val="005F4A06"/>
    <w:rsid w:val="005F7191"/>
    <w:rsid w:val="00600C2C"/>
    <w:rsid w:val="0060176B"/>
    <w:rsid w:val="00601F71"/>
    <w:rsid w:val="00602A61"/>
    <w:rsid w:val="00603AFF"/>
    <w:rsid w:val="006042CF"/>
    <w:rsid w:val="00606937"/>
    <w:rsid w:val="006079D2"/>
    <w:rsid w:val="0061408B"/>
    <w:rsid w:val="006153E1"/>
    <w:rsid w:val="006222E9"/>
    <w:rsid w:val="00625017"/>
    <w:rsid w:val="00625C3C"/>
    <w:rsid w:val="006278F0"/>
    <w:rsid w:val="006317AE"/>
    <w:rsid w:val="00631DAC"/>
    <w:rsid w:val="006339C2"/>
    <w:rsid w:val="006347CB"/>
    <w:rsid w:val="00637442"/>
    <w:rsid w:val="00637C62"/>
    <w:rsid w:val="00642D05"/>
    <w:rsid w:val="00645291"/>
    <w:rsid w:val="00646EE9"/>
    <w:rsid w:val="00651441"/>
    <w:rsid w:val="00652150"/>
    <w:rsid w:val="006529BC"/>
    <w:rsid w:val="00653D0A"/>
    <w:rsid w:val="00654291"/>
    <w:rsid w:val="00654793"/>
    <w:rsid w:val="006556A8"/>
    <w:rsid w:val="00657E88"/>
    <w:rsid w:val="00660EEB"/>
    <w:rsid w:val="00661854"/>
    <w:rsid w:val="00663A0E"/>
    <w:rsid w:val="00663BC2"/>
    <w:rsid w:val="006648A0"/>
    <w:rsid w:val="00667C92"/>
    <w:rsid w:val="00671B4A"/>
    <w:rsid w:val="00673CCE"/>
    <w:rsid w:val="00675216"/>
    <w:rsid w:val="00676B7F"/>
    <w:rsid w:val="006812FA"/>
    <w:rsid w:val="00681956"/>
    <w:rsid w:val="006839A5"/>
    <w:rsid w:val="00683F97"/>
    <w:rsid w:val="00684EA2"/>
    <w:rsid w:val="00686781"/>
    <w:rsid w:val="00693F02"/>
    <w:rsid w:val="006948F9"/>
    <w:rsid w:val="006949EF"/>
    <w:rsid w:val="00695B24"/>
    <w:rsid w:val="00697404"/>
    <w:rsid w:val="00697886"/>
    <w:rsid w:val="006A0B86"/>
    <w:rsid w:val="006A21A9"/>
    <w:rsid w:val="006A3270"/>
    <w:rsid w:val="006A43AC"/>
    <w:rsid w:val="006A4EAC"/>
    <w:rsid w:val="006A5286"/>
    <w:rsid w:val="006A68F3"/>
    <w:rsid w:val="006B063F"/>
    <w:rsid w:val="006B4D95"/>
    <w:rsid w:val="006B53FF"/>
    <w:rsid w:val="006B5E87"/>
    <w:rsid w:val="006B6A6F"/>
    <w:rsid w:val="006B728E"/>
    <w:rsid w:val="006C032E"/>
    <w:rsid w:val="006C1068"/>
    <w:rsid w:val="006C1AD3"/>
    <w:rsid w:val="006C1AFE"/>
    <w:rsid w:val="006C438C"/>
    <w:rsid w:val="006C67B8"/>
    <w:rsid w:val="006C6885"/>
    <w:rsid w:val="006C76EE"/>
    <w:rsid w:val="006C786E"/>
    <w:rsid w:val="006D0D1D"/>
    <w:rsid w:val="006D360E"/>
    <w:rsid w:val="006D39E7"/>
    <w:rsid w:val="006D7137"/>
    <w:rsid w:val="006E01CC"/>
    <w:rsid w:val="006E15F6"/>
    <w:rsid w:val="006E2852"/>
    <w:rsid w:val="006E2965"/>
    <w:rsid w:val="006E2E16"/>
    <w:rsid w:val="006F020E"/>
    <w:rsid w:val="006F1FE5"/>
    <w:rsid w:val="006F284D"/>
    <w:rsid w:val="006F3B9C"/>
    <w:rsid w:val="006F47B5"/>
    <w:rsid w:val="006F6528"/>
    <w:rsid w:val="006F73A3"/>
    <w:rsid w:val="00701035"/>
    <w:rsid w:val="00701CD5"/>
    <w:rsid w:val="007024E3"/>
    <w:rsid w:val="00706035"/>
    <w:rsid w:val="00710D6F"/>
    <w:rsid w:val="00711180"/>
    <w:rsid w:val="00713430"/>
    <w:rsid w:val="00713D51"/>
    <w:rsid w:val="00714EBD"/>
    <w:rsid w:val="007156FE"/>
    <w:rsid w:val="00715B78"/>
    <w:rsid w:val="00715B7F"/>
    <w:rsid w:val="0071761B"/>
    <w:rsid w:val="00717836"/>
    <w:rsid w:val="00717DD9"/>
    <w:rsid w:val="007213B7"/>
    <w:rsid w:val="007219E8"/>
    <w:rsid w:val="00721C2A"/>
    <w:rsid w:val="0072274A"/>
    <w:rsid w:val="00722C31"/>
    <w:rsid w:val="0072381D"/>
    <w:rsid w:val="00723AD7"/>
    <w:rsid w:val="007249C7"/>
    <w:rsid w:val="00727E59"/>
    <w:rsid w:val="00734A3E"/>
    <w:rsid w:val="007355CF"/>
    <w:rsid w:val="00736352"/>
    <w:rsid w:val="007366CD"/>
    <w:rsid w:val="007373FF"/>
    <w:rsid w:val="007453E8"/>
    <w:rsid w:val="00746471"/>
    <w:rsid w:val="00746E1D"/>
    <w:rsid w:val="00747D06"/>
    <w:rsid w:val="00750D32"/>
    <w:rsid w:val="00752D7B"/>
    <w:rsid w:val="007556C8"/>
    <w:rsid w:val="0075672D"/>
    <w:rsid w:val="00756D9F"/>
    <w:rsid w:val="00760F97"/>
    <w:rsid w:val="00762296"/>
    <w:rsid w:val="00762A06"/>
    <w:rsid w:val="00763750"/>
    <w:rsid w:val="007659E2"/>
    <w:rsid w:val="007662D4"/>
    <w:rsid w:val="00767683"/>
    <w:rsid w:val="00770347"/>
    <w:rsid w:val="0077195E"/>
    <w:rsid w:val="00771F5A"/>
    <w:rsid w:val="00772A9E"/>
    <w:rsid w:val="0077695D"/>
    <w:rsid w:val="00777385"/>
    <w:rsid w:val="00777F11"/>
    <w:rsid w:val="0078238C"/>
    <w:rsid w:val="00782769"/>
    <w:rsid w:val="00782EA6"/>
    <w:rsid w:val="007839E0"/>
    <w:rsid w:val="00783A1F"/>
    <w:rsid w:val="00783B90"/>
    <w:rsid w:val="00784D66"/>
    <w:rsid w:val="00785873"/>
    <w:rsid w:val="00785B13"/>
    <w:rsid w:val="007879EC"/>
    <w:rsid w:val="00787B85"/>
    <w:rsid w:val="00794C67"/>
    <w:rsid w:val="007976AB"/>
    <w:rsid w:val="007A0F96"/>
    <w:rsid w:val="007A42AD"/>
    <w:rsid w:val="007A7BFD"/>
    <w:rsid w:val="007B314F"/>
    <w:rsid w:val="007B45DD"/>
    <w:rsid w:val="007B53AA"/>
    <w:rsid w:val="007C7195"/>
    <w:rsid w:val="007D0997"/>
    <w:rsid w:val="007D378D"/>
    <w:rsid w:val="007D7588"/>
    <w:rsid w:val="007D7C7F"/>
    <w:rsid w:val="007E076D"/>
    <w:rsid w:val="007E3C07"/>
    <w:rsid w:val="007E4DD4"/>
    <w:rsid w:val="007E4E2A"/>
    <w:rsid w:val="007E4F9B"/>
    <w:rsid w:val="007E582D"/>
    <w:rsid w:val="007F4F01"/>
    <w:rsid w:val="007F4FBC"/>
    <w:rsid w:val="008000F3"/>
    <w:rsid w:val="00806E55"/>
    <w:rsid w:val="00807366"/>
    <w:rsid w:val="00810FC6"/>
    <w:rsid w:val="00811946"/>
    <w:rsid w:val="00812266"/>
    <w:rsid w:val="00813B41"/>
    <w:rsid w:val="00814642"/>
    <w:rsid w:val="008156D9"/>
    <w:rsid w:val="00815FDD"/>
    <w:rsid w:val="008202A7"/>
    <w:rsid w:val="008224A5"/>
    <w:rsid w:val="00823C4E"/>
    <w:rsid w:val="008246D4"/>
    <w:rsid w:val="00824933"/>
    <w:rsid w:val="00831AE9"/>
    <w:rsid w:val="00833860"/>
    <w:rsid w:val="00833B9E"/>
    <w:rsid w:val="00833F39"/>
    <w:rsid w:val="00835CDF"/>
    <w:rsid w:val="00837AFE"/>
    <w:rsid w:val="008407C4"/>
    <w:rsid w:val="00840C00"/>
    <w:rsid w:val="00841D21"/>
    <w:rsid w:val="008435E4"/>
    <w:rsid w:val="00843DFF"/>
    <w:rsid w:val="00843F48"/>
    <w:rsid w:val="00844556"/>
    <w:rsid w:val="00844B30"/>
    <w:rsid w:val="00846376"/>
    <w:rsid w:val="008506D6"/>
    <w:rsid w:val="008517E4"/>
    <w:rsid w:val="0085238C"/>
    <w:rsid w:val="00853F29"/>
    <w:rsid w:val="00855868"/>
    <w:rsid w:val="008561BC"/>
    <w:rsid w:val="008576CA"/>
    <w:rsid w:val="00861935"/>
    <w:rsid w:val="00862071"/>
    <w:rsid w:val="00863F42"/>
    <w:rsid w:val="008709F5"/>
    <w:rsid w:val="008713A1"/>
    <w:rsid w:val="00872578"/>
    <w:rsid w:val="0087290F"/>
    <w:rsid w:val="00874A05"/>
    <w:rsid w:val="00874EAA"/>
    <w:rsid w:val="00877D10"/>
    <w:rsid w:val="0088096C"/>
    <w:rsid w:val="00881EBA"/>
    <w:rsid w:val="00882FE0"/>
    <w:rsid w:val="00883846"/>
    <w:rsid w:val="00885299"/>
    <w:rsid w:val="00885FAD"/>
    <w:rsid w:val="00892EC5"/>
    <w:rsid w:val="00893692"/>
    <w:rsid w:val="008944DA"/>
    <w:rsid w:val="0089646C"/>
    <w:rsid w:val="008A206A"/>
    <w:rsid w:val="008A718B"/>
    <w:rsid w:val="008A7260"/>
    <w:rsid w:val="008B0CDF"/>
    <w:rsid w:val="008B1AE9"/>
    <w:rsid w:val="008B39EE"/>
    <w:rsid w:val="008B4D7A"/>
    <w:rsid w:val="008B5A2A"/>
    <w:rsid w:val="008C0EF5"/>
    <w:rsid w:val="008C1B1D"/>
    <w:rsid w:val="008C36BD"/>
    <w:rsid w:val="008D3237"/>
    <w:rsid w:val="008D452D"/>
    <w:rsid w:val="008D4598"/>
    <w:rsid w:val="008D4B63"/>
    <w:rsid w:val="008D6683"/>
    <w:rsid w:val="008D67B5"/>
    <w:rsid w:val="008D7D4F"/>
    <w:rsid w:val="008E2522"/>
    <w:rsid w:val="008E6A87"/>
    <w:rsid w:val="008F1E28"/>
    <w:rsid w:val="008F2CEA"/>
    <w:rsid w:val="008F303E"/>
    <w:rsid w:val="008F34CF"/>
    <w:rsid w:val="008F3924"/>
    <w:rsid w:val="008F4DD5"/>
    <w:rsid w:val="008F51B9"/>
    <w:rsid w:val="008F7B52"/>
    <w:rsid w:val="00900A1C"/>
    <w:rsid w:val="009020B2"/>
    <w:rsid w:val="009044B9"/>
    <w:rsid w:val="0090489C"/>
    <w:rsid w:val="0090555A"/>
    <w:rsid w:val="00906C68"/>
    <w:rsid w:val="00907072"/>
    <w:rsid w:val="00910D40"/>
    <w:rsid w:val="0091222A"/>
    <w:rsid w:val="009138A9"/>
    <w:rsid w:val="0091635E"/>
    <w:rsid w:val="009168C3"/>
    <w:rsid w:val="009177BA"/>
    <w:rsid w:val="00920DE9"/>
    <w:rsid w:val="009217F1"/>
    <w:rsid w:val="00921A90"/>
    <w:rsid w:val="009236A2"/>
    <w:rsid w:val="00924B8B"/>
    <w:rsid w:val="00926597"/>
    <w:rsid w:val="009270D5"/>
    <w:rsid w:val="00927ABF"/>
    <w:rsid w:val="00930432"/>
    <w:rsid w:val="00930726"/>
    <w:rsid w:val="00930934"/>
    <w:rsid w:val="009314BA"/>
    <w:rsid w:val="0093292A"/>
    <w:rsid w:val="00933517"/>
    <w:rsid w:val="00934F91"/>
    <w:rsid w:val="00940902"/>
    <w:rsid w:val="009409A4"/>
    <w:rsid w:val="00941ED7"/>
    <w:rsid w:val="00942316"/>
    <w:rsid w:val="0094363D"/>
    <w:rsid w:val="00943775"/>
    <w:rsid w:val="00944961"/>
    <w:rsid w:val="00963C37"/>
    <w:rsid w:val="00963CE9"/>
    <w:rsid w:val="00964C48"/>
    <w:rsid w:val="00966F29"/>
    <w:rsid w:val="00967C6D"/>
    <w:rsid w:val="00971A58"/>
    <w:rsid w:val="00974827"/>
    <w:rsid w:val="00975670"/>
    <w:rsid w:val="00976F11"/>
    <w:rsid w:val="00977C3F"/>
    <w:rsid w:val="00982064"/>
    <w:rsid w:val="009866FB"/>
    <w:rsid w:val="00987A44"/>
    <w:rsid w:val="00987F8F"/>
    <w:rsid w:val="0099001F"/>
    <w:rsid w:val="00990869"/>
    <w:rsid w:val="0099204C"/>
    <w:rsid w:val="00995AEA"/>
    <w:rsid w:val="00995F65"/>
    <w:rsid w:val="00996700"/>
    <w:rsid w:val="00997B4C"/>
    <w:rsid w:val="009A0C79"/>
    <w:rsid w:val="009A0E66"/>
    <w:rsid w:val="009A14D3"/>
    <w:rsid w:val="009A2F9A"/>
    <w:rsid w:val="009A3F76"/>
    <w:rsid w:val="009A4E36"/>
    <w:rsid w:val="009A6033"/>
    <w:rsid w:val="009A6A94"/>
    <w:rsid w:val="009A75FB"/>
    <w:rsid w:val="009B1D96"/>
    <w:rsid w:val="009B1EDE"/>
    <w:rsid w:val="009B4188"/>
    <w:rsid w:val="009B440A"/>
    <w:rsid w:val="009B57F1"/>
    <w:rsid w:val="009B6FEA"/>
    <w:rsid w:val="009B743C"/>
    <w:rsid w:val="009C060B"/>
    <w:rsid w:val="009C224C"/>
    <w:rsid w:val="009C37D2"/>
    <w:rsid w:val="009C7223"/>
    <w:rsid w:val="009D3C08"/>
    <w:rsid w:val="009D715F"/>
    <w:rsid w:val="009E0C31"/>
    <w:rsid w:val="009E192E"/>
    <w:rsid w:val="009E1A4B"/>
    <w:rsid w:val="009E24FB"/>
    <w:rsid w:val="009E3C67"/>
    <w:rsid w:val="009E4966"/>
    <w:rsid w:val="009E6E99"/>
    <w:rsid w:val="009E6F45"/>
    <w:rsid w:val="009E747D"/>
    <w:rsid w:val="009F1F93"/>
    <w:rsid w:val="009F278D"/>
    <w:rsid w:val="009F7DCC"/>
    <w:rsid w:val="00A02896"/>
    <w:rsid w:val="00A0342A"/>
    <w:rsid w:val="00A035B2"/>
    <w:rsid w:val="00A03E81"/>
    <w:rsid w:val="00A06A2B"/>
    <w:rsid w:val="00A07602"/>
    <w:rsid w:val="00A109BD"/>
    <w:rsid w:val="00A11DF0"/>
    <w:rsid w:val="00A16D1E"/>
    <w:rsid w:val="00A1775C"/>
    <w:rsid w:val="00A22513"/>
    <w:rsid w:val="00A23D24"/>
    <w:rsid w:val="00A241DD"/>
    <w:rsid w:val="00A241DF"/>
    <w:rsid w:val="00A249AE"/>
    <w:rsid w:val="00A24AC8"/>
    <w:rsid w:val="00A30ABC"/>
    <w:rsid w:val="00A31DB8"/>
    <w:rsid w:val="00A32F94"/>
    <w:rsid w:val="00A35167"/>
    <w:rsid w:val="00A35844"/>
    <w:rsid w:val="00A40106"/>
    <w:rsid w:val="00A40290"/>
    <w:rsid w:val="00A43181"/>
    <w:rsid w:val="00A45250"/>
    <w:rsid w:val="00A45D37"/>
    <w:rsid w:val="00A5059A"/>
    <w:rsid w:val="00A5072B"/>
    <w:rsid w:val="00A508D9"/>
    <w:rsid w:val="00A5216C"/>
    <w:rsid w:val="00A52ED0"/>
    <w:rsid w:val="00A573B3"/>
    <w:rsid w:val="00A60978"/>
    <w:rsid w:val="00A62DFE"/>
    <w:rsid w:val="00A63D6B"/>
    <w:rsid w:val="00A64C46"/>
    <w:rsid w:val="00A65BD4"/>
    <w:rsid w:val="00A70D64"/>
    <w:rsid w:val="00A7380D"/>
    <w:rsid w:val="00A73A6A"/>
    <w:rsid w:val="00A73E18"/>
    <w:rsid w:val="00A742F8"/>
    <w:rsid w:val="00A75AF1"/>
    <w:rsid w:val="00A818F9"/>
    <w:rsid w:val="00A829E6"/>
    <w:rsid w:val="00A837DA"/>
    <w:rsid w:val="00A84C84"/>
    <w:rsid w:val="00A868FF"/>
    <w:rsid w:val="00A90F2B"/>
    <w:rsid w:val="00A9319D"/>
    <w:rsid w:val="00A9405C"/>
    <w:rsid w:val="00A94596"/>
    <w:rsid w:val="00A94868"/>
    <w:rsid w:val="00AA1236"/>
    <w:rsid w:val="00AA20FF"/>
    <w:rsid w:val="00AA23E8"/>
    <w:rsid w:val="00AA39B8"/>
    <w:rsid w:val="00AA3A3A"/>
    <w:rsid w:val="00AA40A0"/>
    <w:rsid w:val="00AA49D9"/>
    <w:rsid w:val="00AA50FA"/>
    <w:rsid w:val="00AB1E1F"/>
    <w:rsid w:val="00AB5515"/>
    <w:rsid w:val="00AB784B"/>
    <w:rsid w:val="00AC01C4"/>
    <w:rsid w:val="00AC2054"/>
    <w:rsid w:val="00AC3811"/>
    <w:rsid w:val="00AC4F1C"/>
    <w:rsid w:val="00AC5217"/>
    <w:rsid w:val="00AC656C"/>
    <w:rsid w:val="00AC7D25"/>
    <w:rsid w:val="00AC7D7B"/>
    <w:rsid w:val="00AD2F28"/>
    <w:rsid w:val="00AD4D08"/>
    <w:rsid w:val="00AD649C"/>
    <w:rsid w:val="00AE11CA"/>
    <w:rsid w:val="00AE178E"/>
    <w:rsid w:val="00AE1966"/>
    <w:rsid w:val="00AE2856"/>
    <w:rsid w:val="00AE399B"/>
    <w:rsid w:val="00AE4131"/>
    <w:rsid w:val="00AE739E"/>
    <w:rsid w:val="00AF1A54"/>
    <w:rsid w:val="00AF1D4E"/>
    <w:rsid w:val="00AF1F3A"/>
    <w:rsid w:val="00AF3084"/>
    <w:rsid w:val="00AF3A9A"/>
    <w:rsid w:val="00AF41EB"/>
    <w:rsid w:val="00AF508A"/>
    <w:rsid w:val="00AF5FC6"/>
    <w:rsid w:val="00AF6832"/>
    <w:rsid w:val="00AF78ED"/>
    <w:rsid w:val="00B0030C"/>
    <w:rsid w:val="00B0104C"/>
    <w:rsid w:val="00B012D9"/>
    <w:rsid w:val="00B027CE"/>
    <w:rsid w:val="00B06B09"/>
    <w:rsid w:val="00B10761"/>
    <w:rsid w:val="00B123C6"/>
    <w:rsid w:val="00B13A1C"/>
    <w:rsid w:val="00B14E25"/>
    <w:rsid w:val="00B15C33"/>
    <w:rsid w:val="00B15DFB"/>
    <w:rsid w:val="00B2183A"/>
    <w:rsid w:val="00B2515B"/>
    <w:rsid w:val="00B26F52"/>
    <w:rsid w:val="00B2784C"/>
    <w:rsid w:val="00B33E60"/>
    <w:rsid w:val="00B34BFA"/>
    <w:rsid w:val="00B37B82"/>
    <w:rsid w:val="00B40783"/>
    <w:rsid w:val="00B427F9"/>
    <w:rsid w:val="00B431D6"/>
    <w:rsid w:val="00B44FFB"/>
    <w:rsid w:val="00B458ED"/>
    <w:rsid w:val="00B51239"/>
    <w:rsid w:val="00B543DC"/>
    <w:rsid w:val="00B561C8"/>
    <w:rsid w:val="00B57FAF"/>
    <w:rsid w:val="00B60958"/>
    <w:rsid w:val="00B60D1E"/>
    <w:rsid w:val="00B61387"/>
    <w:rsid w:val="00B636FE"/>
    <w:rsid w:val="00B64AB5"/>
    <w:rsid w:val="00B6732A"/>
    <w:rsid w:val="00B67F26"/>
    <w:rsid w:val="00B7166D"/>
    <w:rsid w:val="00B71800"/>
    <w:rsid w:val="00B72109"/>
    <w:rsid w:val="00B74227"/>
    <w:rsid w:val="00B75476"/>
    <w:rsid w:val="00B75F96"/>
    <w:rsid w:val="00B76502"/>
    <w:rsid w:val="00B80C9C"/>
    <w:rsid w:val="00B81F2E"/>
    <w:rsid w:val="00B83341"/>
    <w:rsid w:val="00B841FE"/>
    <w:rsid w:val="00B87650"/>
    <w:rsid w:val="00B87B55"/>
    <w:rsid w:val="00B90ACE"/>
    <w:rsid w:val="00B94F0A"/>
    <w:rsid w:val="00B962E2"/>
    <w:rsid w:val="00BA11AF"/>
    <w:rsid w:val="00BA2C72"/>
    <w:rsid w:val="00BA40B9"/>
    <w:rsid w:val="00BA7395"/>
    <w:rsid w:val="00BB45B6"/>
    <w:rsid w:val="00BB5559"/>
    <w:rsid w:val="00BB588C"/>
    <w:rsid w:val="00BB5A4E"/>
    <w:rsid w:val="00BB7948"/>
    <w:rsid w:val="00BC0367"/>
    <w:rsid w:val="00BC1806"/>
    <w:rsid w:val="00BC2537"/>
    <w:rsid w:val="00BC40C5"/>
    <w:rsid w:val="00BC56F6"/>
    <w:rsid w:val="00BC5E7E"/>
    <w:rsid w:val="00BC65C1"/>
    <w:rsid w:val="00BC6720"/>
    <w:rsid w:val="00BD0286"/>
    <w:rsid w:val="00BD0722"/>
    <w:rsid w:val="00BD4270"/>
    <w:rsid w:val="00BD461F"/>
    <w:rsid w:val="00BD497D"/>
    <w:rsid w:val="00BD6830"/>
    <w:rsid w:val="00BD68DB"/>
    <w:rsid w:val="00BD711C"/>
    <w:rsid w:val="00BE0742"/>
    <w:rsid w:val="00BE1883"/>
    <w:rsid w:val="00BE350A"/>
    <w:rsid w:val="00BE3C56"/>
    <w:rsid w:val="00BE41FE"/>
    <w:rsid w:val="00BE44B6"/>
    <w:rsid w:val="00BE47D9"/>
    <w:rsid w:val="00BE4F58"/>
    <w:rsid w:val="00BE5789"/>
    <w:rsid w:val="00BE57F5"/>
    <w:rsid w:val="00BE662A"/>
    <w:rsid w:val="00BF0E6C"/>
    <w:rsid w:val="00BF24D8"/>
    <w:rsid w:val="00BF7128"/>
    <w:rsid w:val="00BF72D8"/>
    <w:rsid w:val="00BF78CF"/>
    <w:rsid w:val="00C009FC"/>
    <w:rsid w:val="00C01C3B"/>
    <w:rsid w:val="00C021E3"/>
    <w:rsid w:val="00C043DF"/>
    <w:rsid w:val="00C0589B"/>
    <w:rsid w:val="00C110E9"/>
    <w:rsid w:val="00C13239"/>
    <w:rsid w:val="00C17CD0"/>
    <w:rsid w:val="00C17EA4"/>
    <w:rsid w:val="00C215A9"/>
    <w:rsid w:val="00C23C89"/>
    <w:rsid w:val="00C241C0"/>
    <w:rsid w:val="00C25CB0"/>
    <w:rsid w:val="00C25F30"/>
    <w:rsid w:val="00C310AC"/>
    <w:rsid w:val="00C31E2E"/>
    <w:rsid w:val="00C32D15"/>
    <w:rsid w:val="00C32FA9"/>
    <w:rsid w:val="00C36948"/>
    <w:rsid w:val="00C369AE"/>
    <w:rsid w:val="00C36EA8"/>
    <w:rsid w:val="00C36F88"/>
    <w:rsid w:val="00C37DC0"/>
    <w:rsid w:val="00C405F6"/>
    <w:rsid w:val="00C44889"/>
    <w:rsid w:val="00C44D77"/>
    <w:rsid w:val="00C45B9A"/>
    <w:rsid w:val="00C46F2F"/>
    <w:rsid w:val="00C509B9"/>
    <w:rsid w:val="00C509BE"/>
    <w:rsid w:val="00C52591"/>
    <w:rsid w:val="00C53375"/>
    <w:rsid w:val="00C54857"/>
    <w:rsid w:val="00C550CD"/>
    <w:rsid w:val="00C551B0"/>
    <w:rsid w:val="00C56D10"/>
    <w:rsid w:val="00C60CBE"/>
    <w:rsid w:val="00C61911"/>
    <w:rsid w:val="00C66C6A"/>
    <w:rsid w:val="00C804DF"/>
    <w:rsid w:val="00C835D3"/>
    <w:rsid w:val="00C83FD7"/>
    <w:rsid w:val="00C92F29"/>
    <w:rsid w:val="00C94264"/>
    <w:rsid w:val="00C95292"/>
    <w:rsid w:val="00C9537A"/>
    <w:rsid w:val="00C9562A"/>
    <w:rsid w:val="00C95DFF"/>
    <w:rsid w:val="00C97A01"/>
    <w:rsid w:val="00CA2846"/>
    <w:rsid w:val="00CA5E6A"/>
    <w:rsid w:val="00CA752C"/>
    <w:rsid w:val="00CA76A7"/>
    <w:rsid w:val="00CB310A"/>
    <w:rsid w:val="00CB4107"/>
    <w:rsid w:val="00CB42BB"/>
    <w:rsid w:val="00CB5BB0"/>
    <w:rsid w:val="00CB7DB6"/>
    <w:rsid w:val="00CC0301"/>
    <w:rsid w:val="00CC343B"/>
    <w:rsid w:val="00CC7B2B"/>
    <w:rsid w:val="00CD1C08"/>
    <w:rsid w:val="00CD33BD"/>
    <w:rsid w:val="00CD38BB"/>
    <w:rsid w:val="00CD3A03"/>
    <w:rsid w:val="00CD4D12"/>
    <w:rsid w:val="00CD5D0A"/>
    <w:rsid w:val="00CD6FAD"/>
    <w:rsid w:val="00CD7ACE"/>
    <w:rsid w:val="00CE0D6B"/>
    <w:rsid w:val="00CE157B"/>
    <w:rsid w:val="00CE271F"/>
    <w:rsid w:val="00CE2C0A"/>
    <w:rsid w:val="00CE2CB3"/>
    <w:rsid w:val="00CE3089"/>
    <w:rsid w:val="00CE65FC"/>
    <w:rsid w:val="00CF05A4"/>
    <w:rsid w:val="00CF1C9E"/>
    <w:rsid w:val="00CF20B4"/>
    <w:rsid w:val="00CF3911"/>
    <w:rsid w:val="00CF437D"/>
    <w:rsid w:val="00CF5D20"/>
    <w:rsid w:val="00CF7754"/>
    <w:rsid w:val="00D0232E"/>
    <w:rsid w:val="00D027ED"/>
    <w:rsid w:val="00D030D6"/>
    <w:rsid w:val="00D03EC4"/>
    <w:rsid w:val="00D04A73"/>
    <w:rsid w:val="00D07801"/>
    <w:rsid w:val="00D07899"/>
    <w:rsid w:val="00D12CC3"/>
    <w:rsid w:val="00D15E1C"/>
    <w:rsid w:val="00D16734"/>
    <w:rsid w:val="00D20C7D"/>
    <w:rsid w:val="00D22B5F"/>
    <w:rsid w:val="00D24077"/>
    <w:rsid w:val="00D2519D"/>
    <w:rsid w:val="00D2529F"/>
    <w:rsid w:val="00D26E4D"/>
    <w:rsid w:val="00D27614"/>
    <w:rsid w:val="00D32346"/>
    <w:rsid w:val="00D33E83"/>
    <w:rsid w:val="00D370CE"/>
    <w:rsid w:val="00D418D4"/>
    <w:rsid w:val="00D44035"/>
    <w:rsid w:val="00D440F1"/>
    <w:rsid w:val="00D4432E"/>
    <w:rsid w:val="00D45A35"/>
    <w:rsid w:val="00D46582"/>
    <w:rsid w:val="00D470B8"/>
    <w:rsid w:val="00D47403"/>
    <w:rsid w:val="00D4744F"/>
    <w:rsid w:val="00D477EC"/>
    <w:rsid w:val="00D52877"/>
    <w:rsid w:val="00D56C77"/>
    <w:rsid w:val="00D62ABD"/>
    <w:rsid w:val="00D64C75"/>
    <w:rsid w:val="00D66D1B"/>
    <w:rsid w:val="00D706A3"/>
    <w:rsid w:val="00D715D7"/>
    <w:rsid w:val="00D72386"/>
    <w:rsid w:val="00D74EC5"/>
    <w:rsid w:val="00D755A5"/>
    <w:rsid w:val="00D75F2A"/>
    <w:rsid w:val="00D803D1"/>
    <w:rsid w:val="00D80A61"/>
    <w:rsid w:val="00D8655D"/>
    <w:rsid w:val="00D86CE3"/>
    <w:rsid w:val="00D91007"/>
    <w:rsid w:val="00D919F8"/>
    <w:rsid w:val="00D92564"/>
    <w:rsid w:val="00D971FC"/>
    <w:rsid w:val="00DA13C4"/>
    <w:rsid w:val="00DA14F9"/>
    <w:rsid w:val="00DA4EFD"/>
    <w:rsid w:val="00DA68C1"/>
    <w:rsid w:val="00DA68E9"/>
    <w:rsid w:val="00DA7CAE"/>
    <w:rsid w:val="00DB006C"/>
    <w:rsid w:val="00DB14F0"/>
    <w:rsid w:val="00DB4115"/>
    <w:rsid w:val="00DB6832"/>
    <w:rsid w:val="00DC21E4"/>
    <w:rsid w:val="00DC25ED"/>
    <w:rsid w:val="00DC387B"/>
    <w:rsid w:val="00DC4307"/>
    <w:rsid w:val="00DC46F9"/>
    <w:rsid w:val="00DD075D"/>
    <w:rsid w:val="00DD0B8D"/>
    <w:rsid w:val="00DD100A"/>
    <w:rsid w:val="00DD2E09"/>
    <w:rsid w:val="00DD5F77"/>
    <w:rsid w:val="00DD6FF3"/>
    <w:rsid w:val="00DD7890"/>
    <w:rsid w:val="00DE024D"/>
    <w:rsid w:val="00DE0DC8"/>
    <w:rsid w:val="00DE649A"/>
    <w:rsid w:val="00DE7910"/>
    <w:rsid w:val="00DF035E"/>
    <w:rsid w:val="00DF22C2"/>
    <w:rsid w:val="00DF4073"/>
    <w:rsid w:val="00DF40C0"/>
    <w:rsid w:val="00DF57EC"/>
    <w:rsid w:val="00E0181E"/>
    <w:rsid w:val="00E0200B"/>
    <w:rsid w:val="00E04905"/>
    <w:rsid w:val="00E04FD3"/>
    <w:rsid w:val="00E12515"/>
    <w:rsid w:val="00E12CE2"/>
    <w:rsid w:val="00E13063"/>
    <w:rsid w:val="00E14AA2"/>
    <w:rsid w:val="00E150C7"/>
    <w:rsid w:val="00E21588"/>
    <w:rsid w:val="00E22DE5"/>
    <w:rsid w:val="00E23277"/>
    <w:rsid w:val="00E27235"/>
    <w:rsid w:val="00E27603"/>
    <w:rsid w:val="00E2767D"/>
    <w:rsid w:val="00E30A76"/>
    <w:rsid w:val="00E30BE9"/>
    <w:rsid w:val="00E30F5B"/>
    <w:rsid w:val="00E3276C"/>
    <w:rsid w:val="00E32A13"/>
    <w:rsid w:val="00E3393D"/>
    <w:rsid w:val="00E34074"/>
    <w:rsid w:val="00E36FF1"/>
    <w:rsid w:val="00E37FF9"/>
    <w:rsid w:val="00E408F2"/>
    <w:rsid w:val="00E40939"/>
    <w:rsid w:val="00E433B6"/>
    <w:rsid w:val="00E45B30"/>
    <w:rsid w:val="00E46242"/>
    <w:rsid w:val="00E46AFE"/>
    <w:rsid w:val="00E50176"/>
    <w:rsid w:val="00E501B0"/>
    <w:rsid w:val="00E52002"/>
    <w:rsid w:val="00E52F45"/>
    <w:rsid w:val="00E5555C"/>
    <w:rsid w:val="00E60556"/>
    <w:rsid w:val="00E616F1"/>
    <w:rsid w:val="00E62B48"/>
    <w:rsid w:val="00E65038"/>
    <w:rsid w:val="00E65F8B"/>
    <w:rsid w:val="00E66062"/>
    <w:rsid w:val="00E679E6"/>
    <w:rsid w:val="00E7071A"/>
    <w:rsid w:val="00E7098B"/>
    <w:rsid w:val="00E70B29"/>
    <w:rsid w:val="00E716CA"/>
    <w:rsid w:val="00E728BC"/>
    <w:rsid w:val="00E75408"/>
    <w:rsid w:val="00E76064"/>
    <w:rsid w:val="00E77910"/>
    <w:rsid w:val="00E80A34"/>
    <w:rsid w:val="00E81F90"/>
    <w:rsid w:val="00E8305C"/>
    <w:rsid w:val="00E8511C"/>
    <w:rsid w:val="00E93241"/>
    <w:rsid w:val="00E93F57"/>
    <w:rsid w:val="00E94AF6"/>
    <w:rsid w:val="00E96E86"/>
    <w:rsid w:val="00E9791E"/>
    <w:rsid w:val="00EA0EF0"/>
    <w:rsid w:val="00EA2376"/>
    <w:rsid w:val="00EA25B0"/>
    <w:rsid w:val="00EA291E"/>
    <w:rsid w:val="00EA379F"/>
    <w:rsid w:val="00EA4CAD"/>
    <w:rsid w:val="00EA4F20"/>
    <w:rsid w:val="00EB1091"/>
    <w:rsid w:val="00EB33DB"/>
    <w:rsid w:val="00EB5239"/>
    <w:rsid w:val="00EB7E77"/>
    <w:rsid w:val="00EC205D"/>
    <w:rsid w:val="00EC453E"/>
    <w:rsid w:val="00ED06C6"/>
    <w:rsid w:val="00ED0826"/>
    <w:rsid w:val="00ED4DB2"/>
    <w:rsid w:val="00ED67A2"/>
    <w:rsid w:val="00EE0819"/>
    <w:rsid w:val="00EE0EEF"/>
    <w:rsid w:val="00EE2ECF"/>
    <w:rsid w:val="00EE5611"/>
    <w:rsid w:val="00EE74D6"/>
    <w:rsid w:val="00EE783B"/>
    <w:rsid w:val="00EF07F2"/>
    <w:rsid w:val="00EF0A9E"/>
    <w:rsid w:val="00EF0CB8"/>
    <w:rsid w:val="00EF1620"/>
    <w:rsid w:val="00EF23CA"/>
    <w:rsid w:val="00EF356C"/>
    <w:rsid w:val="00EF5073"/>
    <w:rsid w:val="00EF5612"/>
    <w:rsid w:val="00F019B1"/>
    <w:rsid w:val="00F02556"/>
    <w:rsid w:val="00F0281E"/>
    <w:rsid w:val="00F05D68"/>
    <w:rsid w:val="00F07120"/>
    <w:rsid w:val="00F10B38"/>
    <w:rsid w:val="00F13F96"/>
    <w:rsid w:val="00F2148E"/>
    <w:rsid w:val="00F21864"/>
    <w:rsid w:val="00F22F4A"/>
    <w:rsid w:val="00F23064"/>
    <w:rsid w:val="00F26984"/>
    <w:rsid w:val="00F30D1C"/>
    <w:rsid w:val="00F348DA"/>
    <w:rsid w:val="00F41B00"/>
    <w:rsid w:val="00F42E6A"/>
    <w:rsid w:val="00F443A0"/>
    <w:rsid w:val="00F44B1A"/>
    <w:rsid w:val="00F518EC"/>
    <w:rsid w:val="00F53066"/>
    <w:rsid w:val="00F530E6"/>
    <w:rsid w:val="00F5340B"/>
    <w:rsid w:val="00F53774"/>
    <w:rsid w:val="00F53F08"/>
    <w:rsid w:val="00F5709E"/>
    <w:rsid w:val="00F57999"/>
    <w:rsid w:val="00F61C20"/>
    <w:rsid w:val="00F62B60"/>
    <w:rsid w:val="00F63888"/>
    <w:rsid w:val="00F6622D"/>
    <w:rsid w:val="00F66D0E"/>
    <w:rsid w:val="00F670FC"/>
    <w:rsid w:val="00F67F89"/>
    <w:rsid w:val="00F71302"/>
    <w:rsid w:val="00F72C0C"/>
    <w:rsid w:val="00F73F55"/>
    <w:rsid w:val="00F76C23"/>
    <w:rsid w:val="00F7791F"/>
    <w:rsid w:val="00F77D1A"/>
    <w:rsid w:val="00F86592"/>
    <w:rsid w:val="00F90113"/>
    <w:rsid w:val="00F903AE"/>
    <w:rsid w:val="00F96575"/>
    <w:rsid w:val="00F97128"/>
    <w:rsid w:val="00F97F09"/>
    <w:rsid w:val="00FA0FFB"/>
    <w:rsid w:val="00FA1AAB"/>
    <w:rsid w:val="00FA2941"/>
    <w:rsid w:val="00FA3FB2"/>
    <w:rsid w:val="00FA4D51"/>
    <w:rsid w:val="00FB26D4"/>
    <w:rsid w:val="00FB2BEF"/>
    <w:rsid w:val="00FB3A05"/>
    <w:rsid w:val="00FB5686"/>
    <w:rsid w:val="00FB6779"/>
    <w:rsid w:val="00FB7129"/>
    <w:rsid w:val="00FC03B1"/>
    <w:rsid w:val="00FC06F0"/>
    <w:rsid w:val="00FC1C13"/>
    <w:rsid w:val="00FC6576"/>
    <w:rsid w:val="00FD0167"/>
    <w:rsid w:val="00FD3985"/>
    <w:rsid w:val="00FD4F6D"/>
    <w:rsid w:val="00FD5B6C"/>
    <w:rsid w:val="00FD6899"/>
    <w:rsid w:val="00FE2947"/>
    <w:rsid w:val="00FE5345"/>
    <w:rsid w:val="00FE5953"/>
    <w:rsid w:val="00FE7A83"/>
    <w:rsid w:val="00FF281B"/>
    <w:rsid w:val="00FF4BBF"/>
    <w:rsid w:val="00FF504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06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3E8"/>
  </w:style>
  <w:style w:type="paragraph" w:styleId="Ttulo1">
    <w:name w:val="heading 1"/>
    <w:basedOn w:val="Normal"/>
    <w:next w:val="Normal"/>
    <w:link w:val="Ttulo1Car"/>
    <w:qFormat/>
    <w:rsid w:val="00CE0D6B"/>
    <w:pPr>
      <w:keepNext/>
      <w:spacing w:after="0" w:line="240" w:lineRule="auto"/>
      <w:outlineLvl w:val="0"/>
    </w:pPr>
    <w:rPr>
      <w:rFonts w:ascii="Arial" w:eastAsia="Times New Roman" w:hAnsi="Arial" w:cs="Times New Roman"/>
      <w:outline/>
      <w:color w:val="000000"/>
      <w:sz w:val="96"/>
      <w:szCs w:val="20"/>
      <w:lang w:eastAsia="es-ES"/>
    </w:rPr>
  </w:style>
  <w:style w:type="paragraph" w:styleId="Ttulo2">
    <w:name w:val="heading 2"/>
    <w:basedOn w:val="Normal"/>
    <w:next w:val="Normal"/>
    <w:link w:val="Ttulo2Car"/>
    <w:qFormat/>
    <w:rsid w:val="00CE0D6B"/>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CE0D6B"/>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CE0D6B"/>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CE0D6B"/>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CE0D6B"/>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7166D"/>
    <w:pPr>
      <w:ind w:left="720"/>
      <w:contextualSpacing/>
    </w:pPr>
  </w:style>
  <w:style w:type="paragraph" w:styleId="Textodeglobo">
    <w:name w:val="Balloon Text"/>
    <w:basedOn w:val="Normal"/>
    <w:link w:val="TextodegloboCar"/>
    <w:uiPriority w:val="99"/>
    <w:semiHidden/>
    <w:unhideWhenUsed/>
    <w:rsid w:val="0002578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2578F"/>
    <w:rPr>
      <w:rFonts w:ascii="Tahoma" w:hAnsi="Tahoma" w:cs="Tahoma"/>
      <w:sz w:val="16"/>
      <w:szCs w:val="16"/>
    </w:rPr>
  </w:style>
  <w:style w:type="character" w:styleId="Hipervnculo">
    <w:name w:val="Hyperlink"/>
    <w:basedOn w:val="Fuentedeprrafopredeter"/>
    <w:uiPriority w:val="99"/>
    <w:unhideWhenUsed/>
    <w:rsid w:val="00FC03B1"/>
    <w:rPr>
      <w:color w:val="0000FF" w:themeColor="hyperlink"/>
      <w:u w:val="single"/>
    </w:rPr>
  </w:style>
  <w:style w:type="paragraph" w:styleId="Encabezado">
    <w:name w:val="header"/>
    <w:basedOn w:val="Normal"/>
    <w:link w:val="EncabezadoCar"/>
    <w:uiPriority w:val="99"/>
    <w:unhideWhenUsed/>
    <w:rsid w:val="00240ED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40ED4"/>
  </w:style>
  <w:style w:type="paragraph" w:styleId="Piedepgina">
    <w:name w:val="footer"/>
    <w:basedOn w:val="Normal"/>
    <w:link w:val="PiedepginaCar"/>
    <w:uiPriority w:val="99"/>
    <w:unhideWhenUsed/>
    <w:rsid w:val="00240ED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40ED4"/>
  </w:style>
  <w:style w:type="paragraph" w:styleId="Textonotapie">
    <w:name w:val="footnote text"/>
    <w:basedOn w:val="Normal"/>
    <w:link w:val="TextonotapieCar"/>
    <w:uiPriority w:val="99"/>
    <w:semiHidden/>
    <w:unhideWhenUsed/>
    <w:rsid w:val="0000155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01556"/>
    <w:rPr>
      <w:sz w:val="20"/>
      <w:szCs w:val="20"/>
    </w:rPr>
  </w:style>
  <w:style w:type="character" w:styleId="Refdenotaalpie">
    <w:name w:val="footnote reference"/>
    <w:basedOn w:val="Fuentedeprrafopredeter"/>
    <w:uiPriority w:val="99"/>
    <w:semiHidden/>
    <w:unhideWhenUsed/>
    <w:rsid w:val="00001556"/>
    <w:rPr>
      <w:vertAlign w:val="superscript"/>
    </w:rPr>
  </w:style>
  <w:style w:type="paragraph" w:styleId="Textonotaalfinal">
    <w:name w:val="endnote text"/>
    <w:basedOn w:val="Normal"/>
    <w:link w:val="TextonotaalfinalCar"/>
    <w:uiPriority w:val="99"/>
    <w:semiHidden/>
    <w:unhideWhenUsed/>
    <w:rsid w:val="00E679E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E679E6"/>
    <w:rPr>
      <w:sz w:val="20"/>
      <w:szCs w:val="20"/>
    </w:rPr>
  </w:style>
  <w:style w:type="character" w:styleId="Refdenotaalfinal">
    <w:name w:val="endnote reference"/>
    <w:basedOn w:val="Fuentedeprrafopredeter"/>
    <w:uiPriority w:val="99"/>
    <w:semiHidden/>
    <w:unhideWhenUsed/>
    <w:rsid w:val="00E679E6"/>
    <w:rPr>
      <w:vertAlign w:val="superscript"/>
    </w:rPr>
  </w:style>
  <w:style w:type="character" w:customStyle="1" w:styleId="Ttulo1Car">
    <w:name w:val="Título 1 Car"/>
    <w:basedOn w:val="Fuentedeprrafopredeter"/>
    <w:link w:val="Ttulo1"/>
    <w:rsid w:val="00CE0D6B"/>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CE0D6B"/>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CE0D6B"/>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CE0D6B"/>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CE0D6B"/>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CE0D6B"/>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CE0D6B"/>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CE0D6B"/>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CE0D6B"/>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CE0D6B"/>
    <w:rPr>
      <w:rFonts w:ascii="Arial" w:eastAsia="Times New Roman" w:hAnsi="Arial" w:cs="Times New Roman"/>
      <w:smallCaps/>
      <w:sz w:val="52"/>
      <w:szCs w:val="20"/>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27A9DB-2642-4BC8-818A-02D8FBA9C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3037</TotalTime>
  <Pages>60</Pages>
  <Words>22244</Words>
  <Characters>122347</Characters>
  <Application>Microsoft Office Word</Application>
  <DocSecurity>0</DocSecurity>
  <Lines>1019</Lines>
  <Paragraphs>288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144303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Castillo Caballero</dc:creator>
  <cp:keywords/>
  <dc:description/>
  <cp:lastModifiedBy>Alejandro Castillo Caballero</cp:lastModifiedBy>
  <cp:revision>1348</cp:revision>
  <dcterms:created xsi:type="dcterms:W3CDTF">2014-02-17T18:14:00Z</dcterms:created>
  <dcterms:modified xsi:type="dcterms:W3CDTF">2014-06-26T09:33:00Z</dcterms:modified>
</cp:coreProperties>
</file>