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E74" w:rsidRDefault="0079358C" w:rsidP="005550CA">
      <w:pPr>
        <w:rPr>
          <w:rFonts w:ascii="Times New Roman" w:hAnsi="Times New Roman" w:cs="Times New Roman"/>
          <w:sz w:val="24"/>
          <w:szCs w:val="24"/>
        </w:rPr>
      </w:pPr>
      <w:r>
        <w:rPr>
          <w:rFonts w:ascii="Times New Roman" w:hAnsi="Times New Roman" w:cs="Times New Roman"/>
          <w:noProof/>
          <w:sz w:val="24"/>
          <w:szCs w:val="24"/>
          <w:lang w:eastAsia="es-ES"/>
        </w:rPr>
        <w:pict>
          <v:shapetype id="_x0000_t202" coordsize="21600,21600" o:spt="202" path="m,l,21600r21600,l21600,xe">
            <v:stroke joinstyle="miter"/>
            <v:path gradientshapeok="t" o:connecttype="rect"/>
          </v:shapetype>
          <v:shape id="_x0000_s1026" type="#_x0000_t202" style="position:absolute;left:0;text-align:left;margin-left:-85.05pt;margin-top:-73.35pt;width:180.75pt;height:893.1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26">
              <w:txbxContent>
                <w:p w:rsidR="00A3420C" w:rsidRPr="00B9129F" w:rsidRDefault="00A3420C" w:rsidP="00F67E74">
                  <w:pPr>
                    <w:pStyle w:val="Ttulo2"/>
                    <w:jc w:val="center"/>
                    <w:rPr>
                      <w:color w:val="F79646" w:themeColor="accent6"/>
                      <w:sz w:val="72"/>
                    </w:rPr>
                  </w:pPr>
                  <w:r w:rsidRPr="00B9129F">
                    <w:rPr>
                      <w:color w:val="F79646" w:themeColor="accent6"/>
                      <w:sz w:val="72"/>
                    </w:rPr>
                    <w:t>Facultad de Ciencias Sociales y Jurídicas</w:t>
                  </w:r>
                </w:p>
                <w:p w:rsidR="00A3420C" w:rsidRPr="00D406A5" w:rsidRDefault="00A3420C" w:rsidP="00F67E74">
                  <w:pPr>
                    <w:pStyle w:val="Ttulo1"/>
                    <w:jc w:val="center"/>
                    <w:rPr>
                      <w:rFonts w:ascii="Arial Narrow" w:hAnsi="Arial Narrow"/>
                    </w:rPr>
                  </w:pPr>
                  <w:r w:rsidRPr="00D406A5">
                    <w:rPr>
                      <w:rFonts w:ascii="Arial Narrow" w:hAnsi="Arial Narrow"/>
                    </w:rPr>
                    <w:t>Grado en Derecho</w:t>
                  </w:r>
                </w:p>
              </w:txbxContent>
            </v:textbox>
          </v:shape>
        </w:pict>
      </w:r>
      <w:r w:rsidR="00F67E74" w:rsidRPr="00F67E74">
        <w:rPr>
          <w:rFonts w:ascii="Times New Roman" w:hAnsi="Times New Roman" w:cs="Times New Roman"/>
          <w:noProof/>
          <w:sz w:val="24"/>
          <w:szCs w:val="24"/>
          <w:lang w:eastAsia="es-ES"/>
        </w:rPr>
        <w:drawing>
          <wp:anchor distT="0" distB="0" distL="114300" distR="114300" simplePos="0" relativeHeight="251660288" behindDoc="0" locked="0" layoutInCell="0" allowOverlap="1">
            <wp:simplePos x="0" y="0"/>
            <wp:positionH relativeFrom="column">
              <wp:posOffset>3320415</wp:posOffset>
            </wp:positionH>
            <wp:positionV relativeFrom="paragraph">
              <wp:posOffset>-233045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p>
    <w:p w:rsidR="00F67E74" w:rsidRDefault="0079358C" w:rsidP="00F67E74">
      <w:pPr>
        <w:tabs>
          <w:tab w:val="left" w:pos="6413"/>
        </w:tabs>
        <w:rPr>
          <w:rFonts w:ascii="Times New Roman" w:hAnsi="Times New Roman" w:cs="Times New Roman"/>
          <w:sz w:val="24"/>
          <w:szCs w:val="24"/>
        </w:rPr>
      </w:pPr>
      <w:r>
        <w:rPr>
          <w:rFonts w:ascii="Times New Roman" w:hAnsi="Times New Roman" w:cs="Times New Roman"/>
          <w:noProof/>
          <w:sz w:val="24"/>
          <w:szCs w:val="24"/>
          <w:lang w:eastAsia="es-ES"/>
        </w:rPr>
        <w:pict>
          <v:shape id="_x0000_s1027" type="#_x0000_t202" style="position:absolute;left:0;text-align:left;margin-left:95.7pt;margin-top:-24.7pt;width:402.6pt;height:12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style="mso-next-textbox:#_x0000_s1027">
              <w:txbxContent>
                <w:p w:rsidR="00A3420C" w:rsidRDefault="00A3420C" w:rsidP="00F67E74">
                  <w:pPr>
                    <w:pStyle w:val="Ttulo6"/>
                    <w:rPr>
                      <w:b/>
                    </w:rPr>
                  </w:pPr>
                  <w:r>
                    <w:rPr>
                      <w:b/>
                    </w:rPr>
                    <w:t>Universidad de Jaén</w:t>
                  </w:r>
                </w:p>
                <w:p w:rsidR="00A3420C" w:rsidRDefault="00A3420C" w:rsidP="00F67E74">
                  <w:pPr>
                    <w:pStyle w:val="Ttulo3"/>
                  </w:pPr>
                  <w:r>
                    <w:t>Facultad de Ciencias Sociales y Jurídicas</w:t>
                  </w:r>
                </w:p>
                <w:p w:rsidR="00A3420C" w:rsidRDefault="00A3420C" w:rsidP="00F67E74"/>
                <w:p w:rsidR="00A3420C" w:rsidRDefault="00A3420C" w:rsidP="00F67E74"/>
                <w:p w:rsidR="00A3420C" w:rsidRDefault="00A3420C" w:rsidP="00F67E74"/>
                <w:p w:rsidR="00A3420C" w:rsidRDefault="00A3420C" w:rsidP="00F67E74"/>
                <w:p w:rsidR="00A3420C" w:rsidRDefault="00A3420C" w:rsidP="00F67E74"/>
                <w:p w:rsidR="00A3420C" w:rsidRDefault="00A3420C" w:rsidP="00F67E74">
                  <w:pPr>
                    <w:pStyle w:val="Textoindependiente"/>
                    <w:rPr>
                      <w:rFonts w:ascii="Arial" w:hAnsi="Arial"/>
                      <w:sz w:val="44"/>
                      <w:u w:val="single"/>
                    </w:rPr>
                  </w:pPr>
                  <w:r>
                    <w:rPr>
                      <w:rFonts w:ascii="Arial" w:hAnsi="Arial"/>
                      <w:sz w:val="44"/>
                      <w:u w:val="single"/>
                    </w:rPr>
                    <w:t>Trabajo Fin de Grado</w:t>
                  </w:r>
                </w:p>
              </w:txbxContent>
            </v:textbox>
          </v:shape>
        </w:pict>
      </w:r>
      <w:r w:rsidR="00F67E74">
        <w:rPr>
          <w:rFonts w:ascii="Times New Roman" w:hAnsi="Times New Roman" w:cs="Times New Roman"/>
          <w:sz w:val="24"/>
          <w:szCs w:val="24"/>
        </w:rPr>
        <w:tab/>
      </w: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79358C" w:rsidP="00F67E74">
      <w:pPr>
        <w:tabs>
          <w:tab w:val="left" w:pos="5341"/>
        </w:tabs>
        <w:rPr>
          <w:rFonts w:ascii="Times New Roman" w:hAnsi="Times New Roman" w:cs="Times New Roman"/>
          <w:sz w:val="24"/>
          <w:szCs w:val="24"/>
        </w:rPr>
      </w:pPr>
      <w:r>
        <w:rPr>
          <w:rFonts w:ascii="Times New Roman" w:hAnsi="Times New Roman" w:cs="Times New Roman"/>
          <w:noProof/>
          <w:sz w:val="24"/>
          <w:szCs w:val="24"/>
          <w:lang w:eastAsia="es-ES"/>
        </w:rPr>
        <w:pict>
          <v:shape id="_x0000_s1028" type="#_x0000_t202" style="position:absolute;left:0;text-align:left;margin-left:103.95pt;margin-top:-5.7pt;width:372.45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28">
              <w:txbxContent>
                <w:p w:rsidR="00A3420C" w:rsidRPr="00181EDB" w:rsidRDefault="00A3420C" w:rsidP="00F67E74">
                  <w:pPr>
                    <w:pStyle w:val="Textoindependiente2"/>
                    <w:rPr>
                      <w:b/>
                      <w:sz w:val="64"/>
                      <w:lang w:val="es-ES_tradnl"/>
                    </w:rPr>
                  </w:pPr>
                  <w:r>
                    <w:rPr>
                      <w:b/>
                      <w:sz w:val="64"/>
                      <w:lang w:val="es-ES_tradnl"/>
                    </w:rPr>
                    <w:t>Fraudes deportivos</w:t>
                  </w:r>
                </w:p>
              </w:txbxContent>
            </v:textbox>
          </v:shape>
        </w:pict>
      </w:r>
      <w:r w:rsidR="00F67E74">
        <w:rPr>
          <w:rFonts w:ascii="Times New Roman" w:hAnsi="Times New Roman" w:cs="Times New Roman"/>
          <w:sz w:val="24"/>
          <w:szCs w:val="24"/>
        </w:rPr>
        <w:tab/>
      </w: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79358C" w:rsidP="005550CA">
      <w:pPr>
        <w:rPr>
          <w:rFonts w:ascii="Times New Roman" w:hAnsi="Times New Roman" w:cs="Times New Roman"/>
          <w:sz w:val="24"/>
          <w:szCs w:val="24"/>
        </w:rPr>
      </w:pPr>
      <w:r>
        <w:rPr>
          <w:rFonts w:ascii="Times New Roman" w:hAnsi="Times New Roman" w:cs="Times New Roman"/>
          <w:noProof/>
          <w:sz w:val="24"/>
          <w:szCs w:val="24"/>
          <w:lang w:eastAsia="es-ES"/>
        </w:rPr>
        <w:pict>
          <v:shape id="_x0000_s1029" type="#_x0000_t202" style="position:absolute;left:0;text-align:left;margin-left:112.65pt;margin-top:16.35pt;width:356.55pt;height:261.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style="mso-next-textbox:#_x0000_s1029">
              <w:txbxContent>
                <w:p w:rsidR="00A3420C" w:rsidRDefault="00A3420C" w:rsidP="00F67E74">
                  <w:pPr>
                    <w:pStyle w:val="Ttulo5"/>
                    <w:jc w:val="center"/>
                    <w:rPr>
                      <w:u w:val="none"/>
                    </w:rPr>
                  </w:pPr>
                  <w:r>
                    <w:rPr>
                      <w:u w:val="none"/>
                    </w:rPr>
                    <w:t>Alumno:</w:t>
                  </w:r>
                  <w:r>
                    <w:rPr>
                      <w:u w:val="none"/>
                    </w:rPr>
                    <w:tab/>
                    <w:t>Pablo Charriel Moya</w:t>
                  </w:r>
                </w:p>
                <w:p w:rsidR="00A3420C" w:rsidRDefault="00A3420C" w:rsidP="00F67E74">
                  <w:pPr>
                    <w:jc w:val="center"/>
                    <w:rPr>
                      <w:sz w:val="32"/>
                    </w:rPr>
                  </w:pPr>
                </w:p>
                <w:p w:rsidR="00A3420C" w:rsidRDefault="00A3420C" w:rsidP="00F67E74">
                  <w:pPr>
                    <w:jc w:val="center"/>
                    <w:rPr>
                      <w:sz w:val="32"/>
                    </w:rPr>
                  </w:pPr>
                </w:p>
                <w:p w:rsidR="00A3420C" w:rsidRDefault="00A3420C" w:rsidP="00F67E74">
                  <w:pPr>
                    <w:jc w:val="center"/>
                    <w:rPr>
                      <w:sz w:val="32"/>
                    </w:rPr>
                  </w:pPr>
                </w:p>
                <w:p w:rsidR="00A3420C" w:rsidRDefault="00A3420C" w:rsidP="00F67E74">
                  <w:pPr>
                    <w:jc w:val="center"/>
                    <w:rPr>
                      <w:sz w:val="32"/>
                    </w:rPr>
                  </w:pPr>
                </w:p>
                <w:p w:rsidR="00A3420C" w:rsidRDefault="00A3420C" w:rsidP="00F67E74">
                  <w:pPr>
                    <w:jc w:val="center"/>
                    <w:rPr>
                      <w:sz w:val="32"/>
                    </w:rPr>
                  </w:pPr>
                </w:p>
                <w:p w:rsidR="00A3420C" w:rsidRDefault="00A3420C" w:rsidP="00F67E74">
                  <w:pPr>
                    <w:jc w:val="center"/>
                    <w:rPr>
                      <w:sz w:val="32"/>
                    </w:rPr>
                  </w:pPr>
                </w:p>
                <w:p w:rsidR="00A3420C" w:rsidRDefault="00A3420C" w:rsidP="00F67E74">
                  <w:pPr>
                    <w:pStyle w:val="Ttulo4"/>
                    <w:rPr>
                      <w:b/>
                      <w:sz w:val="36"/>
                    </w:rPr>
                  </w:pPr>
                  <w:r>
                    <w:rPr>
                      <w:b/>
                      <w:sz w:val="36"/>
                    </w:rPr>
                    <w:t>Junio, 2015</w:t>
                  </w:r>
                </w:p>
              </w:txbxContent>
            </v:textbox>
          </v:shape>
        </w:pict>
      </w: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F67E74">
      <w:pPr>
        <w:tabs>
          <w:tab w:val="left" w:pos="5040"/>
        </w:tabs>
        <w:rPr>
          <w:rFonts w:ascii="Times New Roman" w:hAnsi="Times New Roman" w:cs="Times New Roman"/>
          <w:sz w:val="24"/>
          <w:szCs w:val="24"/>
        </w:rPr>
      </w:pPr>
      <w:r>
        <w:rPr>
          <w:rFonts w:ascii="Times New Roman" w:hAnsi="Times New Roman" w:cs="Times New Roman"/>
          <w:sz w:val="24"/>
          <w:szCs w:val="24"/>
        </w:rPr>
        <w:tab/>
      </w: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BF27DE" w:rsidRPr="00BF27DE" w:rsidRDefault="00BF27DE" w:rsidP="00BF27DE">
      <w:pPr>
        <w:jc w:val="center"/>
        <w:rPr>
          <w:rFonts w:ascii="Times New Roman" w:hAnsi="Times New Roman" w:cs="Times New Roman"/>
          <w:b/>
          <w:sz w:val="24"/>
          <w:szCs w:val="24"/>
          <w:u w:val="single"/>
        </w:rPr>
      </w:pPr>
      <w:r w:rsidRPr="00BF27DE">
        <w:rPr>
          <w:rFonts w:ascii="Times New Roman" w:hAnsi="Times New Roman" w:cs="Times New Roman"/>
          <w:b/>
          <w:sz w:val="24"/>
          <w:szCs w:val="24"/>
          <w:u w:val="single"/>
        </w:rPr>
        <w:lastRenderedPageBreak/>
        <w:t>Resumen.</w:t>
      </w:r>
    </w:p>
    <w:p w:rsidR="00BF27DE" w:rsidRDefault="00BF27DE" w:rsidP="00BF27DE">
      <w:pPr>
        <w:rPr>
          <w:rFonts w:ascii="Times New Roman" w:hAnsi="Times New Roman" w:cs="Times New Roman"/>
          <w:sz w:val="24"/>
          <w:szCs w:val="24"/>
        </w:rPr>
      </w:pPr>
      <w:r>
        <w:rPr>
          <w:rFonts w:ascii="Times New Roman" w:hAnsi="Times New Roman" w:cs="Times New Roman"/>
          <w:sz w:val="24"/>
          <w:szCs w:val="24"/>
        </w:rPr>
        <w:t xml:space="preserve">Este trabajo comienza con la evolución legislativa de los fraudes deportivos, pues al ser un tipo de introducción reciente en el Código Penal español (año 2010) considero conveniente repasar su redacción en los últimos años y la opinión de la doctrina sobre la misma. Este desarrollo normativo en España podemos situarlo  en la reforma de la LO 5/2010, de 22 de junio, por la que se modifica la LO 10/1995 de 23 de noviembre y la explicación del origen de esta reforma con la Decisión Marco 2003/568/JAI del Consejo </w:t>
      </w:r>
      <w:r w:rsidRPr="00CD5F72">
        <w:rPr>
          <w:rFonts w:ascii="Times New Roman" w:hAnsi="Times New Roman" w:cs="Times New Roman"/>
          <w:sz w:val="24"/>
          <w:szCs w:val="24"/>
        </w:rPr>
        <w:t xml:space="preserve">de 22 de julio de 2003, relativa a la lucha contra la corrupción en el sector </w:t>
      </w:r>
      <w:r w:rsidRPr="00F87CC5">
        <w:rPr>
          <w:rFonts w:ascii="Times New Roman" w:hAnsi="Times New Roman" w:cs="Times New Roman"/>
          <w:color w:val="auto"/>
          <w:sz w:val="24"/>
          <w:szCs w:val="24"/>
        </w:rPr>
        <w:t>privado</w:t>
      </w:r>
      <w:r>
        <w:rPr>
          <w:rFonts w:ascii="Times New Roman" w:hAnsi="Times New Roman" w:cs="Times New Roman"/>
          <w:sz w:val="24"/>
          <w:szCs w:val="24"/>
        </w:rPr>
        <w:t>. Esta evolución continua hasta nuestros días en virtud de la LO 1/2015, de 30 de marzo por la que se modifica la LO 10/1995 de 23 de noviembre, por la que se modifica el tipo básico y se introduce un nuevo tipo agravado.</w:t>
      </w:r>
    </w:p>
    <w:p w:rsidR="00BF27DE" w:rsidRDefault="00BF27DE" w:rsidP="00BF27DE">
      <w:pPr>
        <w:rPr>
          <w:rFonts w:ascii="Times New Roman" w:hAnsi="Times New Roman" w:cs="Times New Roman"/>
          <w:sz w:val="24"/>
          <w:szCs w:val="24"/>
        </w:rPr>
      </w:pPr>
      <w:r>
        <w:rPr>
          <w:rFonts w:ascii="Times New Roman" w:hAnsi="Times New Roman" w:cs="Times New Roman"/>
          <w:sz w:val="24"/>
          <w:szCs w:val="24"/>
        </w:rPr>
        <w:t>Se extrae el concepto de ‘’fraudes deportivos’’ haciendo una remisión al derecho comparado de países de nuestro entorno como Portugal e Italia (con legislación penal en la materia de fecha anterior a nuestro ordenamiento jurídico) y teniendo en cuenta la ubicación del tipo en el Código Penal en la ‘’corrupción entre particulares’’ en un primer momento, y la ‘’corrupción en los negocios’’ en la actual reforma que entra en vigor a partir del uno de julio.</w:t>
      </w:r>
    </w:p>
    <w:p w:rsidR="00BF27DE" w:rsidRDefault="00BF27DE" w:rsidP="00BF27DE">
      <w:pPr>
        <w:rPr>
          <w:rFonts w:ascii="Times New Roman" w:hAnsi="Times New Roman" w:cs="Times New Roman"/>
          <w:sz w:val="24"/>
          <w:szCs w:val="24"/>
        </w:rPr>
      </w:pPr>
      <w:r>
        <w:rPr>
          <w:rFonts w:ascii="Times New Roman" w:hAnsi="Times New Roman" w:cs="Times New Roman"/>
          <w:sz w:val="24"/>
          <w:szCs w:val="24"/>
        </w:rPr>
        <w:t>A partir del epígrafe tercero, entro más en profundidad a tratar aspectos básicos del delito como la determinación del bien jurídico protegido (fair play, intereses económicos o integridad deportiva), los sujetos del delito (tanto activos como pasivos),</w:t>
      </w:r>
      <w:r w:rsidR="00323097">
        <w:rPr>
          <w:rFonts w:ascii="Times New Roman" w:hAnsi="Times New Roman" w:cs="Times New Roman"/>
          <w:sz w:val="24"/>
          <w:szCs w:val="24"/>
        </w:rPr>
        <w:t xml:space="preserve"> y</w:t>
      </w:r>
      <w:r>
        <w:rPr>
          <w:rFonts w:ascii="Times New Roman" w:hAnsi="Times New Roman" w:cs="Times New Roman"/>
          <w:sz w:val="24"/>
          <w:szCs w:val="24"/>
        </w:rPr>
        <w:t xml:space="preserve"> la conducta típica (centrándome en especial en el elemento subjetivo del injusto y en el ámbito en el que se desarrolla el delito).</w:t>
      </w:r>
    </w:p>
    <w:p w:rsidR="00BF27DE" w:rsidRDefault="00BF27DE" w:rsidP="00BF27DE">
      <w:pPr>
        <w:rPr>
          <w:rFonts w:ascii="Times New Roman" w:hAnsi="Times New Roman" w:cs="Times New Roman"/>
          <w:sz w:val="24"/>
          <w:szCs w:val="24"/>
        </w:rPr>
      </w:pPr>
      <w:r>
        <w:rPr>
          <w:rFonts w:ascii="Times New Roman" w:hAnsi="Times New Roman" w:cs="Times New Roman"/>
          <w:sz w:val="24"/>
          <w:szCs w:val="24"/>
        </w:rPr>
        <w:t>Dedico un epígrafe a parte al tipo agravado por su especial transcendencia, y termino con la exposición de mis conclusiones personales sobre cada uno de los puntos más importantes de este trabajo.</w:t>
      </w:r>
    </w:p>
    <w:p w:rsidR="00F67E74" w:rsidRDefault="00F67E74" w:rsidP="005550CA">
      <w:pPr>
        <w:rPr>
          <w:rFonts w:ascii="Times New Roman" w:hAnsi="Times New Roman" w:cs="Times New Roman"/>
          <w:sz w:val="24"/>
          <w:szCs w:val="24"/>
        </w:rPr>
      </w:pPr>
    </w:p>
    <w:p w:rsidR="00F67E74" w:rsidRDefault="00F67E74" w:rsidP="005550CA">
      <w:pPr>
        <w:rPr>
          <w:rFonts w:ascii="Times New Roman" w:hAnsi="Times New Roman" w:cs="Times New Roman"/>
          <w:sz w:val="24"/>
          <w:szCs w:val="24"/>
        </w:rPr>
      </w:pPr>
    </w:p>
    <w:p w:rsidR="00BF27DE" w:rsidRDefault="00BF27DE" w:rsidP="005550CA">
      <w:pPr>
        <w:rPr>
          <w:rFonts w:ascii="Times New Roman" w:hAnsi="Times New Roman" w:cs="Times New Roman"/>
          <w:sz w:val="24"/>
          <w:szCs w:val="24"/>
        </w:rPr>
      </w:pPr>
    </w:p>
    <w:p w:rsidR="00BF27DE" w:rsidRDefault="00BF27DE" w:rsidP="005550CA">
      <w:pPr>
        <w:rPr>
          <w:rFonts w:ascii="Times New Roman" w:hAnsi="Times New Roman" w:cs="Times New Roman"/>
          <w:sz w:val="24"/>
          <w:szCs w:val="24"/>
        </w:rPr>
      </w:pPr>
    </w:p>
    <w:p w:rsidR="00323097" w:rsidRPr="005F7552" w:rsidRDefault="005F7552" w:rsidP="005F7552">
      <w:pPr>
        <w:jc w:val="center"/>
        <w:rPr>
          <w:rFonts w:ascii="Times New Roman" w:hAnsi="Times New Roman" w:cs="Times New Roman"/>
          <w:b/>
          <w:sz w:val="24"/>
          <w:szCs w:val="24"/>
          <w:u w:val="single"/>
        </w:rPr>
      </w:pPr>
      <w:r w:rsidRPr="005F7552">
        <w:rPr>
          <w:rFonts w:ascii="Times New Roman" w:hAnsi="Times New Roman" w:cs="Times New Roman"/>
          <w:b/>
          <w:sz w:val="24"/>
          <w:szCs w:val="24"/>
          <w:u w:val="single"/>
        </w:rPr>
        <w:lastRenderedPageBreak/>
        <w:t>Abstract.</w:t>
      </w:r>
    </w:p>
    <w:p w:rsidR="00323097" w:rsidRPr="00323097" w:rsidRDefault="00323097" w:rsidP="00323097">
      <w:pPr>
        <w:rPr>
          <w:rFonts w:ascii="Times New Roman" w:hAnsi="Times New Roman" w:cs="Times New Roman"/>
          <w:sz w:val="24"/>
          <w:szCs w:val="24"/>
        </w:rPr>
      </w:pPr>
      <w:r w:rsidRPr="00323097">
        <w:rPr>
          <w:rFonts w:ascii="Times New Roman" w:hAnsi="Times New Roman" w:cs="Times New Roman"/>
          <w:sz w:val="24"/>
          <w:szCs w:val="24"/>
        </w:rPr>
        <w:t>This work begins with the legislative evolution of sports fraud, for being a type recently introduced in the Spanish Penal Code (2010) I consider it useful to review the wording in recent years and the opinion of the doctrine on it. This regulatory development in Spain can be allocated to the reform of the LO 5/2010 of 22 June, amending the Law 10/1995 of 23 November and the explanation of the origin of this reform with the Fra</w:t>
      </w:r>
      <w:r>
        <w:rPr>
          <w:rFonts w:ascii="Times New Roman" w:hAnsi="Times New Roman" w:cs="Times New Roman"/>
          <w:sz w:val="24"/>
          <w:szCs w:val="24"/>
        </w:rPr>
        <w:t>mework Decision 2003 / 568 / JAI</w:t>
      </w:r>
      <w:r w:rsidRPr="00323097">
        <w:rPr>
          <w:rFonts w:ascii="Times New Roman" w:hAnsi="Times New Roman" w:cs="Times New Roman"/>
          <w:sz w:val="24"/>
          <w:szCs w:val="24"/>
        </w:rPr>
        <w:t xml:space="preserve"> of 22 July 2003 on combating corruption in the private sector. This evolving to this day under the LO 1/2015, of March 30th by amending Law 10/1995 of 23 November, amending the basic type and a new</w:t>
      </w:r>
      <w:r w:rsidR="004608AD">
        <w:rPr>
          <w:rFonts w:ascii="Times New Roman" w:hAnsi="Times New Roman" w:cs="Times New Roman"/>
          <w:sz w:val="24"/>
          <w:szCs w:val="24"/>
        </w:rPr>
        <w:t xml:space="preserve"> one aggravated.</w:t>
      </w:r>
    </w:p>
    <w:p w:rsidR="00323097" w:rsidRPr="00323097" w:rsidRDefault="00323097" w:rsidP="00323097">
      <w:pPr>
        <w:rPr>
          <w:rFonts w:ascii="Times New Roman" w:hAnsi="Times New Roman" w:cs="Times New Roman"/>
          <w:sz w:val="24"/>
          <w:szCs w:val="24"/>
        </w:rPr>
      </w:pPr>
      <w:r w:rsidRPr="00323097">
        <w:rPr>
          <w:rFonts w:ascii="Times New Roman" w:hAnsi="Times New Roman" w:cs="Times New Roman"/>
          <w:sz w:val="24"/>
          <w:szCs w:val="24"/>
        </w:rPr>
        <w:t>The concept of sports fraud is removed by making a reference to the right compared to neighboring countries such as Portugal and Italy (with penal legislation predate our legal system)</w:t>
      </w:r>
      <w:r>
        <w:rPr>
          <w:rFonts w:ascii="Times New Roman" w:hAnsi="Times New Roman" w:cs="Times New Roman"/>
          <w:sz w:val="24"/>
          <w:szCs w:val="24"/>
        </w:rPr>
        <w:t xml:space="preserve"> </w:t>
      </w:r>
      <w:r w:rsidRPr="00323097">
        <w:rPr>
          <w:rFonts w:ascii="Times New Roman" w:hAnsi="Times New Roman" w:cs="Times New Roman"/>
          <w:sz w:val="24"/>
          <w:szCs w:val="24"/>
        </w:rPr>
        <w:t>and taking into account the location of the type in the Penal Code in the '' private corruption '' at first, and '' corruption in business '' in the current reform that comes into force on July 1.</w:t>
      </w:r>
    </w:p>
    <w:p w:rsidR="00323097" w:rsidRPr="00323097" w:rsidRDefault="00323097" w:rsidP="00323097">
      <w:pPr>
        <w:rPr>
          <w:rFonts w:ascii="Times New Roman" w:hAnsi="Times New Roman" w:cs="Times New Roman"/>
          <w:sz w:val="24"/>
          <w:szCs w:val="24"/>
        </w:rPr>
      </w:pPr>
      <w:r w:rsidRPr="00323097">
        <w:rPr>
          <w:rFonts w:ascii="Times New Roman" w:hAnsi="Times New Roman" w:cs="Times New Roman"/>
          <w:sz w:val="24"/>
          <w:szCs w:val="24"/>
        </w:rPr>
        <w:t>From the third se</w:t>
      </w:r>
      <w:r w:rsidR="00727E5E">
        <w:rPr>
          <w:rFonts w:ascii="Times New Roman" w:hAnsi="Times New Roman" w:cs="Times New Roman"/>
          <w:sz w:val="24"/>
          <w:szCs w:val="24"/>
        </w:rPr>
        <w:t>ction, I go more in depth to treat</w:t>
      </w:r>
      <w:r w:rsidRPr="00323097">
        <w:rPr>
          <w:rFonts w:ascii="Times New Roman" w:hAnsi="Times New Roman" w:cs="Times New Roman"/>
          <w:sz w:val="24"/>
          <w:szCs w:val="24"/>
        </w:rPr>
        <w:t xml:space="preserve"> basic aspects of the crime and the determination of the legally protected (fair play, economic interests or sporting integrity), the subject of crime (assets and liabilities), </w:t>
      </w:r>
      <w:r>
        <w:rPr>
          <w:rFonts w:ascii="Times New Roman" w:hAnsi="Times New Roman" w:cs="Times New Roman"/>
          <w:sz w:val="24"/>
          <w:szCs w:val="24"/>
        </w:rPr>
        <w:t xml:space="preserve">and </w:t>
      </w:r>
      <w:r w:rsidRPr="00323097">
        <w:rPr>
          <w:rFonts w:ascii="Times New Roman" w:hAnsi="Times New Roman" w:cs="Times New Roman"/>
          <w:sz w:val="24"/>
          <w:szCs w:val="24"/>
        </w:rPr>
        <w:t xml:space="preserve">the typical behavior (focusing especially in the subjective element of the unjust </w:t>
      </w:r>
      <w:r>
        <w:rPr>
          <w:rFonts w:ascii="Times New Roman" w:hAnsi="Times New Roman" w:cs="Times New Roman"/>
          <w:sz w:val="24"/>
          <w:szCs w:val="24"/>
        </w:rPr>
        <w:t xml:space="preserve">and the area in which the crime is developed). </w:t>
      </w:r>
    </w:p>
    <w:p w:rsidR="00323097" w:rsidRDefault="00727E5E" w:rsidP="00323097">
      <w:pPr>
        <w:rPr>
          <w:rFonts w:ascii="Times New Roman" w:hAnsi="Times New Roman" w:cs="Times New Roman"/>
          <w:sz w:val="24"/>
          <w:szCs w:val="24"/>
        </w:rPr>
      </w:pPr>
      <w:r>
        <w:rPr>
          <w:rFonts w:ascii="Times New Roman" w:hAnsi="Times New Roman" w:cs="Times New Roman"/>
          <w:sz w:val="24"/>
          <w:szCs w:val="24"/>
        </w:rPr>
        <w:t>In the five section,I treat the aggravated part of the crime</w:t>
      </w:r>
      <w:r w:rsidR="00323097" w:rsidRPr="00323097">
        <w:rPr>
          <w:rFonts w:ascii="Times New Roman" w:hAnsi="Times New Roman" w:cs="Times New Roman"/>
          <w:sz w:val="24"/>
          <w:szCs w:val="24"/>
        </w:rPr>
        <w:t>, and ended with the exposure of my personal conclusions on each of the main points of this work.</w:t>
      </w: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323097" w:rsidRDefault="00323097" w:rsidP="005550CA">
      <w:pPr>
        <w:rPr>
          <w:rFonts w:ascii="Times New Roman" w:hAnsi="Times New Roman" w:cs="Times New Roman"/>
          <w:sz w:val="24"/>
          <w:szCs w:val="24"/>
        </w:rPr>
      </w:pPr>
    </w:p>
    <w:p w:rsidR="005550CA" w:rsidRPr="002F115B" w:rsidRDefault="005550CA" w:rsidP="002F115B">
      <w:pPr>
        <w:jc w:val="center"/>
        <w:rPr>
          <w:rFonts w:ascii="Times New Roman" w:hAnsi="Times New Roman" w:cs="Times New Roman"/>
          <w:b/>
          <w:sz w:val="24"/>
          <w:szCs w:val="24"/>
          <w:u w:val="single"/>
        </w:rPr>
      </w:pPr>
      <w:r w:rsidRPr="002F115B">
        <w:rPr>
          <w:rFonts w:ascii="Times New Roman" w:hAnsi="Times New Roman" w:cs="Times New Roman"/>
          <w:b/>
          <w:sz w:val="24"/>
          <w:szCs w:val="24"/>
          <w:u w:val="single"/>
        </w:rPr>
        <w:t>ÍNDICE.</w:t>
      </w:r>
    </w:p>
    <w:p w:rsidR="005550CA" w:rsidRPr="002F115B" w:rsidRDefault="00A445DE" w:rsidP="005550CA">
      <w:pPr>
        <w:rPr>
          <w:rFonts w:ascii="Times New Roman" w:hAnsi="Times New Roman" w:cs="Times New Roman"/>
          <w:b/>
          <w:sz w:val="24"/>
          <w:szCs w:val="24"/>
        </w:rPr>
      </w:pPr>
      <w:r w:rsidRPr="002F115B">
        <w:rPr>
          <w:rFonts w:ascii="Times New Roman" w:hAnsi="Times New Roman" w:cs="Times New Roman"/>
          <w:b/>
          <w:sz w:val="24"/>
          <w:szCs w:val="24"/>
        </w:rPr>
        <w:t>I</w:t>
      </w:r>
      <w:r w:rsidR="002F115B" w:rsidRPr="002F115B">
        <w:rPr>
          <w:rFonts w:ascii="Times New Roman" w:hAnsi="Times New Roman" w:cs="Times New Roman"/>
          <w:b/>
          <w:sz w:val="24"/>
          <w:szCs w:val="24"/>
        </w:rPr>
        <w:t>.</w:t>
      </w:r>
      <w:r w:rsidR="002F115B" w:rsidRPr="002F115B">
        <w:rPr>
          <w:rFonts w:ascii="Times New Roman" w:hAnsi="Times New Roman" w:cs="Times New Roman"/>
          <w:b/>
          <w:sz w:val="24"/>
          <w:szCs w:val="24"/>
        </w:rPr>
        <w:tab/>
        <w:t>INTRODUCCIÓN Y EVOLUCIÓN LEGISLATIVA.</w:t>
      </w:r>
    </w:p>
    <w:p w:rsidR="005550CA" w:rsidRPr="002F115B" w:rsidRDefault="00A445DE" w:rsidP="005550CA">
      <w:pPr>
        <w:rPr>
          <w:rFonts w:ascii="Times New Roman" w:hAnsi="Times New Roman" w:cs="Times New Roman"/>
          <w:b/>
          <w:sz w:val="24"/>
          <w:szCs w:val="24"/>
        </w:rPr>
      </w:pPr>
      <w:r w:rsidRPr="002F115B">
        <w:rPr>
          <w:rFonts w:ascii="Times New Roman" w:hAnsi="Times New Roman" w:cs="Times New Roman"/>
          <w:b/>
          <w:sz w:val="24"/>
          <w:szCs w:val="24"/>
        </w:rPr>
        <w:t>II</w:t>
      </w:r>
      <w:r w:rsidR="002F115B" w:rsidRPr="002F115B">
        <w:rPr>
          <w:rFonts w:ascii="Times New Roman" w:hAnsi="Times New Roman" w:cs="Times New Roman"/>
          <w:b/>
          <w:sz w:val="24"/>
          <w:szCs w:val="24"/>
        </w:rPr>
        <w:t>.</w:t>
      </w:r>
      <w:r w:rsidR="002F115B" w:rsidRPr="002F115B">
        <w:rPr>
          <w:rFonts w:ascii="Times New Roman" w:hAnsi="Times New Roman" w:cs="Times New Roman"/>
          <w:b/>
          <w:sz w:val="24"/>
          <w:szCs w:val="24"/>
        </w:rPr>
        <w:tab/>
        <w:t>CONCEPTO FRAUDES DEPORTIVOS Y UBICACIÓN</w:t>
      </w:r>
      <w:r w:rsidR="00826DE8">
        <w:rPr>
          <w:rFonts w:ascii="Times New Roman" w:hAnsi="Times New Roman" w:cs="Times New Roman"/>
          <w:b/>
          <w:sz w:val="24"/>
          <w:szCs w:val="24"/>
        </w:rPr>
        <w:t xml:space="preserve"> ENTRE LOS DELITOS DE ‘’CURRUPCIÓN EN LOS NEGOCIOS’’</w:t>
      </w:r>
    </w:p>
    <w:p w:rsidR="005550CA" w:rsidRPr="002F115B" w:rsidRDefault="00A445DE" w:rsidP="005550CA">
      <w:pPr>
        <w:rPr>
          <w:rFonts w:ascii="Times New Roman" w:hAnsi="Times New Roman" w:cs="Times New Roman"/>
          <w:b/>
          <w:sz w:val="24"/>
          <w:szCs w:val="24"/>
        </w:rPr>
      </w:pPr>
      <w:r w:rsidRPr="002F115B">
        <w:rPr>
          <w:rFonts w:ascii="Times New Roman" w:hAnsi="Times New Roman" w:cs="Times New Roman"/>
          <w:b/>
          <w:sz w:val="24"/>
          <w:szCs w:val="24"/>
        </w:rPr>
        <w:t>III</w:t>
      </w:r>
      <w:r w:rsidR="002F115B" w:rsidRPr="002F115B">
        <w:rPr>
          <w:rFonts w:ascii="Times New Roman" w:hAnsi="Times New Roman" w:cs="Times New Roman"/>
          <w:b/>
          <w:sz w:val="24"/>
          <w:szCs w:val="24"/>
        </w:rPr>
        <w:t>.</w:t>
      </w:r>
      <w:r w:rsidR="002F115B" w:rsidRPr="002F115B">
        <w:rPr>
          <w:rFonts w:ascii="Times New Roman" w:hAnsi="Times New Roman" w:cs="Times New Roman"/>
          <w:b/>
          <w:sz w:val="24"/>
          <w:szCs w:val="24"/>
        </w:rPr>
        <w:tab/>
        <w:t>BIEN JURIDICO PROTEGIDO.</w:t>
      </w:r>
    </w:p>
    <w:p w:rsidR="005550CA" w:rsidRPr="002F115B" w:rsidRDefault="00A445DE" w:rsidP="005550CA">
      <w:pPr>
        <w:rPr>
          <w:rFonts w:ascii="Times New Roman" w:hAnsi="Times New Roman" w:cs="Times New Roman"/>
          <w:b/>
          <w:sz w:val="24"/>
          <w:szCs w:val="24"/>
        </w:rPr>
      </w:pPr>
      <w:r w:rsidRPr="002F115B">
        <w:rPr>
          <w:rFonts w:ascii="Times New Roman" w:hAnsi="Times New Roman" w:cs="Times New Roman"/>
          <w:b/>
          <w:sz w:val="24"/>
          <w:szCs w:val="24"/>
        </w:rPr>
        <w:t>IV</w:t>
      </w:r>
      <w:r w:rsidR="002F115B" w:rsidRPr="002F115B">
        <w:rPr>
          <w:rFonts w:ascii="Times New Roman" w:hAnsi="Times New Roman" w:cs="Times New Roman"/>
          <w:b/>
          <w:sz w:val="24"/>
          <w:szCs w:val="24"/>
        </w:rPr>
        <w:t>.</w:t>
      </w:r>
      <w:r w:rsidR="002F115B" w:rsidRPr="002F115B">
        <w:rPr>
          <w:rFonts w:ascii="Times New Roman" w:hAnsi="Times New Roman" w:cs="Times New Roman"/>
          <w:b/>
          <w:sz w:val="24"/>
          <w:szCs w:val="24"/>
        </w:rPr>
        <w:tab/>
        <w:t>ELEMENTOS OBJETIVOS DEL TIPO.</w:t>
      </w:r>
    </w:p>
    <w:p w:rsidR="005550CA" w:rsidRPr="002F115B" w:rsidRDefault="0092691E" w:rsidP="005550CA">
      <w:pPr>
        <w:rPr>
          <w:rFonts w:ascii="Times New Roman" w:hAnsi="Times New Roman" w:cs="Times New Roman"/>
          <w:b/>
          <w:sz w:val="24"/>
          <w:szCs w:val="24"/>
        </w:rPr>
      </w:pPr>
      <w:r w:rsidRPr="002F115B">
        <w:rPr>
          <w:rFonts w:ascii="Times New Roman" w:hAnsi="Times New Roman" w:cs="Times New Roman"/>
          <w:b/>
          <w:sz w:val="24"/>
          <w:szCs w:val="24"/>
        </w:rPr>
        <w:t>1.</w:t>
      </w:r>
      <w:r w:rsidR="005550CA" w:rsidRPr="002F115B">
        <w:rPr>
          <w:rFonts w:ascii="Times New Roman" w:hAnsi="Times New Roman" w:cs="Times New Roman"/>
          <w:b/>
          <w:sz w:val="24"/>
          <w:szCs w:val="24"/>
        </w:rPr>
        <w:tab/>
        <w:t>El sujeto activo.</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5550CA" w:rsidRPr="002F115B">
        <w:rPr>
          <w:rFonts w:ascii="Times New Roman" w:hAnsi="Times New Roman" w:cs="Times New Roman"/>
          <w:b/>
          <w:sz w:val="24"/>
          <w:szCs w:val="24"/>
        </w:rPr>
        <w:t>1.1.</w:t>
      </w:r>
      <w:r w:rsidR="005550CA" w:rsidRPr="002F115B">
        <w:rPr>
          <w:rFonts w:ascii="Times New Roman" w:hAnsi="Times New Roman" w:cs="Times New Roman"/>
          <w:b/>
          <w:sz w:val="24"/>
          <w:szCs w:val="24"/>
        </w:rPr>
        <w:tab/>
        <w:t>Remis</w:t>
      </w:r>
      <w:r w:rsidR="009846A1" w:rsidRPr="002F115B">
        <w:rPr>
          <w:rFonts w:ascii="Times New Roman" w:hAnsi="Times New Roman" w:cs="Times New Roman"/>
          <w:b/>
          <w:sz w:val="24"/>
          <w:szCs w:val="24"/>
        </w:rPr>
        <w:t>ión a los artículos anteriores.</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5550CA" w:rsidRPr="002F115B">
        <w:rPr>
          <w:rFonts w:ascii="Times New Roman" w:hAnsi="Times New Roman" w:cs="Times New Roman"/>
          <w:b/>
          <w:sz w:val="24"/>
          <w:szCs w:val="24"/>
        </w:rPr>
        <w:t>1.2.</w:t>
      </w:r>
      <w:r w:rsidR="005550CA" w:rsidRPr="002F115B">
        <w:rPr>
          <w:rFonts w:ascii="Times New Roman" w:hAnsi="Times New Roman" w:cs="Times New Roman"/>
          <w:b/>
          <w:sz w:val="24"/>
          <w:szCs w:val="24"/>
        </w:rPr>
        <w:tab/>
        <w:t>Sujetos activos en el aparta</w:t>
      </w:r>
      <w:r w:rsidR="003E6595" w:rsidRPr="002F115B">
        <w:rPr>
          <w:rFonts w:ascii="Times New Roman" w:hAnsi="Times New Roman" w:cs="Times New Roman"/>
          <w:b/>
          <w:sz w:val="24"/>
          <w:szCs w:val="24"/>
        </w:rPr>
        <w:t xml:space="preserve">do cuatro del </w:t>
      </w:r>
      <w:r w:rsidR="009846A1" w:rsidRPr="002F115B">
        <w:rPr>
          <w:rFonts w:ascii="Times New Roman" w:hAnsi="Times New Roman" w:cs="Times New Roman"/>
          <w:b/>
          <w:sz w:val="24"/>
          <w:szCs w:val="24"/>
        </w:rPr>
        <w:t>artículo</w:t>
      </w:r>
      <w:r w:rsidR="003E6595" w:rsidRPr="002F115B">
        <w:rPr>
          <w:rFonts w:ascii="Times New Roman" w:hAnsi="Times New Roman" w:cs="Times New Roman"/>
          <w:b/>
          <w:sz w:val="24"/>
          <w:szCs w:val="24"/>
        </w:rPr>
        <w:t xml:space="preserve"> 286 bis</w:t>
      </w:r>
      <w:r w:rsidR="005550CA" w:rsidRPr="002F115B">
        <w:rPr>
          <w:rFonts w:ascii="Times New Roman" w:hAnsi="Times New Roman" w:cs="Times New Roman"/>
          <w:b/>
          <w:sz w:val="24"/>
          <w:szCs w:val="24"/>
        </w:rPr>
        <w:t xml:space="preserve"> del Código Penal.</w:t>
      </w:r>
    </w:p>
    <w:p w:rsidR="00FF3DB0" w:rsidRPr="002F115B" w:rsidRDefault="00FF3DB0"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2. </w:t>
      </w:r>
      <w:r w:rsidR="002F115B">
        <w:rPr>
          <w:rFonts w:ascii="Times New Roman" w:hAnsi="Times New Roman" w:cs="Times New Roman"/>
          <w:b/>
          <w:sz w:val="24"/>
          <w:szCs w:val="24"/>
        </w:rPr>
        <w:t xml:space="preserve">       </w:t>
      </w:r>
      <w:r w:rsidRPr="002F115B">
        <w:rPr>
          <w:rFonts w:ascii="Times New Roman" w:hAnsi="Times New Roman" w:cs="Times New Roman"/>
          <w:b/>
          <w:sz w:val="24"/>
          <w:szCs w:val="24"/>
        </w:rPr>
        <w:t>Sujetos pasivos.</w:t>
      </w:r>
    </w:p>
    <w:p w:rsidR="005550CA" w:rsidRPr="002F115B" w:rsidRDefault="00FF3DB0" w:rsidP="005550CA">
      <w:pPr>
        <w:rPr>
          <w:rFonts w:ascii="Times New Roman" w:hAnsi="Times New Roman" w:cs="Times New Roman"/>
          <w:b/>
          <w:sz w:val="24"/>
          <w:szCs w:val="24"/>
        </w:rPr>
      </w:pPr>
      <w:r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w:t>
      </w:r>
      <w:r w:rsidR="005550CA" w:rsidRPr="002F115B">
        <w:rPr>
          <w:rFonts w:ascii="Times New Roman" w:hAnsi="Times New Roman" w:cs="Times New Roman"/>
          <w:b/>
          <w:sz w:val="24"/>
          <w:szCs w:val="24"/>
        </w:rPr>
        <w:tab/>
        <w:t>La conducta típica</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FF3DB0"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.1.</w:t>
      </w:r>
      <w:r w:rsidR="005550CA" w:rsidRPr="002F115B">
        <w:rPr>
          <w:rFonts w:ascii="Times New Roman" w:hAnsi="Times New Roman" w:cs="Times New Roman"/>
          <w:b/>
          <w:sz w:val="24"/>
          <w:szCs w:val="24"/>
        </w:rPr>
        <w:tab/>
      </w:r>
      <w:r w:rsidR="00BD3796" w:rsidRPr="002F115B">
        <w:rPr>
          <w:rFonts w:ascii="Times New Roman" w:hAnsi="Times New Roman" w:cs="Times New Roman"/>
          <w:b/>
          <w:sz w:val="24"/>
          <w:szCs w:val="24"/>
        </w:rPr>
        <w:t>Equiparación</w:t>
      </w:r>
      <w:r w:rsidR="005550CA" w:rsidRPr="002F115B">
        <w:rPr>
          <w:rFonts w:ascii="Times New Roman" w:hAnsi="Times New Roman" w:cs="Times New Roman"/>
          <w:b/>
          <w:sz w:val="24"/>
          <w:szCs w:val="24"/>
        </w:rPr>
        <w:t xml:space="preserve"> al cohecho.</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FF3DB0"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.2.</w:t>
      </w:r>
      <w:r w:rsidR="005550CA" w:rsidRPr="002F115B">
        <w:rPr>
          <w:rFonts w:ascii="Times New Roman" w:hAnsi="Times New Roman" w:cs="Times New Roman"/>
          <w:b/>
          <w:sz w:val="24"/>
          <w:szCs w:val="24"/>
        </w:rPr>
        <w:tab/>
        <w:t>Delito de simple actividad.</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FF3DB0"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ab/>
        <w:t>Elemento subjetivo del injusto.</w:t>
      </w:r>
    </w:p>
    <w:p w:rsidR="005550CA" w:rsidRPr="002F115B" w:rsidRDefault="00AF6ACD" w:rsidP="005550CA">
      <w:pPr>
        <w:rPr>
          <w:rFonts w:ascii="Times New Roman" w:hAnsi="Times New Roman" w:cs="Times New Roman"/>
          <w:b/>
          <w:sz w:val="24"/>
          <w:szCs w:val="24"/>
        </w:rPr>
      </w:pPr>
      <w:r w:rsidRPr="002F115B">
        <w:rPr>
          <w:rFonts w:ascii="Times New Roman" w:hAnsi="Times New Roman" w:cs="Times New Roman"/>
          <w:b/>
          <w:sz w:val="24"/>
          <w:szCs w:val="24"/>
        </w:rPr>
        <w:t xml:space="preserve"> </w:t>
      </w:r>
      <w:r w:rsidR="00FF3DB0" w:rsidRPr="002F115B">
        <w:rPr>
          <w:rFonts w:ascii="Times New Roman" w:hAnsi="Times New Roman" w:cs="Times New Roman"/>
          <w:b/>
          <w:sz w:val="24"/>
          <w:szCs w:val="24"/>
        </w:rPr>
        <w:t>3</w:t>
      </w:r>
      <w:r w:rsidR="005550CA" w:rsidRPr="002F115B">
        <w:rPr>
          <w:rFonts w:ascii="Times New Roman" w:hAnsi="Times New Roman" w:cs="Times New Roman"/>
          <w:b/>
          <w:sz w:val="24"/>
          <w:szCs w:val="24"/>
        </w:rPr>
        <w:t>.4.</w:t>
      </w:r>
      <w:r w:rsidR="005550CA" w:rsidRPr="002F115B">
        <w:rPr>
          <w:rFonts w:ascii="Times New Roman" w:hAnsi="Times New Roman" w:cs="Times New Roman"/>
          <w:b/>
          <w:sz w:val="24"/>
          <w:szCs w:val="24"/>
        </w:rPr>
        <w:tab/>
      </w:r>
      <w:r w:rsidR="00BD3796" w:rsidRPr="002F115B">
        <w:rPr>
          <w:rFonts w:ascii="Times New Roman" w:hAnsi="Times New Roman" w:cs="Times New Roman"/>
          <w:b/>
          <w:sz w:val="24"/>
          <w:szCs w:val="24"/>
        </w:rPr>
        <w:t>Ámbito</w:t>
      </w:r>
      <w:r w:rsidR="005550CA" w:rsidRPr="002F115B">
        <w:rPr>
          <w:rFonts w:ascii="Times New Roman" w:hAnsi="Times New Roman" w:cs="Times New Roman"/>
          <w:b/>
          <w:sz w:val="24"/>
          <w:szCs w:val="24"/>
        </w:rPr>
        <w:t xml:space="preserve"> del delito.</w:t>
      </w:r>
    </w:p>
    <w:p w:rsidR="00AF6ACD" w:rsidRPr="002F115B" w:rsidRDefault="00A445DE" w:rsidP="005550CA">
      <w:pPr>
        <w:rPr>
          <w:rFonts w:ascii="Times New Roman" w:hAnsi="Times New Roman" w:cs="Times New Roman"/>
          <w:b/>
          <w:color w:val="auto"/>
          <w:sz w:val="24"/>
          <w:szCs w:val="24"/>
        </w:rPr>
      </w:pPr>
      <w:r w:rsidRPr="002F115B">
        <w:rPr>
          <w:rFonts w:ascii="Times New Roman" w:hAnsi="Times New Roman" w:cs="Times New Roman"/>
          <w:b/>
          <w:sz w:val="24"/>
          <w:szCs w:val="24"/>
        </w:rPr>
        <w:t>V</w:t>
      </w:r>
      <w:r w:rsidR="002F115B" w:rsidRPr="002F115B">
        <w:rPr>
          <w:rFonts w:ascii="Times New Roman" w:hAnsi="Times New Roman" w:cs="Times New Roman"/>
          <w:b/>
          <w:sz w:val="24"/>
          <w:szCs w:val="24"/>
        </w:rPr>
        <w:t>. TIPO AGRAVADO.</w:t>
      </w:r>
    </w:p>
    <w:p w:rsidR="00AF6ACD" w:rsidRPr="002F115B" w:rsidRDefault="00A445DE" w:rsidP="005550CA">
      <w:pPr>
        <w:rPr>
          <w:rFonts w:ascii="Times New Roman" w:hAnsi="Times New Roman" w:cs="Times New Roman"/>
          <w:b/>
          <w:sz w:val="24"/>
          <w:szCs w:val="24"/>
        </w:rPr>
      </w:pPr>
      <w:r w:rsidRPr="002F115B">
        <w:rPr>
          <w:rFonts w:ascii="Times New Roman" w:hAnsi="Times New Roman" w:cs="Times New Roman"/>
          <w:b/>
          <w:color w:val="auto"/>
          <w:sz w:val="24"/>
          <w:szCs w:val="24"/>
        </w:rPr>
        <w:t>V</w:t>
      </w:r>
      <w:r w:rsidRPr="002F115B">
        <w:rPr>
          <w:rFonts w:ascii="Times New Roman" w:hAnsi="Times New Roman" w:cs="Times New Roman"/>
          <w:b/>
          <w:sz w:val="24"/>
          <w:szCs w:val="24"/>
        </w:rPr>
        <w:t>I</w:t>
      </w:r>
      <w:r w:rsidR="002F115B">
        <w:rPr>
          <w:rFonts w:ascii="Times New Roman" w:hAnsi="Times New Roman" w:cs="Times New Roman"/>
          <w:b/>
          <w:sz w:val="24"/>
          <w:szCs w:val="24"/>
        </w:rPr>
        <w:t>. CONCLUSIONES.</w:t>
      </w:r>
    </w:p>
    <w:p w:rsidR="00AF6ACD" w:rsidRPr="00033768" w:rsidRDefault="00A445DE" w:rsidP="005550CA">
      <w:pPr>
        <w:rPr>
          <w:rFonts w:ascii="Times New Roman" w:hAnsi="Times New Roman" w:cs="Times New Roman"/>
          <w:b/>
          <w:sz w:val="24"/>
          <w:szCs w:val="24"/>
        </w:rPr>
      </w:pPr>
      <w:r w:rsidRPr="00033768">
        <w:rPr>
          <w:rFonts w:ascii="Times New Roman" w:hAnsi="Times New Roman" w:cs="Times New Roman"/>
          <w:b/>
          <w:sz w:val="24"/>
          <w:szCs w:val="24"/>
        </w:rPr>
        <w:t>VII</w:t>
      </w:r>
      <w:r w:rsidR="00AF6ACD" w:rsidRPr="00033768">
        <w:rPr>
          <w:rFonts w:ascii="Times New Roman" w:hAnsi="Times New Roman" w:cs="Times New Roman"/>
          <w:b/>
          <w:sz w:val="24"/>
          <w:szCs w:val="24"/>
        </w:rPr>
        <w:t xml:space="preserve">. </w:t>
      </w:r>
      <w:r w:rsidR="00033768" w:rsidRPr="00033768">
        <w:rPr>
          <w:rFonts w:ascii="Times New Roman" w:hAnsi="Times New Roman" w:cs="Times New Roman"/>
          <w:b/>
          <w:sz w:val="24"/>
          <w:szCs w:val="24"/>
        </w:rPr>
        <w:t>BIBLIOGRAFÍA</w:t>
      </w:r>
    </w:p>
    <w:p w:rsidR="005550CA" w:rsidRDefault="005550CA" w:rsidP="00B06BED">
      <w:pPr>
        <w:rPr>
          <w:rFonts w:ascii="Times New Roman" w:hAnsi="Times New Roman" w:cs="Times New Roman"/>
          <w:b/>
          <w:sz w:val="24"/>
          <w:szCs w:val="24"/>
        </w:rPr>
      </w:pPr>
    </w:p>
    <w:p w:rsidR="005550CA" w:rsidRDefault="005550CA" w:rsidP="00B06BED">
      <w:pPr>
        <w:rPr>
          <w:rFonts w:ascii="Times New Roman" w:hAnsi="Times New Roman" w:cs="Times New Roman"/>
          <w:b/>
          <w:sz w:val="24"/>
          <w:szCs w:val="24"/>
        </w:rPr>
      </w:pPr>
    </w:p>
    <w:p w:rsidR="001B194E" w:rsidRDefault="001B194E" w:rsidP="00B06BED">
      <w:pPr>
        <w:rPr>
          <w:rFonts w:ascii="Times New Roman" w:hAnsi="Times New Roman" w:cs="Times New Roman"/>
          <w:b/>
          <w:sz w:val="24"/>
          <w:szCs w:val="24"/>
        </w:rPr>
      </w:pPr>
    </w:p>
    <w:p w:rsidR="001B194E" w:rsidRDefault="001B194E" w:rsidP="00B06BED">
      <w:pPr>
        <w:rPr>
          <w:rFonts w:ascii="Times New Roman" w:hAnsi="Times New Roman" w:cs="Times New Roman"/>
          <w:b/>
          <w:sz w:val="24"/>
          <w:szCs w:val="24"/>
        </w:rPr>
      </w:pPr>
    </w:p>
    <w:p w:rsidR="00523C91" w:rsidRDefault="00523C91" w:rsidP="00523C91">
      <w:pPr>
        <w:pStyle w:val="Prrafodelista"/>
        <w:rPr>
          <w:rFonts w:ascii="Times New Roman" w:hAnsi="Times New Roman" w:cs="Times New Roman"/>
          <w:b/>
          <w:sz w:val="24"/>
          <w:szCs w:val="24"/>
        </w:rPr>
      </w:pPr>
    </w:p>
    <w:p w:rsidR="005E7D89" w:rsidRPr="00523C91" w:rsidRDefault="00A81F92" w:rsidP="00523C91">
      <w:pPr>
        <w:pStyle w:val="Prrafodelista"/>
        <w:numPr>
          <w:ilvl w:val="0"/>
          <w:numId w:val="34"/>
        </w:numPr>
        <w:rPr>
          <w:rFonts w:ascii="Times New Roman" w:hAnsi="Times New Roman" w:cs="Times New Roman"/>
          <w:b/>
          <w:sz w:val="24"/>
          <w:szCs w:val="24"/>
        </w:rPr>
      </w:pPr>
      <w:r w:rsidRPr="00523C91">
        <w:rPr>
          <w:rFonts w:ascii="Times New Roman" w:hAnsi="Times New Roman" w:cs="Times New Roman"/>
          <w:b/>
          <w:sz w:val="24"/>
          <w:szCs w:val="24"/>
        </w:rPr>
        <w:t>Introducción y evolución legislativa.</w:t>
      </w:r>
    </w:p>
    <w:p w:rsidR="00D718B7" w:rsidRDefault="00DD3EBA" w:rsidP="001C5B44">
      <w:pPr>
        <w:rPr>
          <w:rFonts w:ascii="Times New Roman" w:hAnsi="Times New Roman" w:cs="Times New Roman"/>
          <w:sz w:val="24"/>
          <w:szCs w:val="24"/>
        </w:rPr>
      </w:pPr>
      <w:r w:rsidRPr="00207D5A">
        <w:rPr>
          <w:rFonts w:ascii="Times New Roman" w:hAnsi="Times New Roman" w:cs="Times New Roman"/>
          <w:sz w:val="24"/>
          <w:szCs w:val="24"/>
        </w:rPr>
        <w:t xml:space="preserve">Las dimensiones sociales y </w:t>
      </w:r>
      <w:r w:rsidR="008E5D09" w:rsidRPr="00207D5A">
        <w:rPr>
          <w:rFonts w:ascii="Times New Roman" w:hAnsi="Times New Roman" w:cs="Times New Roman"/>
          <w:sz w:val="24"/>
          <w:szCs w:val="24"/>
        </w:rPr>
        <w:t>económicas que ha alcanzado el mundo del deporte en el siglo XXI han dado lugar a que este sea un reflejo de la sociedad, en el sentido de que la parte oscura del mismo (entendiendo como oscura el avance imparable de la corrupción) tambié</w:t>
      </w:r>
      <w:r w:rsidR="0049497C">
        <w:rPr>
          <w:rFonts w:ascii="Times New Roman" w:hAnsi="Times New Roman" w:cs="Times New Roman"/>
          <w:sz w:val="24"/>
          <w:szCs w:val="24"/>
        </w:rPr>
        <w:t>n está presente en este ámbito.</w:t>
      </w:r>
    </w:p>
    <w:p w:rsidR="00A9628A" w:rsidRDefault="004F418E" w:rsidP="001C5B44">
      <w:pPr>
        <w:rPr>
          <w:rFonts w:ascii="Times New Roman" w:hAnsi="Times New Roman" w:cs="Times New Roman"/>
          <w:sz w:val="24"/>
          <w:szCs w:val="24"/>
        </w:rPr>
      </w:pPr>
      <w:r>
        <w:rPr>
          <w:rFonts w:ascii="Times New Roman" w:hAnsi="Times New Roman" w:cs="Times New Roman"/>
          <w:sz w:val="24"/>
          <w:szCs w:val="24"/>
        </w:rPr>
        <w:t xml:space="preserve">Se puede considerar la introducción de los fraudes deportivos en el Código Penal como lo que parte de la doctrina ha denominado </w:t>
      </w:r>
      <w:r w:rsidRPr="004F418E">
        <w:rPr>
          <w:rFonts w:ascii="Times New Roman" w:hAnsi="Times New Roman" w:cs="Times New Roman"/>
          <w:i/>
          <w:sz w:val="24"/>
          <w:szCs w:val="24"/>
        </w:rPr>
        <w:t>‘’Derecho penal a la carta’’</w:t>
      </w:r>
      <w:r w:rsidR="00EF795D">
        <w:rPr>
          <w:rStyle w:val="Refdenotaalpie"/>
          <w:rFonts w:ascii="Times New Roman" w:hAnsi="Times New Roman" w:cs="Times New Roman"/>
          <w:i/>
          <w:sz w:val="24"/>
          <w:szCs w:val="24"/>
        </w:rPr>
        <w:footnoteReference w:id="2"/>
      </w:r>
      <w:r>
        <w:rPr>
          <w:rFonts w:ascii="Times New Roman" w:hAnsi="Times New Roman" w:cs="Times New Roman"/>
          <w:sz w:val="24"/>
          <w:szCs w:val="24"/>
        </w:rPr>
        <w:t xml:space="preserve">. El tipo penal vigente hasta ahora (reforma de la Ley </w:t>
      </w:r>
      <w:r w:rsidR="00A9628A">
        <w:rPr>
          <w:rFonts w:ascii="Times New Roman" w:hAnsi="Times New Roman" w:cs="Times New Roman"/>
          <w:sz w:val="24"/>
          <w:szCs w:val="24"/>
        </w:rPr>
        <w:t>Orgánica</w:t>
      </w:r>
      <w:r>
        <w:rPr>
          <w:rFonts w:ascii="Times New Roman" w:hAnsi="Times New Roman" w:cs="Times New Roman"/>
          <w:sz w:val="24"/>
          <w:szCs w:val="24"/>
        </w:rPr>
        <w:t xml:space="preserve"> 5/2010, de 22 de junio, por el que se modifica la Ley </w:t>
      </w:r>
      <w:r w:rsidR="00A9628A">
        <w:rPr>
          <w:rFonts w:ascii="Times New Roman" w:hAnsi="Times New Roman" w:cs="Times New Roman"/>
          <w:sz w:val="24"/>
          <w:szCs w:val="24"/>
        </w:rPr>
        <w:t>Orgánica</w:t>
      </w:r>
      <w:r>
        <w:rPr>
          <w:rFonts w:ascii="Times New Roman" w:hAnsi="Times New Roman" w:cs="Times New Roman"/>
          <w:sz w:val="24"/>
          <w:szCs w:val="24"/>
        </w:rPr>
        <w:t xml:space="preserve"> 10/1995 de 23 de noviembre) se ha mostrado insuficiente pues no se presenta </w:t>
      </w:r>
      <w:r w:rsidR="00B769B4">
        <w:rPr>
          <w:rFonts w:ascii="Times New Roman" w:hAnsi="Times New Roman" w:cs="Times New Roman"/>
          <w:sz w:val="24"/>
          <w:szCs w:val="24"/>
        </w:rPr>
        <w:t xml:space="preserve">ninguna sentencia condenatoria, aunque si determinados casos que están siendo judicializados en la actualidad, como por ejemplo el caso del </w:t>
      </w:r>
      <w:r w:rsidR="00894468">
        <w:rPr>
          <w:rFonts w:ascii="Times New Roman" w:hAnsi="Times New Roman" w:cs="Times New Roman"/>
          <w:sz w:val="24"/>
          <w:szCs w:val="24"/>
        </w:rPr>
        <w:t>Osas</w:t>
      </w:r>
      <w:r>
        <w:rPr>
          <w:rFonts w:ascii="Times New Roman" w:hAnsi="Times New Roman" w:cs="Times New Roman"/>
          <w:sz w:val="24"/>
          <w:szCs w:val="24"/>
        </w:rPr>
        <w:t>una</w:t>
      </w:r>
      <w:r w:rsidR="00252830">
        <w:rPr>
          <w:rStyle w:val="Refdenotaalpie"/>
          <w:rFonts w:ascii="Times New Roman" w:hAnsi="Times New Roman" w:cs="Times New Roman"/>
          <w:sz w:val="24"/>
          <w:szCs w:val="24"/>
        </w:rPr>
        <w:footnoteReference w:id="3"/>
      </w:r>
      <w:r w:rsidR="00FB4FA0">
        <w:rPr>
          <w:rFonts w:ascii="Times New Roman" w:hAnsi="Times New Roman" w:cs="Times New Roman"/>
          <w:sz w:val="24"/>
          <w:szCs w:val="24"/>
        </w:rPr>
        <w:t xml:space="preserve"> y el presunto</w:t>
      </w:r>
      <w:r>
        <w:rPr>
          <w:rFonts w:ascii="Times New Roman" w:hAnsi="Times New Roman" w:cs="Times New Roman"/>
          <w:sz w:val="24"/>
          <w:szCs w:val="24"/>
        </w:rPr>
        <w:t xml:space="preserve"> amaño del Levante Zaragoza</w:t>
      </w:r>
      <w:r w:rsidR="00252830">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que están</w:t>
      </w:r>
      <w:r w:rsidR="00E45AC1">
        <w:rPr>
          <w:rFonts w:ascii="Times New Roman" w:hAnsi="Times New Roman" w:cs="Times New Roman"/>
          <w:sz w:val="24"/>
          <w:szCs w:val="24"/>
        </w:rPr>
        <w:t xml:space="preserve"> siendo procesados </w:t>
      </w:r>
      <w:r w:rsidR="00894468">
        <w:rPr>
          <w:rFonts w:ascii="Times New Roman" w:hAnsi="Times New Roman" w:cs="Times New Roman"/>
          <w:sz w:val="24"/>
          <w:szCs w:val="24"/>
        </w:rPr>
        <w:t>en la actualidad.</w:t>
      </w:r>
    </w:p>
    <w:p w:rsidR="00D22983" w:rsidRDefault="00A9628A" w:rsidP="001C5B44">
      <w:pPr>
        <w:rPr>
          <w:rFonts w:ascii="Times New Roman" w:hAnsi="Times New Roman" w:cs="Times New Roman"/>
          <w:sz w:val="24"/>
          <w:szCs w:val="24"/>
        </w:rPr>
      </w:pPr>
      <w:r>
        <w:rPr>
          <w:rFonts w:ascii="Times New Roman" w:hAnsi="Times New Roman" w:cs="Times New Roman"/>
          <w:sz w:val="24"/>
          <w:szCs w:val="24"/>
        </w:rPr>
        <w:t>La nueva reforma del código penal</w:t>
      </w:r>
      <w:r w:rsidR="003A0FCA">
        <w:rPr>
          <w:rFonts w:ascii="Times New Roman" w:hAnsi="Times New Roman" w:cs="Times New Roman"/>
          <w:sz w:val="24"/>
          <w:szCs w:val="24"/>
        </w:rPr>
        <w:t xml:space="preserve"> operada por la LO 1/2015 de 31 de marzo</w:t>
      </w:r>
      <w:r>
        <w:rPr>
          <w:rFonts w:ascii="Times New Roman" w:hAnsi="Times New Roman" w:cs="Times New Roman"/>
          <w:sz w:val="24"/>
          <w:szCs w:val="24"/>
        </w:rPr>
        <w:t xml:space="preserve"> que entrará en vigor el 1 de Julio de 2015, en cuanto a fraudes deportivos se refiere y en conexión con la idea anterior, tiene la intención de ampliar el abanico de sujetos activos</w:t>
      </w:r>
      <w:r w:rsidR="00BA3780">
        <w:rPr>
          <w:rStyle w:val="Refdenotaalpie"/>
          <w:rFonts w:ascii="Times New Roman" w:hAnsi="Times New Roman" w:cs="Times New Roman"/>
          <w:sz w:val="24"/>
          <w:szCs w:val="24"/>
        </w:rPr>
        <w:footnoteReference w:id="5"/>
      </w:r>
      <w:r w:rsidR="001B775A">
        <w:rPr>
          <w:rFonts w:ascii="Times New Roman" w:hAnsi="Times New Roman" w:cs="Times New Roman"/>
          <w:sz w:val="24"/>
          <w:szCs w:val="24"/>
        </w:rPr>
        <w:t xml:space="preserve"> (</w:t>
      </w:r>
      <w:r w:rsidR="00B33B69">
        <w:rPr>
          <w:rFonts w:ascii="Times New Roman" w:hAnsi="Times New Roman" w:cs="Times New Roman"/>
          <w:sz w:val="24"/>
          <w:szCs w:val="24"/>
        </w:rPr>
        <w:t>incluyendo eventos deportivos de especial relevancia económica, entre los que</w:t>
      </w:r>
      <w:r w:rsidR="00523C91">
        <w:rPr>
          <w:rFonts w:ascii="Times New Roman" w:hAnsi="Times New Roman" w:cs="Times New Roman"/>
          <w:sz w:val="24"/>
          <w:szCs w:val="24"/>
        </w:rPr>
        <w:t xml:space="preserve"> pueden estar, en el caso del fú</w:t>
      </w:r>
      <w:r w:rsidR="00B33B69">
        <w:rPr>
          <w:rFonts w:ascii="Times New Roman" w:hAnsi="Times New Roman" w:cs="Times New Roman"/>
          <w:sz w:val="24"/>
          <w:szCs w:val="24"/>
        </w:rPr>
        <w:t xml:space="preserve">tbol por ejemplo, la segunda división b y la tercera </w:t>
      </w:r>
      <w:r w:rsidR="00B33B69">
        <w:rPr>
          <w:rFonts w:ascii="Times New Roman" w:hAnsi="Times New Roman" w:cs="Times New Roman"/>
          <w:sz w:val="24"/>
          <w:szCs w:val="24"/>
        </w:rPr>
        <w:lastRenderedPageBreak/>
        <w:t>división o incluso categorías inferiores del futbol español) a</w:t>
      </w:r>
      <w:r>
        <w:rPr>
          <w:rFonts w:ascii="Times New Roman" w:hAnsi="Times New Roman" w:cs="Times New Roman"/>
          <w:sz w:val="24"/>
          <w:szCs w:val="24"/>
        </w:rPr>
        <w:t xml:space="preserve"> la par que castigar las conductas más graves.</w:t>
      </w:r>
    </w:p>
    <w:p w:rsidR="00E45AC1" w:rsidRPr="00952E1C" w:rsidRDefault="00B0403C" w:rsidP="00952E1C">
      <w:pPr>
        <w:rPr>
          <w:rFonts w:ascii="Times New Roman" w:hAnsi="Times New Roman" w:cs="Times New Roman"/>
          <w:sz w:val="24"/>
          <w:szCs w:val="24"/>
        </w:rPr>
      </w:pPr>
      <w:r>
        <w:rPr>
          <w:rFonts w:ascii="Times New Roman" w:hAnsi="Times New Roman" w:cs="Times New Roman"/>
          <w:sz w:val="24"/>
          <w:szCs w:val="24"/>
        </w:rPr>
        <w:t xml:space="preserve">En la LO 5/2010, de 22 de junio </w:t>
      </w:r>
      <w:r w:rsidR="00271C92">
        <w:rPr>
          <w:rFonts w:ascii="Times New Roman" w:hAnsi="Times New Roman" w:cs="Times New Roman"/>
          <w:sz w:val="24"/>
          <w:szCs w:val="24"/>
        </w:rPr>
        <w:t>el ámbito de protección de esta figura delictiva se limitaba</w:t>
      </w:r>
      <w:r w:rsidR="00C81A83">
        <w:rPr>
          <w:rFonts w:ascii="Times New Roman" w:hAnsi="Times New Roman" w:cs="Times New Roman"/>
          <w:sz w:val="24"/>
          <w:szCs w:val="24"/>
        </w:rPr>
        <w:t xml:space="preserve"> a la defensa del deporte profesional, ahora</w:t>
      </w:r>
      <w:r w:rsidR="003A0FCA">
        <w:rPr>
          <w:rFonts w:ascii="Times New Roman" w:hAnsi="Times New Roman" w:cs="Times New Roman"/>
          <w:sz w:val="24"/>
          <w:szCs w:val="24"/>
        </w:rPr>
        <w:t xml:space="preserve"> (LO 1/2015 de 31 de marzo)</w:t>
      </w:r>
      <w:r w:rsidR="00C81A83">
        <w:rPr>
          <w:rFonts w:ascii="Times New Roman" w:hAnsi="Times New Roman" w:cs="Times New Roman"/>
          <w:sz w:val="24"/>
          <w:szCs w:val="24"/>
        </w:rPr>
        <w:t xml:space="preserve"> se refiere al deporte de </w:t>
      </w:r>
      <w:r w:rsidR="00505197">
        <w:rPr>
          <w:rFonts w:ascii="Times New Roman" w:hAnsi="Times New Roman" w:cs="Times New Roman"/>
          <w:sz w:val="24"/>
          <w:szCs w:val="24"/>
        </w:rPr>
        <w:t xml:space="preserve">especial relevancia económica o deportiva. La agravación prevista en el </w:t>
      </w:r>
      <w:r w:rsidR="00B33B69">
        <w:rPr>
          <w:rFonts w:ascii="Times New Roman" w:hAnsi="Times New Roman" w:cs="Times New Roman"/>
          <w:sz w:val="24"/>
          <w:szCs w:val="24"/>
        </w:rPr>
        <w:t>artículo</w:t>
      </w:r>
      <w:r w:rsidR="00505197">
        <w:rPr>
          <w:rFonts w:ascii="Times New Roman" w:hAnsi="Times New Roman" w:cs="Times New Roman"/>
          <w:sz w:val="24"/>
          <w:szCs w:val="24"/>
        </w:rPr>
        <w:t xml:space="preserve"> 286 quáter permite imponer la pena en su </w:t>
      </w:r>
      <w:r w:rsidR="00B33B69">
        <w:rPr>
          <w:rFonts w:ascii="Times New Roman" w:hAnsi="Times New Roman" w:cs="Times New Roman"/>
          <w:sz w:val="24"/>
          <w:szCs w:val="24"/>
        </w:rPr>
        <w:t>mitad</w:t>
      </w:r>
      <w:r w:rsidR="00505197">
        <w:rPr>
          <w:rFonts w:ascii="Times New Roman" w:hAnsi="Times New Roman" w:cs="Times New Roman"/>
          <w:sz w:val="24"/>
          <w:szCs w:val="24"/>
        </w:rPr>
        <w:t xml:space="preserve"> superior y hast</w:t>
      </w:r>
      <w:r w:rsidR="00B33B69">
        <w:rPr>
          <w:rFonts w:ascii="Times New Roman" w:hAnsi="Times New Roman" w:cs="Times New Roman"/>
          <w:sz w:val="24"/>
          <w:szCs w:val="24"/>
        </w:rPr>
        <w:t xml:space="preserve">a llegar a la superior en grado en los siguientes casos: </w:t>
      </w:r>
      <w:r w:rsidR="003A0FCA">
        <w:rPr>
          <w:rFonts w:ascii="Times New Roman" w:hAnsi="Times New Roman" w:cs="Times New Roman"/>
          <w:sz w:val="24"/>
          <w:szCs w:val="24"/>
        </w:rPr>
        <w:t>conductas dirigidas a influir en el desarrollo de juegos de azar o apuestas y las que sean cometidas en una competición deportiva oficial de ámbito estatal calificada como profesional o en una competición deportiva profesional.</w:t>
      </w:r>
    </w:p>
    <w:p w:rsidR="001C5B44" w:rsidRDefault="001C5B44" w:rsidP="001C5B44">
      <w:pPr>
        <w:rPr>
          <w:rFonts w:ascii="Times New Roman" w:hAnsi="Times New Roman" w:cs="Times New Roman"/>
          <w:sz w:val="24"/>
          <w:szCs w:val="24"/>
        </w:rPr>
      </w:pPr>
      <w:r>
        <w:rPr>
          <w:rFonts w:ascii="Times New Roman" w:hAnsi="Times New Roman" w:cs="Times New Roman"/>
          <w:sz w:val="24"/>
          <w:szCs w:val="24"/>
        </w:rPr>
        <w:t>En este epígrafe voy a tratar</w:t>
      </w:r>
      <w:r w:rsidR="00B33B69">
        <w:rPr>
          <w:rFonts w:ascii="Times New Roman" w:hAnsi="Times New Roman" w:cs="Times New Roman"/>
          <w:sz w:val="24"/>
          <w:szCs w:val="24"/>
        </w:rPr>
        <w:t>, en primer lugar,</w:t>
      </w:r>
      <w:r>
        <w:rPr>
          <w:rFonts w:ascii="Times New Roman" w:hAnsi="Times New Roman" w:cs="Times New Roman"/>
          <w:sz w:val="24"/>
          <w:szCs w:val="24"/>
        </w:rPr>
        <w:t xml:space="preserve"> la introducción de los fraudes deportivos en el Código Penal desde el año 2009 hasta la nueva reforma operada por la </w:t>
      </w:r>
      <w:r w:rsidRPr="00CD5F72">
        <w:rPr>
          <w:rFonts w:ascii="Times New Roman" w:hAnsi="Times New Roman" w:cs="Times New Roman"/>
          <w:sz w:val="24"/>
          <w:szCs w:val="24"/>
        </w:rPr>
        <w:t>Ley Orgánica 5/2010, de 22 de junio, por el que se modifica la Ley Orgánica 10/1995 de 23 de noviembre</w:t>
      </w:r>
      <w:r>
        <w:rPr>
          <w:rFonts w:ascii="Times New Roman" w:hAnsi="Times New Roman" w:cs="Times New Roman"/>
          <w:sz w:val="24"/>
          <w:szCs w:val="24"/>
        </w:rPr>
        <w:t>.</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 xml:space="preserve">En noviembre de 2009, el Consejo de Ministros aprobó un nuevo Proyecto de Ley de reforma del Código penal y lo remitió a las Cortes </w:t>
      </w:r>
      <w:r w:rsidRPr="00A31C2B">
        <w:rPr>
          <w:rFonts w:ascii="Times New Roman" w:hAnsi="Times New Roman" w:cs="Times New Roman"/>
          <w:color w:val="auto"/>
          <w:sz w:val="24"/>
          <w:szCs w:val="24"/>
        </w:rPr>
        <w:t>Generales. Este Proyecto sigue las líneas de su predecesor, el Proyecto de reforma del Código penal de 2007</w:t>
      </w:r>
      <w:r w:rsidR="00A356FD" w:rsidRPr="00A31C2B">
        <w:rPr>
          <w:rStyle w:val="Refdenotaalpie"/>
          <w:rFonts w:ascii="Times New Roman" w:hAnsi="Times New Roman" w:cs="Times New Roman"/>
          <w:color w:val="auto"/>
          <w:sz w:val="24"/>
          <w:szCs w:val="24"/>
        </w:rPr>
        <w:footnoteReference w:id="6"/>
      </w:r>
      <w:r w:rsidR="00A31C2B" w:rsidRPr="00A31C2B">
        <w:rPr>
          <w:rFonts w:ascii="Times New Roman" w:hAnsi="Times New Roman" w:cs="Times New Roman"/>
          <w:color w:val="auto"/>
          <w:sz w:val="24"/>
          <w:szCs w:val="24"/>
        </w:rPr>
        <w:t xml:space="preserve">, </w:t>
      </w:r>
      <w:r w:rsidRPr="00A31C2B">
        <w:rPr>
          <w:rFonts w:ascii="Times New Roman" w:hAnsi="Times New Roman" w:cs="Times New Roman"/>
          <w:color w:val="auto"/>
          <w:sz w:val="24"/>
          <w:szCs w:val="24"/>
        </w:rPr>
        <w:t>manteniendo</w:t>
      </w:r>
      <w:r w:rsidRPr="00CD5F72">
        <w:rPr>
          <w:rFonts w:ascii="Times New Roman" w:hAnsi="Times New Roman" w:cs="Times New Roman"/>
          <w:sz w:val="24"/>
          <w:szCs w:val="24"/>
        </w:rPr>
        <w:t xml:space="preserve"> muchas novedades que se contenían en el mismo, adicionando ot</w:t>
      </w:r>
      <w:r w:rsidR="00B33B69">
        <w:rPr>
          <w:rFonts w:ascii="Times New Roman" w:hAnsi="Times New Roman" w:cs="Times New Roman"/>
          <w:sz w:val="24"/>
          <w:szCs w:val="24"/>
        </w:rPr>
        <w:t xml:space="preserve">ras de nuevo cuño, lo que </w:t>
      </w:r>
      <w:r w:rsidR="002A1BB2">
        <w:rPr>
          <w:rFonts w:ascii="Times New Roman" w:hAnsi="Times New Roman" w:cs="Times New Roman"/>
          <w:sz w:val="24"/>
          <w:szCs w:val="24"/>
        </w:rPr>
        <w:t>dio</w:t>
      </w:r>
      <w:r w:rsidRPr="00CD5F72">
        <w:rPr>
          <w:rFonts w:ascii="Times New Roman" w:hAnsi="Times New Roman" w:cs="Times New Roman"/>
          <w:sz w:val="24"/>
          <w:szCs w:val="24"/>
        </w:rPr>
        <w:t xml:space="preserve"> lugar a que Muñoz Conde</w:t>
      </w:r>
      <w:r w:rsidR="00F87CC5">
        <w:rPr>
          <w:rStyle w:val="Refdenotaalpie"/>
          <w:rFonts w:ascii="Times New Roman" w:hAnsi="Times New Roman" w:cs="Times New Roman"/>
          <w:sz w:val="24"/>
          <w:szCs w:val="24"/>
        </w:rPr>
        <w:footnoteReference w:id="7"/>
      </w:r>
      <w:r w:rsidR="00A31C2B">
        <w:rPr>
          <w:rFonts w:ascii="Times New Roman" w:hAnsi="Times New Roman" w:cs="Times New Roman"/>
          <w:color w:val="FF0000"/>
          <w:sz w:val="24"/>
          <w:szCs w:val="24"/>
        </w:rPr>
        <w:t xml:space="preserve"> </w:t>
      </w:r>
      <w:r>
        <w:rPr>
          <w:rFonts w:ascii="Times New Roman" w:hAnsi="Times New Roman" w:cs="Times New Roman"/>
          <w:sz w:val="24"/>
          <w:szCs w:val="24"/>
        </w:rPr>
        <w:t>opine</w:t>
      </w:r>
      <w:r w:rsidRPr="00CD5F72">
        <w:rPr>
          <w:rFonts w:ascii="Times New Roman" w:hAnsi="Times New Roman" w:cs="Times New Roman"/>
          <w:sz w:val="24"/>
          <w:szCs w:val="24"/>
        </w:rPr>
        <w:t xml:space="preserve"> que de convertirse en ley dejaría las anteriores reformas como tímidos intentos de autori</w:t>
      </w:r>
      <w:r>
        <w:rPr>
          <w:rFonts w:ascii="Times New Roman" w:hAnsi="Times New Roman" w:cs="Times New Roman"/>
          <w:sz w:val="24"/>
          <w:szCs w:val="24"/>
        </w:rPr>
        <w:t>tarismo suave, culminando así má</w:t>
      </w:r>
      <w:r w:rsidRPr="00CD5F72">
        <w:rPr>
          <w:rFonts w:ascii="Times New Roman" w:hAnsi="Times New Roman" w:cs="Times New Roman"/>
          <w:sz w:val="24"/>
          <w:szCs w:val="24"/>
        </w:rPr>
        <w:t>s bien una involución que una evolución.</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Este Proyecto de reforma del Código Penal es parte del fallido proyecto de reforma del Código penal aprobado por el Consejo de Ministros en diciembre de 2006</w:t>
      </w:r>
      <w:r w:rsidR="00F87CC5">
        <w:rPr>
          <w:rStyle w:val="Refdenotaalpie"/>
          <w:rFonts w:ascii="Times New Roman" w:hAnsi="Times New Roman" w:cs="Times New Roman"/>
          <w:sz w:val="24"/>
          <w:szCs w:val="24"/>
        </w:rPr>
        <w:footnoteReference w:id="8"/>
      </w:r>
      <w:r w:rsidR="00A31C2B">
        <w:rPr>
          <w:rFonts w:ascii="Times New Roman" w:hAnsi="Times New Roman" w:cs="Times New Roman"/>
          <w:color w:val="FF0000"/>
          <w:sz w:val="24"/>
          <w:szCs w:val="24"/>
        </w:rPr>
        <w:t xml:space="preserve"> </w:t>
      </w:r>
      <w:r w:rsidR="002A1BB2">
        <w:rPr>
          <w:rFonts w:ascii="Times New Roman" w:hAnsi="Times New Roman" w:cs="Times New Roman"/>
          <w:sz w:val="24"/>
          <w:szCs w:val="24"/>
        </w:rPr>
        <w:t>y publicado en el Boletín O</w:t>
      </w:r>
      <w:r w:rsidRPr="00CD5F72">
        <w:rPr>
          <w:rFonts w:ascii="Times New Roman" w:hAnsi="Times New Roman" w:cs="Times New Roman"/>
          <w:sz w:val="24"/>
          <w:szCs w:val="24"/>
        </w:rPr>
        <w:t>ficial de las Cortes Generales el 15 de enero de 2007</w:t>
      </w:r>
      <w:r w:rsidR="00F87CC5">
        <w:rPr>
          <w:rStyle w:val="Refdenotaalpie"/>
          <w:rFonts w:ascii="Times New Roman" w:hAnsi="Times New Roman" w:cs="Times New Roman"/>
          <w:sz w:val="24"/>
          <w:szCs w:val="24"/>
        </w:rPr>
        <w:footnoteReference w:id="9"/>
      </w:r>
      <w:r w:rsidR="00A31C2B">
        <w:rPr>
          <w:rFonts w:ascii="Times New Roman" w:hAnsi="Times New Roman" w:cs="Times New Roman"/>
          <w:color w:val="FF0000"/>
          <w:sz w:val="24"/>
          <w:szCs w:val="24"/>
        </w:rPr>
        <w:t xml:space="preserve">. </w:t>
      </w:r>
      <w:r w:rsidRPr="00CD5F72">
        <w:rPr>
          <w:rFonts w:ascii="Times New Roman" w:hAnsi="Times New Roman" w:cs="Times New Roman"/>
          <w:sz w:val="24"/>
          <w:szCs w:val="24"/>
        </w:rPr>
        <w:t xml:space="preserve">Al encontrarnos en aquel momento en la recta final de la </w:t>
      </w:r>
      <w:r>
        <w:rPr>
          <w:rFonts w:ascii="Times New Roman" w:hAnsi="Times New Roman" w:cs="Times New Roman"/>
          <w:sz w:val="24"/>
          <w:szCs w:val="24"/>
        </w:rPr>
        <w:t>legislatura, se limitó</w:t>
      </w:r>
      <w:r w:rsidRPr="00CD5F72">
        <w:rPr>
          <w:rFonts w:ascii="Times New Roman" w:hAnsi="Times New Roman" w:cs="Times New Roman"/>
          <w:sz w:val="24"/>
          <w:szCs w:val="24"/>
        </w:rPr>
        <w:t xml:space="preserve"> el alcance de la proyectada reforma única y exclusivamente a los delitos relativos a la seguridad vial, para retomar tras las elecciones generales de marzo de 2008 (en las que gano el Partido Socialista </w:t>
      </w:r>
      <w:r w:rsidRPr="00CD5F72">
        <w:rPr>
          <w:rFonts w:ascii="Times New Roman" w:hAnsi="Times New Roman" w:cs="Times New Roman"/>
          <w:sz w:val="24"/>
          <w:szCs w:val="24"/>
        </w:rPr>
        <w:lastRenderedPageBreak/>
        <w:t>Obrero E</w:t>
      </w:r>
      <w:r>
        <w:rPr>
          <w:rFonts w:ascii="Times New Roman" w:hAnsi="Times New Roman" w:cs="Times New Roman"/>
          <w:sz w:val="24"/>
          <w:szCs w:val="24"/>
        </w:rPr>
        <w:t xml:space="preserve">spañol), </w:t>
      </w:r>
      <w:r w:rsidRPr="00CD5F72">
        <w:rPr>
          <w:rFonts w:ascii="Times New Roman" w:hAnsi="Times New Roman" w:cs="Times New Roman"/>
          <w:sz w:val="24"/>
          <w:szCs w:val="24"/>
        </w:rPr>
        <w:t>el proyecto de 2007 al aparecer en escena el Anteproyecto de la Ley Orgánica de reforma del Código penal, con fecha de 14 de noviembre de 2008.</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Concretamente ha sido la Decisión Marco 2003/568/JAI d</w:t>
      </w:r>
      <w:r w:rsidR="00967711">
        <w:rPr>
          <w:rFonts w:ascii="Times New Roman" w:hAnsi="Times New Roman" w:cs="Times New Roman"/>
          <w:sz w:val="24"/>
          <w:szCs w:val="24"/>
        </w:rPr>
        <w:t>el Consejo de 22 de julio</w:t>
      </w:r>
      <w:r w:rsidRPr="00CD5F72">
        <w:rPr>
          <w:rFonts w:ascii="Times New Roman" w:hAnsi="Times New Roman" w:cs="Times New Roman"/>
          <w:sz w:val="24"/>
          <w:szCs w:val="24"/>
        </w:rPr>
        <w:t xml:space="preserve">, relativa a la lucha contra la corrupción en el sector </w:t>
      </w:r>
      <w:r w:rsidRPr="00F87CC5">
        <w:rPr>
          <w:rFonts w:ascii="Times New Roman" w:hAnsi="Times New Roman" w:cs="Times New Roman"/>
          <w:color w:val="auto"/>
          <w:sz w:val="24"/>
          <w:szCs w:val="24"/>
        </w:rPr>
        <w:t>privado</w:t>
      </w:r>
      <w:r w:rsidR="00F87CC5">
        <w:rPr>
          <w:rStyle w:val="Refdenotaalpie"/>
          <w:rFonts w:ascii="Times New Roman" w:hAnsi="Times New Roman" w:cs="Times New Roman"/>
          <w:color w:val="auto"/>
          <w:sz w:val="24"/>
          <w:szCs w:val="24"/>
        </w:rPr>
        <w:footnoteReference w:id="10"/>
      </w:r>
      <w:r w:rsidRPr="00027C34">
        <w:rPr>
          <w:rFonts w:ascii="Times New Roman" w:hAnsi="Times New Roman" w:cs="Times New Roman"/>
          <w:color w:val="FF0000"/>
          <w:sz w:val="24"/>
          <w:szCs w:val="24"/>
        </w:rPr>
        <w:t xml:space="preserve"> </w:t>
      </w:r>
      <w:r w:rsidRPr="00CD5F72">
        <w:rPr>
          <w:rFonts w:ascii="Times New Roman" w:hAnsi="Times New Roman" w:cs="Times New Roman"/>
          <w:sz w:val="24"/>
          <w:szCs w:val="24"/>
        </w:rPr>
        <w:t>la que ha motivado con mayor intensidad la necesidad de tipificar</w:t>
      </w:r>
      <w:r w:rsidR="003F1172">
        <w:rPr>
          <w:rFonts w:ascii="Times New Roman" w:hAnsi="Times New Roman" w:cs="Times New Roman"/>
          <w:sz w:val="24"/>
          <w:szCs w:val="24"/>
        </w:rPr>
        <w:t xml:space="preserve"> en el Código penal español la corrupción entre particulares </w:t>
      </w:r>
      <w:r w:rsidR="001C6834">
        <w:rPr>
          <w:rFonts w:ascii="Times New Roman" w:hAnsi="Times New Roman" w:cs="Times New Roman"/>
          <w:sz w:val="24"/>
          <w:szCs w:val="24"/>
        </w:rPr>
        <w:t>(actualmente corrupción en los negocios)</w:t>
      </w:r>
      <w:r w:rsidR="002A1BB2">
        <w:rPr>
          <w:rFonts w:ascii="Times New Roman" w:hAnsi="Times New Roman" w:cs="Times New Roman"/>
          <w:sz w:val="24"/>
          <w:szCs w:val="24"/>
        </w:rPr>
        <w:t xml:space="preserve"> </w:t>
      </w:r>
      <w:r w:rsidR="003F1172">
        <w:rPr>
          <w:rFonts w:ascii="Times New Roman" w:hAnsi="Times New Roman" w:cs="Times New Roman"/>
          <w:sz w:val="24"/>
          <w:szCs w:val="24"/>
        </w:rPr>
        <w:t>donde se ubica el delito de ‘’fraudes deportivos’’</w:t>
      </w:r>
      <w:r w:rsidRPr="00CD5F72">
        <w:rPr>
          <w:rFonts w:ascii="Times New Roman" w:hAnsi="Times New Roman" w:cs="Times New Roman"/>
          <w:sz w:val="24"/>
          <w:szCs w:val="24"/>
        </w:rPr>
        <w:t xml:space="preserve">. Esta Decisión Marco y su aplicación al ámbito legislativo español serán explicados en el epígrafe siguiente (ubicación de los fraudes deportivos entre los </w:t>
      </w:r>
      <w:r w:rsidR="002A1BB2">
        <w:rPr>
          <w:rFonts w:ascii="Times New Roman" w:hAnsi="Times New Roman" w:cs="Times New Roman"/>
          <w:sz w:val="24"/>
          <w:szCs w:val="24"/>
        </w:rPr>
        <w:t>delitos de ‘’corrupción en los negocios</w:t>
      </w:r>
      <w:r>
        <w:rPr>
          <w:rFonts w:ascii="Times New Roman" w:hAnsi="Times New Roman" w:cs="Times New Roman"/>
          <w:sz w:val="24"/>
          <w:szCs w:val="24"/>
        </w:rPr>
        <w:t>’’</w:t>
      </w:r>
      <w:r w:rsidRPr="00CD5F72">
        <w:rPr>
          <w:rFonts w:ascii="Times New Roman" w:hAnsi="Times New Roman" w:cs="Times New Roman"/>
          <w:sz w:val="24"/>
          <w:szCs w:val="24"/>
        </w:rPr>
        <w:t>).</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 xml:space="preserve">Volviendo al Proyecto de Ley de reforma del Código penal de 2009, ubica sistemáticamente la corrupción entre particulares en </w:t>
      </w:r>
      <w:r w:rsidR="003F1172">
        <w:rPr>
          <w:rFonts w:ascii="Times New Roman" w:hAnsi="Times New Roman" w:cs="Times New Roman"/>
          <w:sz w:val="24"/>
          <w:szCs w:val="24"/>
        </w:rPr>
        <w:t>la Sección Cuarta del Capitulo X</w:t>
      </w:r>
      <w:r w:rsidRPr="00CD5F72">
        <w:rPr>
          <w:rFonts w:ascii="Times New Roman" w:hAnsi="Times New Roman" w:cs="Times New Roman"/>
          <w:sz w:val="24"/>
          <w:szCs w:val="24"/>
        </w:rPr>
        <w:t xml:space="preserve">I, ‘’De los delitos relativos a la propiedad intelectual e industrial, al mercado y a los consumidores’’, del </w:t>
      </w:r>
      <w:r w:rsidR="00F87CC5" w:rsidRPr="00CD5F72">
        <w:rPr>
          <w:rFonts w:ascii="Times New Roman" w:hAnsi="Times New Roman" w:cs="Times New Roman"/>
          <w:sz w:val="24"/>
          <w:szCs w:val="24"/>
        </w:rPr>
        <w:t>Título</w:t>
      </w:r>
      <w:r w:rsidRPr="00CD5F72">
        <w:rPr>
          <w:rFonts w:ascii="Times New Roman" w:hAnsi="Times New Roman" w:cs="Times New Roman"/>
          <w:sz w:val="24"/>
          <w:szCs w:val="24"/>
        </w:rPr>
        <w:t xml:space="preserve"> XIII, ‘’Delitos contra el patrimonio y contra el orden socioeconómico’’, del Libro II.  La redacción del artículo 286.4 bis del CP</w:t>
      </w:r>
      <w:r w:rsidR="00F87CC5">
        <w:rPr>
          <w:rStyle w:val="Refdenotaalpie"/>
          <w:rFonts w:ascii="Times New Roman" w:hAnsi="Times New Roman" w:cs="Times New Roman"/>
          <w:sz w:val="24"/>
          <w:szCs w:val="24"/>
        </w:rPr>
        <w:footnoteReference w:id="11"/>
      </w:r>
      <w:r w:rsidR="00A31C2B">
        <w:rPr>
          <w:rFonts w:ascii="Times New Roman" w:hAnsi="Times New Roman" w:cs="Times New Roman"/>
          <w:color w:val="FF0000"/>
          <w:sz w:val="24"/>
          <w:szCs w:val="24"/>
        </w:rPr>
        <w:t xml:space="preserve"> </w:t>
      </w:r>
      <w:r w:rsidRPr="00CD5F72">
        <w:rPr>
          <w:rFonts w:ascii="Times New Roman" w:hAnsi="Times New Roman" w:cs="Times New Roman"/>
          <w:sz w:val="24"/>
          <w:szCs w:val="24"/>
        </w:rPr>
        <w:t>dice lo siguiente, atención a lo subr</w:t>
      </w:r>
      <w:r w:rsidR="002A1BB2">
        <w:rPr>
          <w:rFonts w:ascii="Times New Roman" w:hAnsi="Times New Roman" w:cs="Times New Roman"/>
          <w:sz w:val="24"/>
          <w:szCs w:val="24"/>
        </w:rPr>
        <w:t>ayado</w:t>
      </w:r>
      <w:r w:rsidRPr="00CD5F72">
        <w:rPr>
          <w:rFonts w:ascii="Times New Roman" w:hAnsi="Times New Roman" w:cs="Times New Roman"/>
          <w:sz w:val="24"/>
          <w:szCs w:val="24"/>
        </w:rPr>
        <w:t>:</w:t>
      </w:r>
    </w:p>
    <w:p w:rsidR="001C5B44" w:rsidRPr="00CD5F72" w:rsidRDefault="001C5B44" w:rsidP="001C5B44">
      <w:pPr>
        <w:rPr>
          <w:rFonts w:ascii="Times New Roman" w:hAnsi="Times New Roman" w:cs="Times New Roman"/>
          <w:i/>
          <w:sz w:val="24"/>
          <w:szCs w:val="24"/>
          <w:u w:val="single"/>
        </w:rPr>
      </w:pPr>
      <w:r w:rsidRPr="00CD5F72">
        <w:rPr>
          <w:rFonts w:ascii="Times New Roman" w:hAnsi="Times New Roman" w:cs="Times New Roman"/>
          <w:i/>
          <w:sz w:val="24"/>
          <w:szCs w:val="24"/>
        </w:rPr>
        <w:t xml:space="preserve">‘’ Lo dispuesto en este artículo será aplicable, en sus respectivos casos, a los directivos, administradores, empleados o colaboradores de una entidad deportiva, cualquiera que sea la forma jurídica de ésta, así como a los deportistas, árbitros o jueces, respecto de aquellas conductas que tengan por finalidad predeterminar o alterar de manera deliberada y fraudulenta el resultado </w:t>
      </w:r>
      <w:r w:rsidRPr="00CD5F72">
        <w:rPr>
          <w:rFonts w:ascii="Times New Roman" w:hAnsi="Times New Roman" w:cs="Times New Roman"/>
          <w:i/>
          <w:sz w:val="24"/>
          <w:szCs w:val="24"/>
          <w:u w:val="single"/>
        </w:rPr>
        <w:t>de una competición deportiva’’.</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Este proyecto de 2009 incorpora la Decisión Marco de 2003, adaptando el Ordenamiento penal español a las directivas europeas en la materia</w:t>
      </w:r>
      <w:r w:rsidR="00F87CC5">
        <w:rPr>
          <w:rStyle w:val="Refdenotaalpie"/>
          <w:rFonts w:ascii="Times New Roman" w:hAnsi="Times New Roman" w:cs="Times New Roman"/>
          <w:sz w:val="24"/>
          <w:szCs w:val="24"/>
        </w:rPr>
        <w:footnoteReference w:id="12"/>
      </w:r>
      <w:r w:rsidR="005000E4">
        <w:rPr>
          <w:rFonts w:ascii="Times New Roman" w:hAnsi="Times New Roman" w:cs="Times New Roman"/>
          <w:color w:val="FF0000"/>
          <w:sz w:val="24"/>
          <w:szCs w:val="24"/>
        </w:rPr>
        <w:t>.</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El texto definitivamente aprobado, Ley Orgánica 5/2010, de 22 de junio, por el que se modifica la Ley Orgánica 10/1995 de 23 de noviembre, expone lo siguiente en su apartado cuatro del artículo 286 bis:</w:t>
      </w:r>
    </w:p>
    <w:p w:rsidR="001C5B44" w:rsidRPr="00CD5F72" w:rsidRDefault="001C5B44" w:rsidP="001C5B44">
      <w:pPr>
        <w:rPr>
          <w:rFonts w:ascii="Times New Roman" w:hAnsi="Times New Roman" w:cs="Times New Roman"/>
          <w:i/>
          <w:sz w:val="24"/>
          <w:szCs w:val="24"/>
          <w:u w:val="single"/>
        </w:rPr>
      </w:pPr>
      <w:r w:rsidRPr="00CD5F72">
        <w:rPr>
          <w:rFonts w:ascii="Times New Roman" w:hAnsi="Times New Roman" w:cs="Times New Roman"/>
          <w:i/>
          <w:sz w:val="24"/>
          <w:szCs w:val="24"/>
        </w:rPr>
        <w:t xml:space="preserve">‘’ Lo dispuesto en este artículo será aplicable, en sus respectivos casos, a los directivos, administradores, empleados o colaboradores de una entidad deportiva, cualquiera que sea la forma jurídica de ésta, así como a los deportistas, árbitros o jueces, respecto de aquellas conductas que tengan por finalidad predeterminar o alterar de manera </w:t>
      </w:r>
      <w:r w:rsidRPr="00CD5F72">
        <w:rPr>
          <w:rFonts w:ascii="Times New Roman" w:hAnsi="Times New Roman" w:cs="Times New Roman"/>
          <w:i/>
          <w:sz w:val="24"/>
          <w:szCs w:val="24"/>
        </w:rPr>
        <w:lastRenderedPageBreak/>
        <w:t xml:space="preserve">deliberada y fraudulenta el resultado </w:t>
      </w:r>
      <w:r w:rsidRPr="00CD5F72">
        <w:rPr>
          <w:rFonts w:ascii="Times New Roman" w:hAnsi="Times New Roman" w:cs="Times New Roman"/>
          <w:i/>
          <w:sz w:val="24"/>
          <w:szCs w:val="24"/>
          <w:u w:val="single"/>
        </w:rPr>
        <w:t>de una prueba, encuentro o competición deportiva profesional’’.</w:t>
      </w:r>
    </w:p>
    <w:p w:rsidR="001C5B44" w:rsidRPr="00CD5F72" w:rsidRDefault="001C5B44" w:rsidP="001C5B44">
      <w:pPr>
        <w:rPr>
          <w:rFonts w:ascii="Times New Roman" w:hAnsi="Times New Roman" w:cs="Times New Roman"/>
          <w:sz w:val="24"/>
          <w:szCs w:val="24"/>
        </w:rPr>
      </w:pPr>
      <w:r w:rsidRPr="00CD5F72">
        <w:rPr>
          <w:rFonts w:ascii="Times New Roman" w:hAnsi="Times New Roman" w:cs="Times New Roman"/>
          <w:sz w:val="24"/>
          <w:szCs w:val="24"/>
        </w:rPr>
        <w:t xml:space="preserve">Como se puede apreciar en la redacción típica del Proyecto de 2009 y la Ley Orgánica 5/2010, lo único </w:t>
      </w:r>
      <w:r w:rsidR="00BD696D">
        <w:rPr>
          <w:rFonts w:ascii="Times New Roman" w:hAnsi="Times New Roman" w:cs="Times New Roman"/>
          <w:sz w:val="24"/>
          <w:szCs w:val="24"/>
        </w:rPr>
        <w:t xml:space="preserve">que cambia </w:t>
      </w:r>
      <w:r w:rsidRPr="00CD5F72">
        <w:rPr>
          <w:rFonts w:ascii="Times New Roman" w:hAnsi="Times New Roman" w:cs="Times New Roman"/>
          <w:sz w:val="24"/>
          <w:szCs w:val="24"/>
        </w:rPr>
        <w:t>se refiere al ámbito en el que se produce la conducta delictiva, recalcando esta última que el soborno debe producirse en el ámbito profesional, y no en el aficionado, para que intervenga el Derecho penal.</w:t>
      </w:r>
    </w:p>
    <w:p w:rsidR="001C5B44" w:rsidRPr="007F448A" w:rsidRDefault="001C5B44" w:rsidP="001C5B44">
      <w:pPr>
        <w:rPr>
          <w:rFonts w:ascii="Times New Roman" w:hAnsi="Times New Roman" w:cs="Times New Roman"/>
          <w:sz w:val="24"/>
          <w:szCs w:val="24"/>
        </w:rPr>
      </w:pPr>
      <w:r w:rsidRPr="007F448A">
        <w:rPr>
          <w:rFonts w:ascii="Times New Roman" w:hAnsi="Times New Roman" w:cs="Times New Roman"/>
          <w:sz w:val="24"/>
          <w:szCs w:val="24"/>
        </w:rPr>
        <w:t>En cuanto a la última reforma que se ha llevado a cabo en esta materia cabe destacar la Ley</w:t>
      </w:r>
      <w:r w:rsidR="006831BA">
        <w:rPr>
          <w:rFonts w:ascii="Times New Roman" w:hAnsi="Times New Roman" w:cs="Times New Roman"/>
          <w:sz w:val="24"/>
          <w:szCs w:val="24"/>
        </w:rPr>
        <w:t xml:space="preserve"> Orgánica</w:t>
      </w:r>
      <w:r w:rsidRPr="007F448A">
        <w:rPr>
          <w:rFonts w:ascii="Times New Roman" w:hAnsi="Times New Roman" w:cs="Times New Roman"/>
          <w:sz w:val="24"/>
          <w:szCs w:val="24"/>
        </w:rPr>
        <w:t xml:space="preserve"> 1/2015, de 31 de marzo por la que se modifica  la Ley Orgánica 10/1995, de 23 de noviembre, del Código penal. Para llevar a cabo la evolución legislativa de esta importante modificación de los fraudes deportivos en el Código penal he acudido a la página web del Congreso de los Diputados para ver desde el Proyecto de Ley Orgánica (con fecha de 4 de octubre de 2013) por el que se modifica la Ley Orgánica 10/1995, de 23 de noviembre hasta la publicación de la misma Ley Orgánica 1/2015 del 31 de marzo, destacando los siguientes aspectos:</w:t>
      </w:r>
    </w:p>
    <w:p w:rsidR="001C5B44" w:rsidRPr="007F448A" w:rsidRDefault="001C5B44" w:rsidP="001C5B44">
      <w:pPr>
        <w:pStyle w:val="Prrafodelista"/>
        <w:numPr>
          <w:ilvl w:val="0"/>
          <w:numId w:val="20"/>
        </w:numPr>
        <w:rPr>
          <w:rFonts w:ascii="Times New Roman" w:hAnsi="Times New Roman" w:cs="Times New Roman"/>
          <w:sz w:val="24"/>
          <w:szCs w:val="24"/>
        </w:rPr>
      </w:pPr>
      <w:r w:rsidRPr="007F448A">
        <w:rPr>
          <w:rFonts w:ascii="Times New Roman" w:hAnsi="Times New Roman" w:cs="Times New Roman"/>
          <w:sz w:val="24"/>
          <w:szCs w:val="24"/>
        </w:rPr>
        <w:t>Proyecto de Ley Orgánica por la que se modifica la Ley Orgánica 10/1995, de 23 de noviembre, del Código Penal</w:t>
      </w:r>
      <w:r w:rsidR="0064603D">
        <w:rPr>
          <w:rFonts w:ascii="Times New Roman" w:hAnsi="Times New Roman" w:cs="Times New Roman"/>
          <w:sz w:val="24"/>
          <w:szCs w:val="24"/>
        </w:rPr>
        <w:t xml:space="preserve"> (con fecha de 4 de octubre de 2013)</w:t>
      </w:r>
      <w:r w:rsidR="0064603D">
        <w:rPr>
          <w:rStyle w:val="Refdenotaalpie"/>
          <w:rFonts w:ascii="Times New Roman" w:hAnsi="Times New Roman" w:cs="Times New Roman"/>
          <w:sz w:val="24"/>
          <w:szCs w:val="24"/>
        </w:rPr>
        <w:footnoteReference w:id="13"/>
      </w:r>
      <w:r w:rsidR="005000E4">
        <w:rPr>
          <w:rFonts w:ascii="Times New Roman" w:hAnsi="Times New Roman" w:cs="Times New Roman"/>
          <w:sz w:val="24"/>
          <w:szCs w:val="24"/>
        </w:rPr>
        <w:t>.</w:t>
      </w:r>
      <w:r w:rsidRPr="007F448A">
        <w:rPr>
          <w:rFonts w:ascii="Times New Roman" w:hAnsi="Times New Roman" w:cs="Times New Roman"/>
          <w:sz w:val="24"/>
          <w:szCs w:val="24"/>
        </w:rPr>
        <w:t xml:space="preserve"> En la pagina 75 podemos encontrar la redacción típica del artículo 286.4 bis tal y como la hemos descrito anteriormente, por lo que no se produce ninguna modificación del tipo en la fecha en la que se hace público este Proyecto de Ley (4/10/2013).</w:t>
      </w:r>
    </w:p>
    <w:p w:rsidR="001C5B44" w:rsidRPr="007F448A" w:rsidRDefault="001C5B44" w:rsidP="001C5B44">
      <w:pPr>
        <w:pStyle w:val="Prrafodelista"/>
        <w:numPr>
          <w:ilvl w:val="0"/>
          <w:numId w:val="20"/>
        </w:numPr>
        <w:rPr>
          <w:rFonts w:ascii="Times New Roman" w:hAnsi="Times New Roman" w:cs="Times New Roman"/>
          <w:sz w:val="24"/>
          <w:szCs w:val="24"/>
        </w:rPr>
      </w:pPr>
      <w:r w:rsidRPr="007F448A">
        <w:rPr>
          <w:rFonts w:ascii="Times New Roman" w:hAnsi="Times New Roman" w:cs="Times New Roman"/>
          <w:sz w:val="24"/>
          <w:szCs w:val="24"/>
        </w:rPr>
        <w:t>En el Informe de la Ponencia con fecha 21/1/2015</w:t>
      </w:r>
      <w:r w:rsidR="0064603D">
        <w:rPr>
          <w:rStyle w:val="Refdenotaalpie"/>
          <w:rFonts w:ascii="Times New Roman" w:hAnsi="Times New Roman" w:cs="Times New Roman"/>
          <w:sz w:val="24"/>
          <w:szCs w:val="24"/>
        </w:rPr>
        <w:footnoteReference w:id="14"/>
      </w:r>
      <w:r w:rsidRPr="007F448A">
        <w:rPr>
          <w:rFonts w:ascii="Times New Roman" w:hAnsi="Times New Roman" w:cs="Times New Roman"/>
          <w:sz w:val="24"/>
          <w:szCs w:val="24"/>
        </w:rPr>
        <w:t xml:space="preserve"> es donde se introduce por primera vez (concretamente en la</w:t>
      </w:r>
      <w:r w:rsidR="00BD696D">
        <w:rPr>
          <w:rFonts w:ascii="Times New Roman" w:hAnsi="Times New Roman" w:cs="Times New Roman"/>
          <w:sz w:val="24"/>
          <w:szCs w:val="24"/>
        </w:rPr>
        <w:t xml:space="preserve"> página 125</w:t>
      </w:r>
      <w:r w:rsidRPr="007F448A">
        <w:rPr>
          <w:rFonts w:ascii="Times New Roman" w:hAnsi="Times New Roman" w:cs="Times New Roman"/>
          <w:sz w:val="24"/>
          <w:szCs w:val="24"/>
        </w:rPr>
        <w:t xml:space="preserve">), la nueva redacción típica del artículo 286.4 bis del Código Penal, incluyendo también un tipo agravado recogido en el </w:t>
      </w:r>
      <w:r w:rsidR="00806FCB" w:rsidRPr="007F448A">
        <w:rPr>
          <w:rFonts w:ascii="Times New Roman" w:hAnsi="Times New Roman" w:cs="Times New Roman"/>
          <w:sz w:val="24"/>
          <w:szCs w:val="24"/>
        </w:rPr>
        <w:t>artículo</w:t>
      </w:r>
      <w:r w:rsidRPr="007F448A">
        <w:rPr>
          <w:rFonts w:ascii="Times New Roman" w:hAnsi="Times New Roman" w:cs="Times New Roman"/>
          <w:sz w:val="24"/>
          <w:szCs w:val="24"/>
        </w:rPr>
        <w:t xml:space="preserve"> 286 quáter.</w:t>
      </w:r>
      <w:r w:rsidR="0075716C">
        <w:rPr>
          <w:rFonts w:ascii="Times New Roman" w:hAnsi="Times New Roman" w:cs="Times New Roman"/>
          <w:sz w:val="24"/>
          <w:szCs w:val="24"/>
        </w:rPr>
        <w:t xml:space="preserve"> El origen de esta redacción es una propuesta de ley elaborada por el Consejo Superior de Deportes, la Liga de Futbol Profesional y el Ministerio de Justicia</w:t>
      </w:r>
      <w:r w:rsidR="00026880">
        <w:rPr>
          <w:rStyle w:val="Refdenotaalpie"/>
          <w:rFonts w:ascii="Times New Roman" w:hAnsi="Times New Roman" w:cs="Times New Roman"/>
          <w:sz w:val="24"/>
          <w:szCs w:val="24"/>
        </w:rPr>
        <w:footnoteReference w:id="15"/>
      </w:r>
      <w:r w:rsidR="00026880">
        <w:rPr>
          <w:rFonts w:ascii="Times New Roman" w:hAnsi="Times New Roman" w:cs="Times New Roman"/>
          <w:sz w:val="24"/>
          <w:szCs w:val="24"/>
        </w:rPr>
        <w:t>.</w:t>
      </w:r>
      <w:r w:rsidRPr="007F448A">
        <w:rPr>
          <w:rFonts w:ascii="Times New Roman" w:hAnsi="Times New Roman" w:cs="Times New Roman"/>
          <w:sz w:val="24"/>
          <w:szCs w:val="24"/>
        </w:rPr>
        <w:t xml:space="preserve"> La nueva redacción quedaría de la siguie</w:t>
      </w:r>
      <w:r>
        <w:rPr>
          <w:rFonts w:ascii="Times New Roman" w:hAnsi="Times New Roman" w:cs="Times New Roman"/>
          <w:sz w:val="24"/>
          <w:szCs w:val="24"/>
        </w:rPr>
        <w:t>nte forma (en negrita se destaca</w:t>
      </w:r>
      <w:r w:rsidRPr="007F448A">
        <w:rPr>
          <w:rFonts w:ascii="Times New Roman" w:hAnsi="Times New Roman" w:cs="Times New Roman"/>
          <w:sz w:val="24"/>
          <w:szCs w:val="24"/>
        </w:rPr>
        <w:t xml:space="preserve"> lo reciente):</w:t>
      </w:r>
    </w:p>
    <w:p w:rsidR="001C5B44" w:rsidRPr="007F448A" w:rsidRDefault="001C5B44" w:rsidP="001C5B44">
      <w:pPr>
        <w:pStyle w:val="Prrafodelista"/>
        <w:rPr>
          <w:rFonts w:ascii="Times New Roman" w:hAnsi="Times New Roman" w:cs="Times New Roman"/>
          <w:sz w:val="24"/>
          <w:szCs w:val="24"/>
        </w:rPr>
      </w:pPr>
    </w:p>
    <w:p w:rsidR="001C5B44" w:rsidRPr="007F448A" w:rsidRDefault="001C5B44" w:rsidP="001C5B44">
      <w:pPr>
        <w:pStyle w:val="Prrafodelista"/>
        <w:rPr>
          <w:rFonts w:ascii="Times New Roman" w:hAnsi="Times New Roman" w:cs="Times New Roman"/>
          <w:i/>
          <w:sz w:val="24"/>
          <w:szCs w:val="24"/>
        </w:rPr>
      </w:pPr>
      <w:r w:rsidRPr="007F448A">
        <w:rPr>
          <w:rFonts w:ascii="Times New Roman" w:hAnsi="Times New Roman" w:cs="Times New Roman"/>
          <w:i/>
          <w:sz w:val="24"/>
          <w:szCs w:val="24"/>
        </w:rPr>
        <w:t xml:space="preserve">‘’4. Lo dispuesto en este artículo será aplicable, en sus respectivos casos, a los directivos, administradores, empleados o colaboradores de una entidad deportiva, cualquiera que sea la forma jurídica de ésta, así como a los deportistas, árbitros o jueces, respecto de aquellas conductas que tengan por finalidad predeterminar o alterar de manera deliberada y fraudulenta el resultado de una prueba, encuentro o competición deportiva </w:t>
      </w:r>
      <w:r w:rsidRPr="007F448A">
        <w:rPr>
          <w:rFonts w:ascii="Times New Roman" w:hAnsi="Times New Roman" w:cs="Times New Roman"/>
          <w:b/>
          <w:i/>
          <w:sz w:val="24"/>
          <w:szCs w:val="24"/>
        </w:rPr>
        <w:t>de especial relevancia económica o deportiva.</w:t>
      </w:r>
    </w:p>
    <w:p w:rsidR="001C5B44" w:rsidRPr="007F448A" w:rsidRDefault="001C5B44" w:rsidP="001C5B44">
      <w:pPr>
        <w:pStyle w:val="Prrafodelista"/>
        <w:rPr>
          <w:rFonts w:ascii="Times New Roman" w:hAnsi="Times New Roman" w:cs="Times New Roman"/>
          <w:b/>
          <w:i/>
          <w:sz w:val="24"/>
          <w:szCs w:val="24"/>
        </w:rPr>
      </w:pPr>
      <w:r w:rsidRPr="007F448A">
        <w:rPr>
          <w:rFonts w:ascii="Times New Roman" w:hAnsi="Times New Roman" w:cs="Times New Roman"/>
          <w:b/>
          <w:i/>
          <w:sz w:val="24"/>
          <w:szCs w:val="24"/>
        </w:rPr>
        <w:t xml:space="preserve"> A estos efectos, se considerará competición deportiva de especial relevancia económica, aquélla en la que la mayor parte de los participantes en la misma perciban cualquier tipo de retribución, compensación o ingreso económico por su participación en la actividad; y competición deportiva de especial relevancia deportiva, la que sea calificada en el calendario deportivo anual aprobado por la federación deportiva correspondiente como competición </w:t>
      </w:r>
      <w:r w:rsidRPr="007F448A">
        <w:rPr>
          <w:rFonts w:ascii="Times New Roman" w:hAnsi="Times New Roman" w:cs="Times New Roman"/>
          <w:b/>
          <w:i/>
          <w:sz w:val="24"/>
          <w:szCs w:val="24"/>
        </w:rPr>
        <w:lastRenderedPageBreak/>
        <w:t>oficial de la máxima categoría de la modalidad, especialidad, o disciplina de que se trate.’’</w:t>
      </w:r>
    </w:p>
    <w:p w:rsidR="001C5B44" w:rsidRPr="007F448A" w:rsidRDefault="001C5B44" w:rsidP="001C5B44">
      <w:pPr>
        <w:pStyle w:val="Prrafodelista"/>
        <w:rPr>
          <w:rFonts w:ascii="Times New Roman" w:hAnsi="Times New Roman" w:cs="Times New Roman"/>
          <w:sz w:val="24"/>
          <w:szCs w:val="24"/>
        </w:rPr>
      </w:pPr>
      <w:r w:rsidRPr="007F448A">
        <w:rPr>
          <w:rFonts w:ascii="Times New Roman" w:hAnsi="Times New Roman" w:cs="Times New Roman"/>
          <w:sz w:val="24"/>
          <w:szCs w:val="24"/>
        </w:rPr>
        <w:t>Más adelante de</w:t>
      </w:r>
      <w:r w:rsidR="001E569B">
        <w:rPr>
          <w:rFonts w:ascii="Times New Roman" w:hAnsi="Times New Roman" w:cs="Times New Roman"/>
          <w:sz w:val="24"/>
          <w:szCs w:val="24"/>
        </w:rPr>
        <w:t>l citado informe de ponencia</w:t>
      </w:r>
      <w:r w:rsidRPr="007F448A">
        <w:rPr>
          <w:rFonts w:ascii="Times New Roman" w:hAnsi="Times New Roman" w:cs="Times New Roman"/>
          <w:sz w:val="24"/>
          <w:szCs w:val="24"/>
        </w:rPr>
        <w:t>, se expone dentro del artículo 286 quáter, la referencia a la agravación relativa a los fraudes deportivos, cuya redacción típica queda de la siguiente manera:</w:t>
      </w:r>
    </w:p>
    <w:p w:rsidR="001C5B44" w:rsidRPr="007F448A" w:rsidRDefault="001C5B44" w:rsidP="001C5B44">
      <w:pPr>
        <w:pStyle w:val="Prrafodelista"/>
        <w:rPr>
          <w:rFonts w:ascii="Times New Roman" w:hAnsi="Times New Roman" w:cs="Times New Roman"/>
          <w:sz w:val="24"/>
          <w:szCs w:val="24"/>
        </w:rPr>
      </w:pPr>
    </w:p>
    <w:p w:rsidR="001C5B44" w:rsidRPr="007F448A" w:rsidRDefault="001C5B44" w:rsidP="001C5B44">
      <w:pPr>
        <w:pStyle w:val="Prrafodelista"/>
        <w:rPr>
          <w:rFonts w:ascii="Times New Roman" w:hAnsi="Times New Roman" w:cs="Times New Roman"/>
          <w:b/>
          <w:i/>
          <w:sz w:val="24"/>
          <w:szCs w:val="24"/>
        </w:rPr>
      </w:pPr>
      <w:r w:rsidRPr="007F448A">
        <w:rPr>
          <w:rFonts w:ascii="Times New Roman" w:hAnsi="Times New Roman" w:cs="Times New Roman"/>
          <w:b/>
          <w:i/>
          <w:sz w:val="24"/>
          <w:szCs w:val="24"/>
        </w:rPr>
        <w:t>‘’En el caso del apartado 4 del artículo 286 bis, los hechos se considerarán también de especial gravedad cuando: a) tengan como finalidad influir en el desarrollo de juegos de azar o apuestas; o b) sean cometidos en una competición deportiva oficial de ámbito estatal calificada como profesional o en una competición deportiva internacional.’’</w:t>
      </w:r>
    </w:p>
    <w:p w:rsidR="001C5B44" w:rsidRPr="009D5DE1" w:rsidRDefault="001C5B44" w:rsidP="001C5B44">
      <w:pPr>
        <w:pStyle w:val="Prrafodelista"/>
        <w:numPr>
          <w:ilvl w:val="0"/>
          <w:numId w:val="21"/>
        </w:numPr>
        <w:rPr>
          <w:rFonts w:ascii="Times New Roman" w:hAnsi="Times New Roman" w:cs="Times New Roman"/>
          <w:sz w:val="24"/>
          <w:szCs w:val="24"/>
        </w:rPr>
      </w:pPr>
      <w:r w:rsidRPr="009D5DE1">
        <w:rPr>
          <w:rFonts w:ascii="Times New Roman" w:hAnsi="Times New Roman" w:cs="Times New Roman"/>
          <w:sz w:val="24"/>
          <w:szCs w:val="24"/>
        </w:rPr>
        <w:t>A lo largo de este proceso son varias las críticas genéricas que han realizado los diferentes grupos de la oposición a la reforma llevada a cabo por el gobierno del Partido Popular. Por ejemplo, en el índice de enmiendas</w:t>
      </w:r>
      <w:r w:rsidR="0064603D">
        <w:rPr>
          <w:rStyle w:val="Refdenotaalpie"/>
          <w:rFonts w:ascii="Times New Roman" w:hAnsi="Times New Roman" w:cs="Times New Roman"/>
          <w:sz w:val="24"/>
          <w:szCs w:val="24"/>
        </w:rPr>
        <w:footnoteReference w:id="16"/>
      </w:r>
      <w:r w:rsidR="005000E4">
        <w:rPr>
          <w:rFonts w:ascii="Times New Roman" w:hAnsi="Times New Roman" w:cs="Times New Roman"/>
          <w:color w:val="FF0000"/>
          <w:sz w:val="24"/>
          <w:szCs w:val="24"/>
        </w:rPr>
        <w:t xml:space="preserve"> </w:t>
      </w:r>
      <w:r w:rsidRPr="009D5DE1">
        <w:rPr>
          <w:rFonts w:ascii="Times New Roman" w:hAnsi="Times New Roman" w:cs="Times New Roman"/>
          <w:sz w:val="24"/>
          <w:szCs w:val="24"/>
        </w:rPr>
        <w:t>con fecha de 23/2/2015:</w:t>
      </w:r>
    </w:p>
    <w:p w:rsidR="001C5B44" w:rsidRPr="007F448A" w:rsidRDefault="001C5B44" w:rsidP="001C5B44">
      <w:pPr>
        <w:pStyle w:val="Prrafodelista"/>
        <w:rPr>
          <w:rFonts w:ascii="Times New Roman" w:hAnsi="Times New Roman" w:cs="Times New Roman"/>
          <w:i/>
          <w:sz w:val="24"/>
          <w:szCs w:val="24"/>
        </w:rPr>
      </w:pPr>
      <w:r w:rsidRPr="007F448A">
        <w:rPr>
          <w:rFonts w:ascii="Times New Roman" w:hAnsi="Times New Roman" w:cs="Times New Roman"/>
          <w:i/>
          <w:sz w:val="24"/>
          <w:szCs w:val="24"/>
        </w:rPr>
        <w:t>‘’ PROPUESTA DE VETO NÚM. 5 Del Grupo Parlamentario Socialista (GPS)</w:t>
      </w:r>
    </w:p>
    <w:p w:rsidR="001C5B44" w:rsidRPr="007F448A" w:rsidRDefault="001C5B44" w:rsidP="001C5B44">
      <w:pPr>
        <w:pStyle w:val="Prrafodelista"/>
        <w:rPr>
          <w:rFonts w:ascii="Times New Roman" w:hAnsi="Times New Roman" w:cs="Times New Roman"/>
          <w:i/>
          <w:sz w:val="24"/>
          <w:szCs w:val="24"/>
        </w:rPr>
      </w:pPr>
      <w:r w:rsidRPr="007F448A">
        <w:rPr>
          <w:rFonts w:ascii="Times New Roman" w:hAnsi="Times New Roman" w:cs="Times New Roman"/>
          <w:i/>
          <w:sz w:val="24"/>
          <w:szCs w:val="24"/>
        </w:rPr>
        <w:t xml:space="preserve"> El Grupo Parlamentario Socialista (GPS), al amparo de lo previsto en el artículo 107 del Reglamento del Senado, formula la siguiente propuesta de veto. Transcurridos menos de tres años de vigencia de la última reforma amplia del Código Penal, la aprobada a iniciativa del Gobierno socialista en el año 2010, el Gobierno del Partido Popular </w:t>
      </w:r>
      <w:r w:rsidRPr="007F448A">
        <w:rPr>
          <w:rFonts w:ascii="Times New Roman" w:hAnsi="Times New Roman" w:cs="Times New Roman"/>
          <w:b/>
          <w:i/>
          <w:sz w:val="24"/>
          <w:szCs w:val="24"/>
        </w:rPr>
        <w:t>recurre</w:t>
      </w:r>
      <w:r w:rsidRPr="007F448A">
        <w:rPr>
          <w:rFonts w:ascii="Times New Roman" w:hAnsi="Times New Roman" w:cs="Times New Roman"/>
          <w:i/>
          <w:sz w:val="24"/>
          <w:szCs w:val="24"/>
        </w:rPr>
        <w:t xml:space="preserve">, una vez más, </w:t>
      </w:r>
      <w:r w:rsidRPr="007F448A">
        <w:rPr>
          <w:rFonts w:ascii="Times New Roman" w:hAnsi="Times New Roman" w:cs="Times New Roman"/>
          <w:b/>
          <w:i/>
          <w:sz w:val="24"/>
          <w:szCs w:val="24"/>
        </w:rPr>
        <w:t>al Código Penal como expresión e instrumento de una política criminal basada exclusivamente en un general endurecimiento de penas que con un propósito ideológico-propagandístico</w:t>
      </w:r>
      <w:r w:rsidRPr="007F448A">
        <w:rPr>
          <w:rFonts w:ascii="Times New Roman" w:hAnsi="Times New Roman" w:cs="Times New Roman"/>
          <w:i/>
          <w:sz w:val="24"/>
          <w:szCs w:val="24"/>
        </w:rPr>
        <w:t xml:space="preserve">, atiende fundamentalmente a dar respuesta a casuísticas de </w:t>
      </w:r>
      <w:r w:rsidRPr="007F448A">
        <w:rPr>
          <w:rFonts w:ascii="Times New Roman" w:hAnsi="Times New Roman" w:cs="Times New Roman"/>
          <w:b/>
          <w:i/>
          <w:sz w:val="24"/>
          <w:szCs w:val="24"/>
        </w:rPr>
        <w:t>gran impacto mediático</w:t>
      </w:r>
      <w:r w:rsidRPr="007F448A">
        <w:rPr>
          <w:rFonts w:ascii="Times New Roman" w:hAnsi="Times New Roman" w:cs="Times New Roman"/>
          <w:i/>
          <w:sz w:val="24"/>
          <w:szCs w:val="24"/>
        </w:rPr>
        <w:t xml:space="preserve">, sin que las penas previstas se orienten a la reeducación y reinserción social de los condenados que el artículo 25 de la Constitución le exige. </w:t>
      </w:r>
      <w:r w:rsidRPr="007F448A">
        <w:rPr>
          <w:rFonts w:ascii="Times New Roman" w:hAnsi="Times New Roman" w:cs="Times New Roman"/>
          <w:b/>
          <w:i/>
          <w:sz w:val="24"/>
          <w:szCs w:val="24"/>
        </w:rPr>
        <w:t>El Código Penal es la última ratio y no el medio sustantivo para tratar de resolver conflictos sociales</w:t>
      </w:r>
      <w:r w:rsidRPr="007F448A">
        <w:rPr>
          <w:rFonts w:ascii="Times New Roman" w:hAnsi="Times New Roman" w:cs="Times New Roman"/>
          <w:i/>
          <w:sz w:val="24"/>
          <w:szCs w:val="24"/>
        </w:rPr>
        <w:t>. Una vez más se hace verdad el aforismo que asevera que lo que una sociedad no invierte en prevención lo gasta en represión. ’’</w:t>
      </w:r>
    </w:p>
    <w:p w:rsidR="001C5B44" w:rsidRDefault="001C5B44" w:rsidP="001C5B44">
      <w:pPr>
        <w:pStyle w:val="Prrafodelista"/>
        <w:rPr>
          <w:rFonts w:ascii="Times New Roman" w:hAnsi="Times New Roman" w:cs="Times New Roman"/>
          <w:sz w:val="24"/>
          <w:szCs w:val="24"/>
        </w:rPr>
      </w:pPr>
      <w:r w:rsidRPr="007F448A">
        <w:rPr>
          <w:rFonts w:ascii="Times New Roman" w:hAnsi="Times New Roman" w:cs="Times New Roman"/>
          <w:sz w:val="24"/>
          <w:szCs w:val="24"/>
        </w:rPr>
        <w:lastRenderedPageBreak/>
        <w:t xml:space="preserve">Esta última idea en la que se resalta un principio básico del Derecho penal como es la </w:t>
      </w:r>
      <w:r w:rsidR="00806FCB" w:rsidRPr="007F448A">
        <w:rPr>
          <w:rFonts w:ascii="Times New Roman" w:hAnsi="Times New Roman" w:cs="Times New Roman"/>
          <w:sz w:val="24"/>
          <w:szCs w:val="24"/>
        </w:rPr>
        <w:t>última</w:t>
      </w:r>
      <w:r w:rsidRPr="007F448A">
        <w:rPr>
          <w:rFonts w:ascii="Times New Roman" w:hAnsi="Times New Roman" w:cs="Times New Roman"/>
          <w:sz w:val="24"/>
          <w:szCs w:val="24"/>
        </w:rPr>
        <w:t xml:space="preserve"> ratio del mismo, será ‘’respaldad</w:t>
      </w:r>
      <w:r>
        <w:rPr>
          <w:rFonts w:ascii="Times New Roman" w:hAnsi="Times New Roman" w:cs="Times New Roman"/>
          <w:sz w:val="24"/>
          <w:szCs w:val="24"/>
        </w:rPr>
        <w:t>a</w:t>
      </w:r>
      <w:r w:rsidRPr="007F448A">
        <w:rPr>
          <w:rFonts w:ascii="Times New Roman" w:hAnsi="Times New Roman" w:cs="Times New Roman"/>
          <w:sz w:val="24"/>
          <w:szCs w:val="24"/>
        </w:rPr>
        <w:t>’’ por parte de la doctrina en epígrafes posteriores de este trabajo.</w:t>
      </w:r>
    </w:p>
    <w:p w:rsidR="001C5B44" w:rsidRPr="009D5DE1" w:rsidRDefault="002B362F" w:rsidP="00806FCB">
      <w:pPr>
        <w:pStyle w:val="Prrafodelista"/>
        <w:numPr>
          <w:ilvl w:val="0"/>
          <w:numId w:val="21"/>
        </w:numPr>
        <w:rPr>
          <w:rFonts w:ascii="Times New Roman" w:hAnsi="Times New Roman" w:cs="Times New Roman"/>
          <w:color w:val="auto"/>
          <w:sz w:val="24"/>
          <w:szCs w:val="24"/>
        </w:rPr>
      </w:pPr>
      <w:r>
        <w:rPr>
          <w:rFonts w:ascii="Times New Roman" w:hAnsi="Times New Roman" w:cs="Times New Roman"/>
          <w:color w:val="auto"/>
          <w:sz w:val="24"/>
          <w:szCs w:val="24"/>
        </w:rPr>
        <w:t>En la Comisión de J</w:t>
      </w:r>
      <w:r w:rsidR="001C5B44" w:rsidRPr="009D5DE1">
        <w:rPr>
          <w:rFonts w:ascii="Times New Roman" w:hAnsi="Times New Roman" w:cs="Times New Roman"/>
          <w:color w:val="auto"/>
          <w:sz w:val="24"/>
          <w:szCs w:val="24"/>
        </w:rPr>
        <w:t xml:space="preserve">usticia del Senado </w:t>
      </w:r>
      <w:r w:rsidR="00806FCB" w:rsidRPr="00806FCB">
        <w:rPr>
          <w:rFonts w:ascii="Times New Roman" w:hAnsi="Times New Roman" w:cs="Times New Roman"/>
          <w:color w:val="auto"/>
          <w:sz w:val="24"/>
          <w:szCs w:val="24"/>
        </w:rPr>
        <w:t>nú</w:t>
      </w:r>
      <w:r w:rsidR="001C5B44" w:rsidRPr="00806FCB">
        <w:rPr>
          <w:rFonts w:ascii="Times New Roman" w:hAnsi="Times New Roman" w:cs="Times New Roman"/>
          <w:color w:val="auto"/>
          <w:sz w:val="24"/>
          <w:szCs w:val="24"/>
        </w:rPr>
        <w:t>mero 421, del 3/3/2015</w:t>
      </w:r>
      <w:r w:rsidR="00806FCB">
        <w:rPr>
          <w:rStyle w:val="Refdenotaalpie"/>
          <w:rFonts w:ascii="Times New Roman" w:hAnsi="Times New Roman" w:cs="Times New Roman"/>
          <w:color w:val="auto"/>
          <w:sz w:val="24"/>
          <w:szCs w:val="24"/>
        </w:rPr>
        <w:footnoteReference w:id="17"/>
      </w:r>
      <w:r w:rsidR="005000E4">
        <w:rPr>
          <w:rFonts w:ascii="Times New Roman" w:hAnsi="Times New Roman" w:cs="Times New Roman"/>
          <w:color w:val="auto"/>
          <w:sz w:val="24"/>
          <w:szCs w:val="24"/>
        </w:rPr>
        <w:t>,</w:t>
      </w:r>
      <w:r w:rsidR="001C5B44" w:rsidRPr="00027C34">
        <w:rPr>
          <w:rFonts w:ascii="Times New Roman" w:hAnsi="Times New Roman" w:cs="Times New Roman"/>
          <w:color w:val="FF0000"/>
          <w:sz w:val="24"/>
          <w:szCs w:val="24"/>
        </w:rPr>
        <w:t xml:space="preserve"> </w:t>
      </w:r>
      <w:r w:rsidR="001C5B44" w:rsidRPr="009D5DE1">
        <w:rPr>
          <w:rFonts w:ascii="Times New Roman" w:hAnsi="Times New Roman" w:cs="Times New Roman"/>
          <w:color w:val="auto"/>
          <w:sz w:val="24"/>
          <w:szCs w:val="24"/>
        </w:rPr>
        <w:t>la diputada del Partido Popular Armisen Pedrejón destacó que en cuanto a la corrupción, la voluntad de los grupos políticos en dar un ejemplo y en recoger las demandas sociales que nos exigen en estas conductas rechazables, no solo la sociedad, sino todos los que se dedican a la ‘’cosa pública’’. También subrayó que a través de enmiendas presentadas por el Grupo Popular en el Senado se mejora la descripción de los tipos en cuanto a los delitos de corrupción en los negocios o actuales delitos de corrupción entre particulares, por lo tanto considera que se ha mejorado en todas las sanciones posibles a este tipo de conductas.</w:t>
      </w:r>
    </w:p>
    <w:p w:rsidR="001C5B44" w:rsidRPr="00790467" w:rsidRDefault="001C5B44" w:rsidP="001C5B44">
      <w:pPr>
        <w:pStyle w:val="Prrafodelista"/>
        <w:rPr>
          <w:rFonts w:ascii="Times New Roman" w:hAnsi="Times New Roman" w:cs="Times New Roman"/>
          <w:sz w:val="24"/>
          <w:szCs w:val="24"/>
        </w:rPr>
      </w:pPr>
      <w:r>
        <w:rPr>
          <w:rFonts w:ascii="Times New Roman" w:hAnsi="Times New Roman" w:cs="Times New Roman"/>
          <w:color w:val="auto"/>
          <w:sz w:val="24"/>
          <w:szCs w:val="24"/>
        </w:rPr>
        <w:t xml:space="preserve">No solo se modifica el apartado cuatro del artículo 286 bis, </w:t>
      </w:r>
      <w:r w:rsidR="00806FCB">
        <w:rPr>
          <w:rFonts w:ascii="Times New Roman" w:hAnsi="Times New Roman" w:cs="Times New Roman"/>
          <w:color w:val="auto"/>
          <w:sz w:val="24"/>
          <w:szCs w:val="24"/>
        </w:rPr>
        <w:t>sino</w:t>
      </w:r>
      <w:r>
        <w:rPr>
          <w:rFonts w:ascii="Times New Roman" w:hAnsi="Times New Roman" w:cs="Times New Roman"/>
          <w:color w:val="auto"/>
          <w:sz w:val="24"/>
          <w:szCs w:val="24"/>
        </w:rPr>
        <w:t xml:space="preserve"> también los otros tres puntos de este </w:t>
      </w:r>
      <w:r w:rsidR="00806FCB">
        <w:rPr>
          <w:rFonts w:ascii="Times New Roman" w:hAnsi="Times New Roman" w:cs="Times New Roman"/>
          <w:color w:val="auto"/>
          <w:sz w:val="24"/>
          <w:szCs w:val="24"/>
        </w:rPr>
        <w:t>artículo</w:t>
      </w:r>
      <w:r>
        <w:rPr>
          <w:rFonts w:ascii="Times New Roman" w:hAnsi="Times New Roman" w:cs="Times New Roman"/>
          <w:color w:val="auto"/>
          <w:sz w:val="24"/>
          <w:szCs w:val="24"/>
        </w:rPr>
        <w:t xml:space="preserve">. A efectos de este trabajo también nos importa esta modificación pues el punto cuatro remite a los anteriores: ‘’lo dispuesto en este </w:t>
      </w:r>
      <w:r w:rsidR="00806FCB">
        <w:rPr>
          <w:rFonts w:ascii="Times New Roman" w:hAnsi="Times New Roman" w:cs="Times New Roman"/>
          <w:color w:val="auto"/>
          <w:sz w:val="24"/>
          <w:szCs w:val="24"/>
        </w:rPr>
        <w:t>artículo</w:t>
      </w:r>
      <w:r>
        <w:rPr>
          <w:rFonts w:ascii="Times New Roman" w:hAnsi="Times New Roman" w:cs="Times New Roman"/>
          <w:color w:val="auto"/>
          <w:sz w:val="24"/>
          <w:szCs w:val="24"/>
        </w:rPr>
        <w:t>…’’.</w:t>
      </w:r>
    </w:p>
    <w:p w:rsidR="0052589C" w:rsidRPr="00207D5A" w:rsidRDefault="001C5B44" w:rsidP="00BC0B19">
      <w:pPr>
        <w:ind w:left="360"/>
        <w:rPr>
          <w:rFonts w:ascii="Times New Roman" w:hAnsi="Times New Roman" w:cs="Times New Roman"/>
          <w:sz w:val="24"/>
          <w:szCs w:val="24"/>
        </w:rPr>
      </w:pPr>
      <w:r>
        <w:rPr>
          <w:rFonts w:ascii="Times New Roman" w:hAnsi="Times New Roman" w:cs="Times New Roman"/>
          <w:color w:val="auto"/>
          <w:sz w:val="24"/>
          <w:szCs w:val="24"/>
        </w:rPr>
        <w:t>Podemos concluir que la nueva redacción típica del artículo 286 bis tiene como objetivo aclarar y dar una definición de los fraudes deportivos más exhaustiva con el fin de que en la práctica se esclarezcan las conductas que serán objeto de intervención penal</w:t>
      </w:r>
      <w:r w:rsidR="00806FCB">
        <w:rPr>
          <w:rFonts w:ascii="Times New Roman" w:hAnsi="Times New Roman" w:cs="Times New Roman"/>
          <w:color w:val="auto"/>
          <w:sz w:val="24"/>
          <w:szCs w:val="24"/>
        </w:rPr>
        <w:t>.</w:t>
      </w:r>
    </w:p>
    <w:p w:rsidR="00F74529" w:rsidRPr="002B362F" w:rsidRDefault="00BC0B19" w:rsidP="002B362F">
      <w:pPr>
        <w:pStyle w:val="Prrafodelista"/>
        <w:numPr>
          <w:ilvl w:val="0"/>
          <w:numId w:val="34"/>
        </w:numPr>
        <w:rPr>
          <w:rFonts w:ascii="Times New Roman" w:hAnsi="Times New Roman" w:cs="Times New Roman"/>
          <w:b/>
          <w:sz w:val="24"/>
          <w:szCs w:val="24"/>
        </w:rPr>
      </w:pPr>
      <w:r w:rsidRPr="002B362F">
        <w:rPr>
          <w:rFonts w:ascii="Times New Roman" w:hAnsi="Times New Roman" w:cs="Times New Roman"/>
          <w:b/>
          <w:sz w:val="24"/>
          <w:szCs w:val="24"/>
        </w:rPr>
        <w:t>Concepto y</w:t>
      </w:r>
      <w:r w:rsidR="00F74529" w:rsidRPr="002B362F">
        <w:rPr>
          <w:rFonts w:ascii="Times New Roman" w:hAnsi="Times New Roman" w:cs="Times New Roman"/>
          <w:b/>
          <w:sz w:val="24"/>
          <w:szCs w:val="24"/>
        </w:rPr>
        <w:t xml:space="preserve"> ubicación entre los delitos de</w:t>
      </w:r>
      <w:r w:rsidR="002B362F" w:rsidRPr="002B362F">
        <w:rPr>
          <w:rFonts w:ascii="Times New Roman" w:hAnsi="Times New Roman" w:cs="Times New Roman"/>
          <w:b/>
          <w:sz w:val="24"/>
          <w:szCs w:val="24"/>
        </w:rPr>
        <w:t xml:space="preserve"> ‘’Corrupción en los negocios</w:t>
      </w:r>
      <w:r w:rsidR="00F74529" w:rsidRPr="002B362F">
        <w:rPr>
          <w:rFonts w:ascii="Times New Roman" w:hAnsi="Times New Roman" w:cs="Times New Roman"/>
          <w:b/>
          <w:sz w:val="24"/>
          <w:szCs w:val="24"/>
        </w:rPr>
        <w:t>’’.</w:t>
      </w:r>
    </w:p>
    <w:p w:rsidR="00BC0B19" w:rsidRPr="00207D5A" w:rsidRDefault="0042498E" w:rsidP="00BC0B19">
      <w:pPr>
        <w:ind w:left="360"/>
        <w:rPr>
          <w:rFonts w:ascii="Times New Roman" w:hAnsi="Times New Roman" w:cs="Times New Roman"/>
          <w:sz w:val="24"/>
          <w:szCs w:val="24"/>
        </w:rPr>
      </w:pPr>
      <w:r>
        <w:rPr>
          <w:rFonts w:ascii="Times New Roman" w:hAnsi="Times New Roman" w:cs="Times New Roman"/>
          <w:sz w:val="24"/>
          <w:szCs w:val="24"/>
        </w:rPr>
        <w:t>En este epígrafe vamos a intentar determinar cuál fue uno de los detonantes que dio lugar en nuestro país a</w:t>
      </w:r>
      <w:r w:rsidR="00BC0B19" w:rsidRPr="00207D5A">
        <w:rPr>
          <w:rFonts w:ascii="Times New Roman" w:hAnsi="Times New Roman" w:cs="Times New Roman"/>
          <w:sz w:val="24"/>
          <w:szCs w:val="24"/>
        </w:rPr>
        <w:t xml:space="preserve"> la introducción del artículo 286.4 bis en el Código Penal dentro del capítulo </w:t>
      </w:r>
      <w:r w:rsidR="00826DE8">
        <w:rPr>
          <w:rFonts w:ascii="Times New Roman" w:hAnsi="Times New Roman" w:cs="Times New Roman"/>
          <w:sz w:val="24"/>
          <w:szCs w:val="24"/>
        </w:rPr>
        <w:t>de corrupción en los negocios</w:t>
      </w:r>
      <w:r w:rsidR="00BC0B19" w:rsidRPr="00207D5A">
        <w:rPr>
          <w:rFonts w:ascii="Times New Roman" w:hAnsi="Times New Roman" w:cs="Times New Roman"/>
          <w:sz w:val="24"/>
          <w:szCs w:val="24"/>
        </w:rPr>
        <w:t>.</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Así pues dentro de la investigación del famoso caso Brugal (relativo a una trama de corrupción pública vinculada al negocio de la basura en la provincia de Alicante), se intervinieron una serie de conversaciones telefónicas al empresario y por aquel entonces presidente y máximo accionista del H</w:t>
      </w:r>
      <w:r>
        <w:rPr>
          <w:rFonts w:ascii="Times New Roman" w:hAnsi="Times New Roman" w:cs="Times New Roman"/>
          <w:sz w:val="24"/>
          <w:szCs w:val="24"/>
        </w:rPr>
        <w:t>ércules C.F. (</w:t>
      </w:r>
      <w:r w:rsidRPr="00207D5A">
        <w:rPr>
          <w:rFonts w:ascii="Times New Roman" w:hAnsi="Times New Roman" w:cs="Times New Roman"/>
          <w:sz w:val="24"/>
          <w:szCs w:val="24"/>
        </w:rPr>
        <w:t>militando en la segunda división del futbol español</w:t>
      </w:r>
      <w:r>
        <w:rPr>
          <w:rFonts w:ascii="Times New Roman" w:hAnsi="Times New Roman" w:cs="Times New Roman"/>
          <w:sz w:val="24"/>
          <w:szCs w:val="24"/>
        </w:rPr>
        <w:t xml:space="preserve"> en esa época</w:t>
      </w:r>
      <w:r w:rsidR="00826DE8">
        <w:rPr>
          <w:rFonts w:ascii="Times New Roman" w:hAnsi="Times New Roman" w:cs="Times New Roman"/>
          <w:sz w:val="24"/>
          <w:szCs w:val="24"/>
        </w:rPr>
        <w:t>) en las que se habla</w:t>
      </w:r>
      <w:r w:rsidRPr="00207D5A">
        <w:rPr>
          <w:rFonts w:ascii="Times New Roman" w:hAnsi="Times New Roman" w:cs="Times New Roman"/>
          <w:sz w:val="24"/>
          <w:szCs w:val="24"/>
        </w:rPr>
        <w:t xml:space="preserve"> de una serie de compra de partidos con el fin de adulterar la competición y asegurar que el conjunto </w:t>
      </w:r>
      <w:r w:rsidRPr="00207D5A">
        <w:rPr>
          <w:rFonts w:ascii="Times New Roman" w:hAnsi="Times New Roman" w:cs="Times New Roman"/>
          <w:sz w:val="24"/>
          <w:szCs w:val="24"/>
        </w:rPr>
        <w:lastRenderedPageBreak/>
        <w:t>alicantino militara la temporada siguiente en la primera división del futbol español (objetivo que consigu</w:t>
      </w:r>
      <w:r>
        <w:rPr>
          <w:rFonts w:ascii="Times New Roman" w:hAnsi="Times New Roman" w:cs="Times New Roman"/>
          <w:sz w:val="24"/>
          <w:szCs w:val="24"/>
        </w:rPr>
        <w:t>ió finalmente). El titular del J</w:t>
      </w:r>
      <w:r w:rsidRPr="00207D5A">
        <w:rPr>
          <w:rFonts w:ascii="Times New Roman" w:hAnsi="Times New Roman" w:cs="Times New Roman"/>
          <w:sz w:val="24"/>
          <w:szCs w:val="24"/>
        </w:rPr>
        <w:t>uzgado</w:t>
      </w:r>
      <w:r>
        <w:rPr>
          <w:rFonts w:ascii="Times New Roman" w:hAnsi="Times New Roman" w:cs="Times New Roman"/>
          <w:sz w:val="24"/>
          <w:szCs w:val="24"/>
        </w:rPr>
        <w:t xml:space="preserve"> de Instrucción nú</w:t>
      </w:r>
      <w:r w:rsidRPr="00207D5A">
        <w:rPr>
          <w:rFonts w:ascii="Times New Roman" w:hAnsi="Times New Roman" w:cs="Times New Roman"/>
          <w:sz w:val="24"/>
          <w:szCs w:val="24"/>
        </w:rPr>
        <w:t xml:space="preserve">mero 3 de Orihuela (que era el que estaba conociendo dicha causa) se inhibe de la misma por declararse no competente por motivos de carácter territorial, derivándola al Juzgado </w:t>
      </w:r>
      <w:r w:rsidR="00806FCB" w:rsidRPr="00207D5A">
        <w:rPr>
          <w:rFonts w:ascii="Times New Roman" w:hAnsi="Times New Roman" w:cs="Times New Roman"/>
          <w:sz w:val="24"/>
          <w:szCs w:val="24"/>
        </w:rPr>
        <w:t>número</w:t>
      </w:r>
      <w:r w:rsidRPr="00207D5A">
        <w:rPr>
          <w:rFonts w:ascii="Times New Roman" w:hAnsi="Times New Roman" w:cs="Times New Roman"/>
          <w:sz w:val="24"/>
          <w:szCs w:val="24"/>
        </w:rPr>
        <w:t xml:space="preserve"> 7 de Alicante que la archiva por no apreciar indicios delictivos.</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La noticia salta a los medios de comunicación a mediados del año 2010. La reforma operada en el Código penal por LO 5/2010, de 22 de junio, podría haber cambiado el curso de las actuaciones de ser vigente en el momento en el que se producen los hechos (23 de mayo de 2010), si bien su entrada en vigor no se produce hasta el 23 de Diciembre de 2010</w:t>
      </w:r>
      <w:r w:rsidR="00806FCB">
        <w:rPr>
          <w:rStyle w:val="Refdenotaalpie"/>
          <w:rFonts w:ascii="Times New Roman" w:hAnsi="Times New Roman" w:cs="Times New Roman"/>
          <w:sz w:val="24"/>
          <w:szCs w:val="24"/>
        </w:rPr>
        <w:footnoteReference w:id="18"/>
      </w:r>
      <w:r w:rsidRPr="00207D5A">
        <w:rPr>
          <w:rFonts w:ascii="Times New Roman" w:hAnsi="Times New Roman" w:cs="Times New Roman"/>
          <w:sz w:val="24"/>
          <w:szCs w:val="24"/>
        </w:rPr>
        <w:t>. El aspecto jurídico a recalcar en este punto es si sería aceptable o no  el traslado de dicha ramificación del caso Brugal a los órganos disciplinarios deportivos cor</w:t>
      </w:r>
      <w:r>
        <w:rPr>
          <w:rFonts w:ascii="Times New Roman" w:hAnsi="Times New Roman" w:cs="Times New Roman"/>
          <w:sz w:val="24"/>
          <w:szCs w:val="24"/>
        </w:rPr>
        <w:t>respondientes (má</w:t>
      </w:r>
      <w:r w:rsidRPr="00207D5A">
        <w:rPr>
          <w:rFonts w:ascii="Times New Roman" w:hAnsi="Times New Roman" w:cs="Times New Roman"/>
          <w:sz w:val="24"/>
          <w:szCs w:val="24"/>
        </w:rPr>
        <w:t xml:space="preserve">s exactamente al Consejo Superior de Deportes). El Juzgado </w:t>
      </w:r>
      <w:r w:rsidR="00806FCB" w:rsidRPr="00207D5A">
        <w:rPr>
          <w:rFonts w:ascii="Times New Roman" w:hAnsi="Times New Roman" w:cs="Times New Roman"/>
          <w:sz w:val="24"/>
          <w:szCs w:val="24"/>
        </w:rPr>
        <w:t>número</w:t>
      </w:r>
      <w:r w:rsidR="00826DE8">
        <w:rPr>
          <w:rFonts w:ascii="Times New Roman" w:hAnsi="Times New Roman" w:cs="Times New Roman"/>
          <w:sz w:val="24"/>
          <w:szCs w:val="24"/>
        </w:rPr>
        <w:t xml:space="preserve"> 7 </w:t>
      </w:r>
      <w:r w:rsidRPr="00207D5A">
        <w:rPr>
          <w:rFonts w:ascii="Times New Roman" w:hAnsi="Times New Roman" w:cs="Times New Roman"/>
          <w:sz w:val="24"/>
          <w:szCs w:val="24"/>
        </w:rPr>
        <w:t>de I</w:t>
      </w:r>
      <w:r>
        <w:rPr>
          <w:rFonts w:ascii="Times New Roman" w:hAnsi="Times New Roman" w:cs="Times New Roman"/>
          <w:sz w:val="24"/>
          <w:szCs w:val="24"/>
        </w:rPr>
        <w:t>nstrucción de Alicante no aceptó</w:t>
      </w:r>
      <w:r w:rsidRPr="00207D5A">
        <w:rPr>
          <w:rFonts w:ascii="Times New Roman" w:hAnsi="Times New Roman" w:cs="Times New Roman"/>
          <w:sz w:val="24"/>
          <w:szCs w:val="24"/>
        </w:rPr>
        <w:t xml:space="preserve"> dicho traslado por suponer un atentado al secreto de las comunicaciones, decisión que también es ratificada por la Audiencia Provincial de Alicante (Auto de 12 de agosto de 2010). De haber estado vigente el actual artículo 286.4 bis del Código Penal estaríamos ante un delito de fraude deportivo de manual</w:t>
      </w:r>
      <w:r w:rsidR="00806FCB">
        <w:rPr>
          <w:rStyle w:val="Refdenotaalpie"/>
          <w:rFonts w:ascii="Times New Roman" w:hAnsi="Times New Roman" w:cs="Times New Roman"/>
          <w:sz w:val="24"/>
          <w:szCs w:val="24"/>
        </w:rPr>
        <w:footnoteReference w:id="19"/>
      </w:r>
      <w:r w:rsidR="005000E4">
        <w:rPr>
          <w:rFonts w:ascii="Times New Roman" w:hAnsi="Times New Roman" w:cs="Times New Roman"/>
          <w:color w:val="C00000"/>
          <w:sz w:val="24"/>
          <w:szCs w:val="24"/>
        </w:rPr>
        <w:t xml:space="preserve">. </w:t>
      </w:r>
      <w:r w:rsidRPr="00207D5A">
        <w:rPr>
          <w:rFonts w:ascii="Times New Roman" w:hAnsi="Times New Roman" w:cs="Times New Roman"/>
          <w:sz w:val="24"/>
          <w:szCs w:val="24"/>
        </w:rPr>
        <w:t>Enrique Ortiz, en una conversación telefónica intervenida con un allegado, afirma (en relación a un partido de la Jornada 36 del Campeonato Nacional de Liga de segunda división entre Hércules y Córdoba): ‘’Le pague 100.000 euros para que se tirara al otro lado’’, haciendo referencia al portero del conjunto andaluz.</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Obviamente no estamos ante una figura delictiva que se dé solo en nuestro país, pues hay diversas experiencias de derecho comparado en las que también se aprecia la misma. A continuación cito brevemente dos de ellas:</w:t>
      </w:r>
    </w:p>
    <w:p w:rsidR="00BC0B19" w:rsidRPr="00207D5A" w:rsidRDefault="00BC0B19" w:rsidP="00BC0B19">
      <w:pPr>
        <w:pStyle w:val="Prrafodelista"/>
        <w:numPr>
          <w:ilvl w:val="0"/>
          <w:numId w:val="3"/>
        </w:numPr>
        <w:rPr>
          <w:rFonts w:ascii="Times New Roman" w:hAnsi="Times New Roman" w:cs="Times New Roman"/>
          <w:sz w:val="24"/>
          <w:szCs w:val="24"/>
        </w:rPr>
      </w:pPr>
      <w:r w:rsidRPr="00207D5A">
        <w:rPr>
          <w:rFonts w:ascii="Times New Roman" w:hAnsi="Times New Roman" w:cs="Times New Roman"/>
          <w:sz w:val="24"/>
          <w:szCs w:val="24"/>
        </w:rPr>
        <w:t>‘’Calciopoli’’: trama de corrupción (de la que también hablaré en el epígrafe siguiente) consiste en una potente y ramificada asociación para delinquir, dirigida a la gestión ilícita de de las competiciones de futbol del campeonato nacional de serie A italiano</w:t>
      </w:r>
      <w:r w:rsidR="00806FCB">
        <w:rPr>
          <w:rStyle w:val="Refdenotaalpie"/>
          <w:rFonts w:ascii="Times New Roman" w:hAnsi="Times New Roman" w:cs="Times New Roman"/>
          <w:sz w:val="24"/>
          <w:szCs w:val="24"/>
        </w:rPr>
        <w:footnoteReference w:id="20"/>
      </w:r>
      <w:r w:rsidRPr="00207D5A">
        <w:rPr>
          <w:rFonts w:ascii="Times New Roman" w:hAnsi="Times New Roman" w:cs="Times New Roman"/>
          <w:sz w:val="24"/>
          <w:szCs w:val="24"/>
        </w:rPr>
        <w:t xml:space="preserve">. Los imputados se cuentan por decenas, entre los que se encuentran jugadores, árbitros, jueces de línea y dirigentes </w:t>
      </w:r>
      <w:r w:rsidRPr="00207D5A">
        <w:rPr>
          <w:rFonts w:ascii="Times New Roman" w:hAnsi="Times New Roman" w:cs="Times New Roman"/>
          <w:sz w:val="24"/>
          <w:szCs w:val="24"/>
        </w:rPr>
        <w:lastRenderedPageBreak/>
        <w:t>deportivos. La actividad fraudulenta consistía en alterar previamente el resultado de los partidos, seleccionando a posta los árbitros</w:t>
      </w:r>
      <w:r>
        <w:rPr>
          <w:rFonts w:ascii="Times New Roman" w:hAnsi="Times New Roman" w:cs="Times New Roman"/>
          <w:sz w:val="24"/>
          <w:szCs w:val="24"/>
        </w:rPr>
        <w:t xml:space="preserve"> con indicaciones previas de qué</w:t>
      </w:r>
      <w:r w:rsidRPr="00207D5A">
        <w:rPr>
          <w:rFonts w:ascii="Times New Roman" w:hAnsi="Times New Roman" w:cs="Times New Roman"/>
          <w:sz w:val="24"/>
          <w:szCs w:val="24"/>
        </w:rPr>
        <w:t xml:space="preserve"> equipo debía ganar, y por lo tanto alterando el resultado del encuentro de antemano.</w:t>
      </w:r>
    </w:p>
    <w:p w:rsidR="00BC0B19" w:rsidRPr="00386EAD" w:rsidRDefault="00BC0B19" w:rsidP="00BC0B19">
      <w:pPr>
        <w:pStyle w:val="Prrafodelista"/>
        <w:numPr>
          <w:ilvl w:val="0"/>
          <w:numId w:val="3"/>
        </w:numPr>
        <w:rPr>
          <w:rFonts w:ascii="Times New Roman" w:hAnsi="Times New Roman" w:cs="Times New Roman"/>
          <w:sz w:val="24"/>
          <w:szCs w:val="24"/>
        </w:rPr>
      </w:pPr>
      <w:r w:rsidRPr="00207D5A">
        <w:rPr>
          <w:rFonts w:ascii="Times New Roman" w:hAnsi="Times New Roman" w:cs="Times New Roman"/>
          <w:sz w:val="24"/>
          <w:szCs w:val="24"/>
        </w:rPr>
        <w:t>Silbato de oro (futbol portugués): el Boavista descendía de categoría por probados actos de coacción sobre los árbitros en un partido contra el Benfica</w:t>
      </w:r>
      <w:r w:rsidR="006C34A9">
        <w:rPr>
          <w:rStyle w:val="Refdenotaalpie"/>
          <w:rFonts w:ascii="Times New Roman" w:hAnsi="Times New Roman" w:cs="Times New Roman"/>
          <w:sz w:val="24"/>
          <w:szCs w:val="24"/>
        </w:rPr>
        <w:footnoteReference w:id="21"/>
      </w:r>
      <w:r w:rsidRPr="00207D5A">
        <w:rPr>
          <w:rFonts w:ascii="Times New Roman" w:hAnsi="Times New Roman" w:cs="Times New Roman"/>
          <w:sz w:val="24"/>
          <w:szCs w:val="24"/>
        </w:rPr>
        <w:t>. El Godomar, de segunda división b portuguesa, intento subir de categoría mediante la compra de árbitros (arresto de 16 responsables deportivos). El presidente del Oporto fue condenado a dos años de inhabilitación, y multa de 150.000 euros y pérdida de 6 puntos en la clasificación liguera en el año 2004.</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En cuanto a la delimitación conceptual de ‘’fraude deportivo’’, sobre la que existe un importante debate doctrinal, vamos a tratar los siguie</w:t>
      </w:r>
      <w:r>
        <w:rPr>
          <w:rFonts w:ascii="Times New Roman" w:hAnsi="Times New Roman" w:cs="Times New Roman"/>
          <w:sz w:val="24"/>
          <w:szCs w:val="24"/>
        </w:rPr>
        <w:t>nte supuestos por los autores</w:t>
      </w:r>
      <w:r w:rsidRPr="00207D5A">
        <w:rPr>
          <w:rFonts w:ascii="Times New Roman" w:hAnsi="Times New Roman" w:cs="Times New Roman"/>
          <w:sz w:val="24"/>
          <w:szCs w:val="24"/>
        </w:rPr>
        <w:t xml:space="preserve"> García Silvero y Vaquero Vila</w:t>
      </w:r>
      <w:r w:rsidR="003B57D5">
        <w:rPr>
          <w:rStyle w:val="Refdenotaalpie"/>
          <w:rFonts w:ascii="Times New Roman" w:hAnsi="Times New Roman" w:cs="Times New Roman"/>
          <w:sz w:val="24"/>
          <w:szCs w:val="24"/>
        </w:rPr>
        <w:footnoteReference w:id="22"/>
      </w:r>
      <w:r w:rsidRPr="00207D5A">
        <w:rPr>
          <w:rFonts w:ascii="Times New Roman" w:hAnsi="Times New Roman" w:cs="Times New Roman"/>
          <w:sz w:val="24"/>
          <w:szCs w:val="24"/>
        </w:rPr>
        <w:t>:</w:t>
      </w:r>
    </w:p>
    <w:p w:rsidR="00BC0B19" w:rsidRPr="00207D5A" w:rsidRDefault="00BC0B19" w:rsidP="00BC0B19">
      <w:pPr>
        <w:pStyle w:val="Prrafodelista"/>
        <w:numPr>
          <w:ilvl w:val="0"/>
          <w:numId w:val="2"/>
        </w:numPr>
        <w:rPr>
          <w:rFonts w:ascii="Times New Roman" w:hAnsi="Times New Roman" w:cs="Times New Roman"/>
          <w:sz w:val="24"/>
          <w:szCs w:val="24"/>
        </w:rPr>
      </w:pPr>
      <w:r w:rsidRPr="00207D5A">
        <w:rPr>
          <w:rFonts w:ascii="Times New Roman" w:hAnsi="Times New Roman" w:cs="Times New Roman"/>
          <w:sz w:val="24"/>
          <w:szCs w:val="24"/>
        </w:rPr>
        <w:t>Fraude exógeno. El sujeto ajeno a la competición deportiva que corrompe o intentare corromper a los participantes para conseguir un resultado irregular.</w:t>
      </w:r>
    </w:p>
    <w:p w:rsidR="00BC0B19" w:rsidRPr="00207D5A" w:rsidRDefault="00826DE8" w:rsidP="00BC0B19">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Fraude endógeno. En estos supuestos el sujeto que induce a efectuar tales conductas procede</w:t>
      </w:r>
      <w:r w:rsidR="00BC0B19" w:rsidRPr="00207D5A">
        <w:rPr>
          <w:rFonts w:ascii="Times New Roman" w:hAnsi="Times New Roman" w:cs="Times New Roman"/>
          <w:sz w:val="24"/>
          <w:szCs w:val="24"/>
        </w:rPr>
        <w:t xml:space="preserve"> del propio mundo del deporte (deportista, árbitro, directivo, etc.).</w:t>
      </w:r>
    </w:p>
    <w:p w:rsidR="00BC0B19" w:rsidRPr="00207D5A" w:rsidRDefault="00BC0B19" w:rsidP="00BC0B19">
      <w:pPr>
        <w:pStyle w:val="Prrafodelista"/>
        <w:numPr>
          <w:ilvl w:val="0"/>
          <w:numId w:val="2"/>
        </w:numPr>
        <w:rPr>
          <w:rFonts w:ascii="Times New Roman" w:hAnsi="Times New Roman" w:cs="Times New Roman"/>
          <w:sz w:val="24"/>
          <w:szCs w:val="24"/>
        </w:rPr>
      </w:pPr>
      <w:r w:rsidRPr="00207D5A">
        <w:rPr>
          <w:rFonts w:ascii="Times New Roman" w:hAnsi="Times New Roman" w:cs="Times New Roman"/>
          <w:sz w:val="24"/>
          <w:szCs w:val="24"/>
        </w:rPr>
        <w:t>Otro supuesto es el de pagar, por ejemplo, a un futbolista para que haga lo que se supone que tiene que hacer (salir</w:t>
      </w:r>
      <w:r>
        <w:rPr>
          <w:rFonts w:ascii="Times New Roman" w:hAnsi="Times New Roman" w:cs="Times New Roman"/>
          <w:sz w:val="24"/>
          <w:szCs w:val="24"/>
        </w:rPr>
        <w:t xml:space="preserve"> al terreno de juego</w:t>
      </w:r>
      <w:r w:rsidRPr="00207D5A">
        <w:rPr>
          <w:rFonts w:ascii="Times New Roman" w:hAnsi="Times New Roman" w:cs="Times New Roman"/>
          <w:sz w:val="24"/>
          <w:szCs w:val="24"/>
        </w:rPr>
        <w:t xml:space="preserve"> a ganar el encuentro) o pagarle para hacer todo lo contrario a lo que establece la </w:t>
      </w:r>
      <w:r w:rsidR="005000E4" w:rsidRPr="00207D5A">
        <w:rPr>
          <w:rFonts w:ascii="Times New Roman" w:hAnsi="Times New Roman" w:cs="Times New Roman"/>
          <w:sz w:val="24"/>
          <w:szCs w:val="24"/>
        </w:rPr>
        <w:t>más</w:t>
      </w:r>
      <w:r w:rsidRPr="00207D5A">
        <w:rPr>
          <w:rFonts w:ascii="Times New Roman" w:hAnsi="Times New Roman" w:cs="Times New Roman"/>
          <w:sz w:val="24"/>
          <w:szCs w:val="24"/>
        </w:rPr>
        <w:t xml:space="preserve"> básica moral y ética deportiva, es decir, perder.</w:t>
      </w:r>
    </w:p>
    <w:p w:rsidR="00BC0B19" w:rsidRPr="00207D5A" w:rsidRDefault="00BC0B19" w:rsidP="00BC0B19">
      <w:pPr>
        <w:pStyle w:val="Prrafodelista"/>
        <w:numPr>
          <w:ilvl w:val="0"/>
          <w:numId w:val="2"/>
        </w:numPr>
        <w:rPr>
          <w:rFonts w:ascii="Times New Roman" w:hAnsi="Times New Roman" w:cs="Times New Roman"/>
          <w:sz w:val="24"/>
          <w:szCs w:val="24"/>
        </w:rPr>
      </w:pPr>
      <w:r w:rsidRPr="00207D5A">
        <w:rPr>
          <w:rFonts w:ascii="Times New Roman" w:hAnsi="Times New Roman" w:cs="Times New Roman"/>
          <w:sz w:val="24"/>
          <w:szCs w:val="24"/>
        </w:rPr>
        <w:t>Otro aspecto a tener en cuenta es el resultado que la adulteración o manipulación produjera, por ejemplo perjudicar a un equipo o a varios equipos con el amaño.</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 xml:space="preserve">Uno de los objetivos de este trabajo es plantear el tema de si es necesaria la intervención penal para reprimir este tipo de actitudes en el ámbito deportivo pues recordemos que el derecho penal es la </w:t>
      </w:r>
      <w:r w:rsidR="00AC097B" w:rsidRPr="00207D5A">
        <w:rPr>
          <w:rFonts w:ascii="Times New Roman" w:hAnsi="Times New Roman" w:cs="Times New Roman"/>
          <w:sz w:val="24"/>
          <w:szCs w:val="24"/>
        </w:rPr>
        <w:t>última</w:t>
      </w:r>
      <w:r w:rsidRPr="00207D5A">
        <w:rPr>
          <w:rFonts w:ascii="Times New Roman" w:hAnsi="Times New Roman" w:cs="Times New Roman"/>
          <w:sz w:val="24"/>
          <w:szCs w:val="24"/>
        </w:rPr>
        <w:t xml:space="preserve"> ratio, es decir su interve</w:t>
      </w:r>
      <w:r w:rsidR="00B960F1">
        <w:rPr>
          <w:rFonts w:ascii="Times New Roman" w:hAnsi="Times New Roman" w:cs="Times New Roman"/>
          <w:sz w:val="24"/>
          <w:szCs w:val="24"/>
        </w:rPr>
        <w:t xml:space="preserve">nción solo se justifica ante los </w:t>
      </w:r>
      <w:r w:rsidRPr="00207D5A">
        <w:rPr>
          <w:rFonts w:ascii="Times New Roman" w:hAnsi="Times New Roman" w:cs="Times New Roman"/>
          <w:sz w:val="24"/>
          <w:szCs w:val="24"/>
        </w:rPr>
        <w:t>ataque</w:t>
      </w:r>
      <w:r w:rsidR="00B960F1">
        <w:rPr>
          <w:rFonts w:ascii="Times New Roman" w:hAnsi="Times New Roman" w:cs="Times New Roman"/>
          <w:sz w:val="24"/>
          <w:szCs w:val="24"/>
        </w:rPr>
        <w:t>s</w:t>
      </w:r>
      <w:r w:rsidRPr="00207D5A">
        <w:rPr>
          <w:rFonts w:ascii="Times New Roman" w:hAnsi="Times New Roman" w:cs="Times New Roman"/>
          <w:sz w:val="24"/>
          <w:szCs w:val="24"/>
        </w:rPr>
        <w:t xml:space="preserve"> más indiscriminado</w:t>
      </w:r>
      <w:r w:rsidR="00B960F1">
        <w:rPr>
          <w:rFonts w:ascii="Times New Roman" w:hAnsi="Times New Roman" w:cs="Times New Roman"/>
          <w:sz w:val="24"/>
          <w:szCs w:val="24"/>
        </w:rPr>
        <w:t>s</w:t>
      </w:r>
      <w:r w:rsidRPr="00207D5A">
        <w:rPr>
          <w:rFonts w:ascii="Times New Roman" w:hAnsi="Times New Roman" w:cs="Times New Roman"/>
          <w:sz w:val="24"/>
          <w:szCs w:val="24"/>
        </w:rPr>
        <w:t xml:space="preserve"> a los bienes jurídicos más importantes.</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lastRenderedPageBreak/>
        <w:t>Otro de los objetivos es dar solución al siguiente tema: una investigación penal sobre amaños de partidos que no llega a buen puerto, ¿Se puede usar el resultado de esa investigación para el ámbito disciplinario deportivo, e imponer, en este ámbito, las sanciones pertinentes?</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Para realizar una definición de ‘’fraude deportivo’’ primero deberíamos</w:t>
      </w:r>
      <w:r>
        <w:rPr>
          <w:rFonts w:ascii="Times New Roman" w:hAnsi="Times New Roman" w:cs="Times New Roman"/>
          <w:sz w:val="24"/>
          <w:szCs w:val="24"/>
        </w:rPr>
        <w:t xml:space="preserve"> delimitar que aspecto de este concepto</w:t>
      </w:r>
      <w:r w:rsidRPr="00207D5A">
        <w:rPr>
          <w:rFonts w:ascii="Times New Roman" w:hAnsi="Times New Roman" w:cs="Times New Roman"/>
          <w:sz w:val="24"/>
          <w:szCs w:val="24"/>
        </w:rPr>
        <w:t xml:space="preserve"> tiene la suficiente importancia como p</w:t>
      </w:r>
      <w:r>
        <w:rPr>
          <w:rFonts w:ascii="Times New Roman" w:hAnsi="Times New Roman" w:cs="Times New Roman"/>
          <w:sz w:val="24"/>
          <w:szCs w:val="24"/>
        </w:rPr>
        <w:t xml:space="preserve">ara que consideremos </w:t>
      </w:r>
      <w:r w:rsidRPr="00207D5A">
        <w:rPr>
          <w:rFonts w:ascii="Times New Roman" w:hAnsi="Times New Roman" w:cs="Times New Roman"/>
          <w:sz w:val="24"/>
          <w:szCs w:val="24"/>
        </w:rPr>
        <w:t>necesaria la intervención del ámbito penal (lo que nos interesa a efecto de este trabajo) y que otra parte quedaría relegada a la intervención del ámbito disciplinari</w:t>
      </w:r>
      <w:r>
        <w:rPr>
          <w:rFonts w:ascii="Times New Roman" w:hAnsi="Times New Roman" w:cs="Times New Roman"/>
          <w:sz w:val="24"/>
          <w:szCs w:val="24"/>
        </w:rPr>
        <w:t>o, y, en su caso, administrativo</w:t>
      </w:r>
      <w:r w:rsidRPr="00207D5A">
        <w:rPr>
          <w:rFonts w:ascii="Times New Roman" w:hAnsi="Times New Roman" w:cs="Times New Roman"/>
          <w:sz w:val="24"/>
          <w:szCs w:val="24"/>
        </w:rPr>
        <w:t>. El autor alemán E</w:t>
      </w:r>
      <w:r>
        <w:rPr>
          <w:rFonts w:ascii="Times New Roman" w:hAnsi="Times New Roman" w:cs="Times New Roman"/>
          <w:sz w:val="24"/>
          <w:szCs w:val="24"/>
        </w:rPr>
        <w:t>s</w:t>
      </w:r>
      <w:r w:rsidRPr="00207D5A">
        <w:rPr>
          <w:rFonts w:ascii="Times New Roman" w:hAnsi="Times New Roman" w:cs="Times New Roman"/>
          <w:sz w:val="24"/>
          <w:szCs w:val="24"/>
        </w:rPr>
        <w:t>ser</w:t>
      </w:r>
      <w:r w:rsidR="00AC097B">
        <w:rPr>
          <w:rStyle w:val="Refdenotaalpie"/>
          <w:rFonts w:ascii="Times New Roman" w:hAnsi="Times New Roman" w:cs="Times New Roman"/>
          <w:sz w:val="24"/>
          <w:szCs w:val="24"/>
        </w:rPr>
        <w:footnoteReference w:id="23"/>
      </w:r>
      <w:r w:rsidRPr="00207D5A">
        <w:rPr>
          <w:rFonts w:ascii="Times New Roman" w:hAnsi="Times New Roman" w:cs="Times New Roman"/>
          <w:sz w:val="24"/>
          <w:szCs w:val="24"/>
        </w:rPr>
        <w:t xml:space="preserve"> en 1990 se refería a ellos sin citarlos como ‘’delitos cuya finalidad es la manipulación ilícita de los resultados de las pruebas deportivas’’. Si pensa</w:t>
      </w:r>
      <w:r>
        <w:rPr>
          <w:rFonts w:ascii="Times New Roman" w:hAnsi="Times New Roman" w:cs="Times New Roman"/>
          <w:sz w:val="24"/>
          <w:szCs w:val="24"/>
        </w:rPr>
        <w:t>mos en una conducta en nuestro C</w:t>
      </w:r>
      <w:r w:rsidRPr="00207D5A">
        <w:rPr>
          <w:rFonts w:ascii="Times New Roman" w:hAnsi="Times New Roman" w:cs="Times New Roman"/>
          <w:sz w:val="24"/>
          <w:szCs w:val="24"/>
        </w:rPr>
        <w:t>ódigo penal vigente que se asemeje a tal situación, se nos viene a la mente el caso de la estafa, ya que el elemento base de las mismas es el engaño. El problema es que no se puede incluir el fraude deportivo en la conducta típica del fraude por la propia vigencia del principio de legalidad y la taxatividad de la ley penal, con la prohibición de la interpretación analógica</w:t>
      </w:r>
      <w:r w:rsidR="00AC097B">
        <w:rPr>
          <w:rStyle w:val="Refdenotaalpie"/>
          <w:rFonts w:ascii="Times New Roman" w:hAnsi="Times New Roman" w:cs="Times New Roman"/>
          <w:sz w:val="24"/>
          <w:szCs w:val="24"/>
        </w:rPr>
        <w:footnoteReference w:id="24"/>
      </w:r>
      <w:r w:rsidR="005000E4">
        <w:rPr>
          <w:rFonts w:ascii="Times New Roman" w:hAnsi="Times New Roman" w:cs="Times New Roman"/>
          <w:color w:val="C00000"/>
          <w:sz w:val="24"/>
          <w:szCs w:val="24"/>
        </w:rPr>
        <w:t>.</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Debe existir intencionalidad en la conducta defraudatoria</w:t>
      </w:r>
      <w:r w:rsidR="003B57D5">
        <w:rPr>
          <w:rStyle w:val="Refdenotaalpie"/>
          <w:rFonts w:ascii="Times New Roman" w:hAnsi="Times New Roman" w:cs="Times New Roman"/>
          <w:sz w:val="24"/>
          <w:szCs w:val="24"/>
        </w:rPr>
        <w:footnoteReference w:id="25"/>
      </w:r>
      <w:r w:rsidRPr="00207D5A">
        <w:rPr>
          <w:rFonts w:ascii="Times New Roman" w:hAnsi="Times New Roman" w:cs="Times New Roman"/>
          <w:sz w:val="24"/>
          <w:szCs w:val="24"/>
        </w:rPr>
        <w:t>, esto es, un entrenador que reserva en liga a sus jugadores más importantes al haber ya conseguido su objetivo clasificatorio (por ejemplo, la clasificación para la UEFA Europa Legue) juega contra otro equipo que se disputa el título liguero. La intención del entrenador al guardar a sus mejores jugadores no es beneficiar al equipo contrario, o perjudicar al resto de equipos que se están disputando la liga, por lo que este tipo de conductas deben de quedar fuera del ámbito de intervención del Derecho penal.</w:t>
      </w:r>
    </w:p>
    <w:p w:rsidR="00BC0B19" w:rsidRPr="00207D5A"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Las primas a terceros por ganar no adulteran la competición en sentido estricto</w:t>
      </w:r>
      <w:r w:rsidR="002A02DC">
        <w:rPr>
          <w:rStyle w:val="Refdenotaalpie"/>
          <w:rFonts w:ascii="Times New Roman" w:hAnsi="Times New Roman" w:cs="Times New Roman"/>
          <w:sz w:val="24"/>
          <w:szCs w:val="24"/>
        </w:rPr>
        <w:footnoteReference w:id="26"/>
      </w:r>
      <w:r w:rsidRPr="00207D5A">
        <w:rPr>
          <w:rFonts w:ascii="Times New Roman" w:hAnsi="Times New Roman" w:cs="Times New Roman"/>
          <w:sz w:val="24"/>
          <w:szCs w:val="24"/>
        </w:rPr>
        <w:t>, ya que un equipo le paga a otro por ‘’hacer lo que tiene que hacer’’, esto es, competir y ganar. Esta situación en el futbol profesional por desgracia no se produce siempre, pues es habitual que a final de t</w:t>
      </w:r>
      <w:r w:rsidR="00574766">
        <w:rPr>
          <w:rFonts w:ascii="Times New Roman" w:hAnsi="Times New Roman" w:cs="Times New Roman"/>
          <w:sz w:val="24"/>
          <w:szCs w:val="24"/>
        </w:rPr>
        <w:t xml:space="preserve">emporada ya haya equipos con sus </w:t>
      </w:r>
      <w:r w:rsidRPr="00207D5A">
        <w:rPr>
          <w:rFonts w:ascii="Times New Roman" w:hAnsi="Times New Roman" w:cs="Times New Roman"/>
          <w:sz w:val="24"/>
          <w:szCs w:val="24"/>
        </w:rPr>
        <w:t>objetivo</w:t>
      </w:r>
      <w:r w:rsidR="00574766">
        <w:rPr>
          <w:rFonts w:ascii="Times New Roman" w:hAnsi="Times New Roman" w:cs="Times New Roman"/>
          <w:sz w:val="24"/>
          <w:szCs w:val="24"/>
        </w:rPr>
        <w:t>s conseguidos</w:t>
      </w:r>
      <w:r w:rsidRPr="00207D5A">
        <w:rPr>
          <w:rFonts w:ascii="Times New Roman" w:hAnsi="Times New Roman" w:cs="Times New Roman"/>
          <w:sz w:val="24"/>
          <w:szCs w:val="24"/>
        </w:rPr>
        <w:t xml:space="preserve"> </w:t>
      </w:r>
      <w:r w:rsidR="00574766">
        <w:rPr>
          <w:rFonts w:ascii="Times New Roman" w:hAnsi="Times New Roman" w:cs="Times New Roman"/>
          <w:sz w:val="24"/>
          <w:szCs w:val="24"/>
        </w:rPr>
        <w:t xml:space="preserve">(como por ejemplo </w:t>
      </w:r>
      <w:r w:rsidRPr="00207D5A">
        <w:rPr>
          <w:rFonts w:ascii="Times New Roman" w:hAnsi="Times New Roman" w:cs="Times New Roman"/>
          <w:sz w:val="24"/>
          <w:szCs w:val="24"/>
        </w:rPr>
        <w:t>la permanencia en la máxima categoría asegurada</w:t>
      </w:r>
      <w:r w:rsidR="00574766">
        <w:rPr>
          <w:rFonts w:ascii="Times New Roman" w:hAnsi="Times New Roman" w:cs="Times New Roman"/>
          <w:sz w:val="24"/>
          <w:szCs w:val="24"/>
        </w:rPr>
        <w:t>)</w:t>
      </w:r>
      <w:r w:rsidRPr="00207D5A">
        <w:rPr>
          <w:rFonts w:ascii="Times New Roman" w:hAnsi="Times New Roman" w:cs="Times New Roman"/>
          <w:sz w:val="24"/>
          <w:szCs w:val="24"/>
        </w:rPr>
        <w:t xml:space="preserve">, con jugadores que finalizan contrato con ese club y ya tienen apalabrado o incluso </w:t>
      </w:r>
      <w:r w:rsidRPr="00207D5A">
        <w:rPr>
          <w:rFonts w:ascii="Times New Roman" w:hAnsi="Times New Roman" w:cs="Times New Roman"/>
          <w:sz w:val="24"/>
          <w:szCs w:val="24"/>
        </w:rPr>
        <w:lastRenderedPageBreak/>
        <w:t>firmado otro contrato con otro club y que, obviamente, no disputan esos partidos al 100% incluso también por miedo a lesionarse y no poder fichar definitivamente por ese club con el que ya tienen un contrato apalabrado. Este tipo de situaciones que se dan, como digo, de forma natural cada temporada, se podrían paliar si dichas primas fueran legales, pues el jugador del ejemplo que acabo de exponer tendría una ‘’motivación extra’’, en este caso de tipo económico, para ‘’meter la pierna’’ y disputar al 100% ese partido. Además las primas extra contractuales de los propios clubes a sus jugadores por la consecución de determinados objetivos deportivos (clasificación para la Champions League) están permitidas, y también se les está pagando para realizar simplemente su trabajo y competir. Si se permiten estas últimas… ¿Por qué no permitir las primeras?</w:t>
      </w:r>
    </w:p>
    <w:p w:rsidR="00BC0B19" w:rsidRPr="0042498E" w:rsidRDefault="00BC0B19" w:rsidP="00BC0B19">
      <w:pPr>
        <w:ind w:left="360"/>
        <w:rPr>
          <w:rFonts w:ascii="Times New Roman" w:hAnsi="Times New Roman" w:cs="Times New Roman"/>
          <w:sz w:val="24"/>
          <w:szCs w:val="24"/>
        </w:rPr>
      </w:pPr>
      <w:r w:rsidRPr="00207D5A">
        <w:rPr>
          <w:rFonts w:ascii="Times New Roman" w:hAnsi="Times New Roman" w:cs="Times New Roman"/>
          <w:sz w:val="24"/>
          <w:szCs w:val="24"/>
        </w:rPr>
        <w:t>Habiendo expuesto ciertas conductas que considero no debieran estar incluidas en el concepto de fraude deportivo a efectos de intervención penal, en palabras de Ignacio Francisco Benítez Ortúzar</w:t>
      </w:r>
      <w:r w:rsidR="002A02DC">
        <w:rPr>
          <w:rStyle w:val="Refdenotaalpie"/>
          <w:rFonts w:ascii="Times New Roman" w:hAnsi="Times New Roman" w:cs="Times New Roman"/>
          <w:sz w:val="24"/>
          <w:szCs w:val="24"/>
        </w:rPr>
        <w:footnoteReference w:id="27"/>
      </w:r>
      <w:r w:rsidRPr="00207D5A">
        <w:rPr>
          <w:rFonts w:ascii="Times New Roman" w:hAnsi="Times New Roman" w:cs="Times New Roman"/>
          <w:sz w:val="24"/>
          <w:szCs w:val="24"/>
        </w:rPr>
        <w:t>: ‘’Hay conductas que no pueden ser consideradas fraude porque en ningún caso suponen una predeterminación o una alteración deliberada y fraudulenta de un resultado deportivo</w:t>
      </w:r>
      <w:r>
        <w:rPr>
          <w:rFonts w:ascii="Times New Roman" w:hAnsi="Times New Roman" w:cs="Times New Roman"/>
          <w:sz w:val="24"/>
          <w:szCs w:val="24"/>
        </w:rPr>
        <w:t>’’. Las conductas que si se incluyen en el concepto de ‘’fraude deportivo’’ son aquellas que tienen la finalidad de alterar o predeterminar de manera deliberada y fraudulenta el resultado de una prueba, encuentro o competición deportiva profesional. Por ejemplo, la ramificación del caso Brugal relativa al ámbito deportivo</w:t>
      </w:r>
      <w:r w:rsidR="0042498E">
        <w:rPr>
          <w:rFonts w:ascii="Times New Roman" w:hAnsi="Times New Roman" w:cs="Times New Roman"/>
          <w:sz w:val="24"/>
          <w:szCs w:val="24"/>
        </w:rPr>
        <w:t xml:space="preserve"> que he tratado en la</w:t>
      </w:r>
      <w:r w:rsidR="00B22637">
        <w:rPr>
          <w:rFonts w:ascii="Times New Roman" w:hAnsi="Times New Roman" w:cs="Times New Roman"/>
          <w:sz w:val="24"/>
          <w:szCs w:val="24"/>
        </w:rPr>
        <w:t>s</w:t>
      </w:r>
      <w:r w:rsidR="0042498E">
        <w:rPr>
          <w:rFonts w:ascii="Times New Roman" w:hAnsi="Times New Roman" w:cs="Times New Roman"/>
          <w:sz w:val="24"/>
          <w:szCs w:val="24"/>
        </w:rPr>
        <w:t xml:space="preserve"> pág</w:t>
      </w:r>
      <w:r w:rsidR="00B22637">
        <w:rPr>
          <w:rFonts w:ascii="Times New Roman" w:hAnsi="Times New Roman" w:cs="Times New Roman"/>
          <w:sz w:val="24"/>
          <w:szCs w:val="24"/>
        </w:rPr>
        <w:t>inas once y doce</w:t>
      </w:r>
      <w:r w:rsidR="0042498E">
        <w:rPr>
          <w:rFonts w:ascii="Times New Roman" w:hAnsi="Times New Roman" w:cs="Times New Roman"/>
          <w:sz w:val="24"/>
          <w:szCs w:val="24"/>
        </w:rPr>
        <w:t xml:space="preserve"> </w:t>
      </w:r>
      <w:r>
        <w:rPr>
          <w:rFonts w:ascii="Times New Roman" w:hAnsi="Times New Roman" w:cs="Times New Roman"/>
          <w:sz w:val="24"/>
          <w:szCs w:val="24"/>
        </w:rPr>
        <w:t>de este traba</w:t>
      </w:r>
      <w:r w:rsidR="0042498E">
        <w:rPr>
          <w:rFonts w:ascii="Times New Roman" w:hAnsi="Times New Roman" w:cs="Times New Roman"/>
          <w:sz w:val="24"/>
          <w:szCs w:val="24"/>
        </w:rPr>
        <w:t xml:space="preserve">jo. Con la nueva redacción típica recordemos que el elemento subjetivo del injusto que acabamos de citar se ve ampliado a las conductas dirigidas a alterar </w:t>
      </w:r>
      <w:r w:rsidR="0042498E">
        <w:rPr>
          <w:rFonts w:ascii="Times New Roman" w:hAnsi="Times New Roman" w:cs="Times New Roman"/>
          <w:i/>
          <w:sz w:val="24"/>
          <w:szCs w:val="24"/>
        </w:rPr>
        <w:t>‘’el resultado de un prueba, encuentro o competición deportiva de especial relevancia económica o deportiva’’.</w:t>
      </w:r>
      <w:r w:rsidR="008E0B9F">
        <w:rPr>
          <w:rFonts w:ascii="Times New Roman" w:hAnsi="Times New Roman" w:cs="Times New Roman"/>
          <w:sz w:val="24"/>
          <w:szCs w:val="24"/>
        </w:rPr>
        <w:t xml:space="preserve"> L</w:t>
      </w:r>
      <w:r w:rsidR="0042498E">
        <w:rPr>
          <w:rFonts w:ascii="Times New Roman" w:hAnsi="Times New Roman" w:cs="Times New Roman"/>
          <w:sz w:val="24"/>
          <w:szCs w:val="24"/>
        </w:rPr>
        <w:t xml:space="preserve">a inclusión de esta novedad </w:t>
      </w:r>
      <w:r w:rsidR="008E0B9F">
        <w:rPr>
          <w:rFonts w:ascii="Times New Roman" w:hAnsi="Times New Roman" w:cs="Times New Roman"/>
          <w:sz w:val="24"/>
          <w:szCs w:val="24"/>
        </w:rPr>
        <w:t>será</w:t>
      </w:r>
      <w:r w:rsidR="002A02DC">
        <w:rPr>
          <w:rFonts w:ascii="Times New Roman" w:hAnsi="Times New Roman" w:cs="Times New Roman"/>
          <w:sz w:val="24"/>
          <w:szCs w:val="24"/>
        </w:rPr>
        <w:t xml:space="preserve"> </w:t>
      </w:r>
      <w:r w:rsidR="008E0B9F">
        <w:rPr>
          <w:rFonts w:ascii="Times New Roman" w:hAnsi="Times New Roman" w:cs="Times New Roman"/>
          <w:sz w:val="24"/>
          <w:szCs w:val="24"/>
        </w:rPr>
        <w:t>analizada</w:t>
      </w:r>
      <w:r w:rsidR="0042498E">
        <w:rPr>
          <w:rFonts w:ascii="Times New Roman" w:hAnsi="Times New Roman" w:cs="Times New Roman"/>
          <w:sz w:val="24"/>
          <w:szCs w:val="24"/>
        </w:rPr>
        <w:t xml:space="preserve"> con mayor profundidad en el epígrafe correspondiente a la conducta típica.</w:t>
      </w:r>
    </w:p>
    <w:p w:rsidR="00F74529" w:rsidRPr="00207D5A" w:rsidRDefault="00430FE3" w:rsidP="00B06BED">
      <w:pPr>
        <w:ind w:left="360"/>
        <w:rPr>
          <w:rFonts w:ascii="Times New Roman" w:hAnsi="Times New Roman" w:cs="Times New Roman"/>
          <w:sz w:val="24"/>
          <w:szCs w:val="24"/>
        </w:rPr>
      </w:pPr>
      <w:r w:rsidRPr="00207D5A">
        <w:rPr>
          <w:rFonts w:ascii="Times New Roman" w:hAnsi="Times New Roman" w:cs="Times New Roman"/>
          <w:sz w:val="24"/>
          <w:szCs w:val="24"/>
        </w:rPr>
        <w:t xml:space="preserve">Antes de entrar en la explicación de dónde se ubica el artículo 286.4 bis en nuestro Código penal, y el porqué de su introducción, considero conveniente explicar brevemente los aspectos de la Ley 10/1990, de 15 de octubre, del Deporte que incluyen elementos referentes a los </w:t>
      </w:r>
      <w:r w:rsidR="00B22637">
        <w:rPr>
          <w:rFonts w:ascii="Times New Roman" w:hAnsi="Times New Roman" w:cs="Times New Roman"/>
          <w:sz w:val="24"/>
          <w:szCs w:val="24"/>
        </w:rPr>
        <w:t xml:space="preserve">fraudes deportivos que puedan ser interesantes </w:t>
      </w:r>
      <w:r w:rsidR="00E6152A">
        <w:rPr>
          <w:rFonts w:ascii="Times New Roman" w:hAnsi="Times New Roman" w:cs="Times New Roman"/>
          <w:sz w:val="24"/>
          <w:szCs w:val="24"/>
        </w:rPr>
        <w:t>para comprender tanto las conductas como las penas que se exponen en el Código penal en referencia a los fraudes deportivos.</w:t>
      </w:r>
    </w:p>
    <w:p w:rsidR="00BF2827" w:rsidRPr="00207D5A" w:rsidRDefault="00BF2827" w:rsidP="00B06BED">
      <w:pPr>
        <w:ind w:left="360"/>
        <w:rPr>
          <w:rFonts w:ascii="Times New Roman" w:hAnsi="Times New Roman" w:cs="Times New Roman"/>
          <w:sz w:val="24"/>
          <w:szCs w:val="24"/>
        </w:rPr>
      </w:pPr>
      <w:r w:rsidRPr="00207D5A">
        <w:rPr>
          <w:rFonts w:ascii="Times New Roman" w:hAnsi="Times New Roman" w:cs="Times New Roman"/>
          <w:sz w:val="24"/>
          <w:szCs w:val="24"/>
        </w:rPr>
        <w:lastRenderedPageBreak/>
        <w:t xml:space="preserve">El </w:t>
      </w:r>
      <w:r w:rsidR="00E63463" w:rsidRPr="00207D5A">
        <w:rPr>
          <w:rFonts w:ascii="Times New Roman" w:hAnsi="Times New Roman" w:cs="Times New Roman"/>
          <w:sz w:val="24"/>
          <w:szCs w:val="24"/>
        </w:rPr>
        <w:t>artículo</w:t>
      </w:r>
      <w:r w:rsidRPr="00207D5A">
        <w:rPr>
          <w:rFonts w:ascii="Times New Roman" w:hAnsi="Times New Roman" w:cs="Times New Roman"/>
          <w:sz w:val="24"/>
          <w:szCs w:val="24"/>
        </w:rPr>
        <w:t xml:space="preserve"> 76.1.c)</w:t>
      </w:r>
      <w:r w:rsidR="006E6ED5">
        <w:rPr>
          <w:rStyle w:val="Refdenotaalpie"/>
          <w:rFonts w:ascii="Times New Roman" w:hAnsi="Times New Roman" w:cs="Times New Roman"/>
          <w:sz w:val="24"/>
          <w:szCs w:val="24"/>
        </w:rPr>
        <w:footnoteReference w:id="28"/>
      </w:r>
      <w:r w:rsidRPr="00207D5A">
        <w:rPr>
          <w:rFonts w:ascii="Times New Roman" w:hAnsi="Times New Roman" w:cs="Times New Roman"/>
          <w:sz w:val="24"/>
          <w:szCs w:val="24"/>
        </w:rPr>
        <w:t xml:space="preserve"> de dicha Ley, de ámbito disciplinario-administrativo, establece la persecución del fraude deportivo considerando como muy grave ‘’las actuaciones dirigidas a predeterminar, mediante precio, intimidación o simples acuerdos, el resultado de una prueba o competición’’. El </w:t>
      </w:r>
      <w:r w:rsidR="00E63463" w:rsidRPr="00207D5A">
        <w:rPr>
          <w:rFonts w:ascii="Times New Roman" w:hAnsi="Times New Roman" w:cs="Times New Roman"/>
          <w:sz w:val="24"/>
          <w:szCs w:val="24"/>
        </w:rPr>
        <w:t>artículo</w:t>
      </w:r>
      <w:r w:rsidRPr="00207D5A">
        <w:rPr>
          <w:rFonts w:ascii="Times New Roman" w:hAnsi="Times New Roman" w:cs="Times New Roman"/>
          <w:sz w:val="24"/>
          <w:szCs w:val="24"/>
        </w:rPr>
        <w:t xml:space="preserve"> 76.4.b) también califica como infracción grave: ‘’los actos notorios y públicos que atenten a la dignidad o decoro deportivos’’. Las sanciones previstas para estas conductas están tipificadas en el artículo 79.1</w:t>
      </w:r>
      <w:r w:rsidR="006E6ED5">
        <w:rPr>
          <w:rStyle w:val="Refdenotaalpie"/>
          <w:rFonts w:ascii="Times New Roman" w:hAnsi="Times New Roman" w:cs="Times New Roman"/>
          <w:sz w:val="24"/>
          <w:szCs w:val="24"/>
        </w:rPr>
        <w:footnoteReference w:id="29"/>
      </w:r>
      <w:r w:rsidRPr="00207D5A">
        <w:rPr>
          <w:rFonts w:ascii="Times New Roman" w:hAnsi="Times New Roman" w:cs="Times New Roman"/>
          <w:sz w:val="24"/>
          <w:szCs w:val="24"/>
        </w:rPr>
        <w:t xml:space="preserve"> de la Ley del Deporte, y pueden ir desde una inhabilitación, suspensión o privación de licencia federativa hasta una expulsión </w:t>
      </w:r>
      <w:r w:rsidR="00DE77FB" w:rsidRPr="00207D5A">
        <w:rPr>
          <w:rFonts w:ascii="Times New Roman" w:hAnsi="Times New Roman" w:cs="Times New Roman"/>
          <w:sz w:val="24"/>
          <w:szCs w:val="24"/>
        </w:rPr>
        <w:t>definitiva</w:t>
      </w:r>
      <w:r w:rsidRPr="00207D5A">
        <w:rPr>
          <w:rFonts w:ascii="Times New Roman" w:hAnsi="Times New Roman" w:cs="Times New Roman"/>
          <w:sz w:val="24"/>
          <w:szCs w:val="24"/>
        </w:rPr>
        <w:t xml:space="preserve"> de la competición profesional.</w:t>
      </w:r>
    </w:p>
    <w:p w:rsidR="00EE7FCA" w:rsidRPr="00207D5A" w:rsidRDefault="00EE7FCA" w:rsidP="00B06BED">
      <w:pPr>
        <w:ind w:left="360"/>
        <w:rPr>
          <w:rFonts w:ascii="Times New Roman" w:hAnsi="Times New Roman" w:cs="Times New Roman"/>
          <w:sz w:val="24"/>
          <w:szCs w:val="24"/>
        </w:rPr>
      </w:pPr>
      <w:r w:rsidRPr="00207D5A">
        <w:rPr>
          <w:rFonts w:ascii="Times New Roman" w:hAnsi="Times New Roman" w:cs="Times New Roman"/>
          <w:sz w:val="24"/>
          <w:szCs w:val="24"/>
        </w:rPr>
        <w:t>El contenido y denominación</w:t>
      </w:r>
      <w:r w:rsidR="00E63463">
        <w:rPr>
          <w:rStyle w:val="Refdenotaalpie"/>
          <w:rFonts w:ascii="Times New Roman" w:hAnsi="Times New Roman" w:cs="Times New Roman"/>
          <w:sz w:val="24"/>
          <w:szCs w:val="24"/>
        </w:rPr>
        <w:footnoteReference w:id="30"/>
      </w:r>
      <w:r w:rsidRPr="00207D5A">
        <w:rPr>
          <w:rFonts w:ascii="Times New Roman" w:hAnsi="Times New Roman" w:cs="Times New Roman"/>
          <w:sz w:val="24"/>
          <w:szCs w:val="24"/>
        </w:rPr>
        <w:t xml:space="preserve"> del </w:t>
      </w:r>
      <w:r w:rsidR="0025546C" w:rsidRPr="00207D5A">
        <w:rPr>
          <w:rFonts w:ascii="Times New Roman" w:hAnsi="Times New Roman" w:cs="Times New Roman"/>
          <w:sz w:val="24"/>
          <w:szCs w:val="24"/>
        </w:rPr>
        <w:t>artículo</w:t>
      </w:r>
      <w:r w:rsidRPr="00207D5A">
        <w:rPr>
          <w:rFonts w:ascii="Times New Roman" w:hAnsi="Times New Roman" w:cs="Times New Roman"/>
          <w:sz w:val="24"/>
          <w:szCs w:val="24"/>
        </w:rPr>
        <w:t xml:space="preserve"> 286.4 bis del Código Penal se debe a la transposición de la </w:t>
      </w:r>
      <w:r w:rsidR="0025546C" w:rsidRPr="00207D5A">
        <w:rPr>
          <w:rFonts w:ascii="Times New Roman" w:hAnsi="Times New Roman" w:cs="Times New Roman"/>
          <w:sz w:val="24"/>
          <w:szCs w:val="24"/>
        </w:rPr>
        <w:t>Decisión</w:t>
      </w:r>
      <w:r w:rsidRPr="00207D5A">
        <w:rPr>
          <w:rFonts w:ascii="Times New Roman" w:hAnsi="Times New Roman" w:cs="Times New Roman"/>
          <w:sz w:val="24"/>
          <w:szCs w:val="24"/>
        </w:rPr>
        <w:t xml:space="preserve"> Marco 2003/568/JAI, del Consejo, de 22 de julio de 2003 relativa a la lucha contra la corrupción en el sector privado</w:t>
      </w:r>
      <w:r w:rsidR="0025546C" w:rsidRPr="00207D5A">
        <w:rPr>
          <w:rFonts w:ascii="Times New Roman" w:hAnsi="Times New Roman" w:cs="Times New Roman"/>
          <w:sz w:val="24"/>
          <w:szCs w:val="24"/>
        </w:rPr>
        <w:t>. Al respecto, la Exposición de Motivos de la Ley Orgánica 5/2010, señala lo siguiente:</w:t>
      </w:r>
    </w:p>
    <w:p w:rsidR="0025546C" w:rsidRPr="00207D5A" w:rsidRDefault="0025546C" w:rsidP="00B06BED">
      <w:pPr>
        <w:ind w:left="360"/>
        <w:rPr>
          <w:rFonts w:ascii="Times New Roman" w:hAnsi="Times New Roman" w:cs="Times New Roman"/>
          <w:i/>
          <w:sz w:val="24"/>
          <w:szCs w:val="24"/>
        </w:rPr>
      </w:pPr>
      <w:r w:rsidRPr="00207D5A">
        <w:rPr>
          <w:rFonts w:ascii="Times New Roman" w:hAnsi="Times New Roman" w:cs="Times New Roman"/>
          <w:i/>
          <w:sz w:val="24"/>
          <w:szCs w:val="24"/>
        </w:rPr>
        <w:lastRenderedPageBreak/>
        <w:t>‘’Otro de los aspectos importantes de la reforma es la transposición de la Decisión Marco 2003/568/JAI, relativa a la lucha contra la corrupción en el sector privado. La idea fuerza en este ámbito es que la garantía de una competencia justa y honesta pasa por la represión de los actos encaminados a corromper a los administradores de entidades privadas de forma similar a lo que se hace a través del delito de cohecho</w:t>
      </w:r>
      <w:r w:rsidR="00C82A19">
        <w:rPr>
          <w:rFonts w:ascii="Times New Roman" w:hAnsi="Times New Roman" w:cs="Times New Roman"/>
          <w:i/>
          <w:sz w:val="24"/>
          <w:szCs w:val="24"/>
        </w:rPr>
        <w:t xml:space="preserve">. </w:t>
      </w:r>
      <w:r w:rsidRPr="00207D5A">
        <w:rPr>
          <w:rFonts w:ascii="Times New Roman" w:hAnsi="Times New Roman" w:cs="Times New Roman"/>
          <w:i/>
          <w:sz w:val="24"/>
          <w:szCs w:val="24"/>
        </w:rPr>
        <w:t>Se ha considerado conveniente tipificar penalmente las conductas más graves de corrupción en el deporte. En este sentido se castigan todos aquellos sobornos llevados a cabo tanto por los miembros y colaboradores de entidades deportivas como por los deportistas, árbitros o jueces, encaminados a predeterminar o alterar de manera deliberada y fraudulenta el resultado de una prueba, encuentro o competición deportiva, siempre que es</w:t>
      </w:r>
      <w:r w:rsidR="001607C0">
        <w:rPr>
          <w:rFonts w:ascii="Times New Roman" w:hAnsi="Times New Roman" w:cs="Times New Roman"/>
          <w:i/>
          <w:sz w:val="24"/>
          <w:szCs w:val="24"/>
        </w:rPr>
        <w:t>tas tengan carácter profesional</w:t>
      </w:r>
      <w:r w:rsidRPr="00207D5A">
        <w:rPr>
          <w:rFonts w:ascii="Times New Roman" w:hAnsi="Times New Roman" w:cs="Times New Roman"/>
          <w:i/>
          <w:sz w:val="24"/>
          <w:szCs w:val="24"/>
        </w:rPr>
        <w:t>’’</w:t>
      </w:r>
      <w:r w:rsidR="001607C0">
        <w:rPr>
          <w:rFonts w:ascii="Times New Roman" w:hAnsi="Times New Roman" w:cs="Times New Roman"/>
          <w:i/>
          <w:sz w:val="24"/>
          <w:szCs w:val="24"/>
        </w:rPr>
        <w:t>.</w:t>
      </w:r>
    </w:p>
    <w:p w:rsidR="0025546C" w:rsidRPr="001C010A" w:rsidRDefault="00187C32" w:rsidP="00B06BED">
      <w:pPr>
        <w:ind w:left="360"/>
        <w:rPr>
          <w:rFonts w:ascii="Times New Roman" w:hAnsi="Times New Roman" w:cs="Times New Roman"/>
          <w:sz w:val="24"/>
          <w:szCs w:val="24"/>
        </w:rPr>
      </w:pPr>
      <w:r w:rsidRPr="001C010A">
        <w:rPr>
          <w:rFonts w:ascii="Times New Roman" w:hAnsi="Times New Roman" w:cs="Times New Roman"/>
          <w:sz w:val="24"/>
          <w:szCs w:val="24"/>
        </w:rPr>
        <w:t>No coincide la doctrina sobre la necesidad de la intervención penal en este ámbi</w:t>
      </w:r>
      <w:r w:rsidR="00721C6C" w:rsidRPr="001C010A">
        <w:rPr>
          <w:rFonts w:ascii="Times New Roman" w:hAnsi="Times New Roman" w:cs="Times New Roman"/>
          <w:sz w:val="24"/>
          <w:szCs w:val="24"/>
        </w:rPr>
        <w:t>to, ya regulado en otros espacios</w:t>
      </w:r>
      <w:r w:rsidRPr="001C010A">
        <w:rPr>
          <w:rFonts w:ascii="Times New Roman" w:hAnsi="Times New Roman" w:cs="Times New Roman"/>
          <w:sz w:val="24"/>
          <w:szCs w:val="24"/>
        </w:rPr>
        <w:t xml:space="preserve"> de nuestro Ordenamiento </w:t>
      </w:r>
      <w:r w:rsidR="00721C6C" w:rsidRPr="001C010A">
        <w:rPr>
          <w:rFonts w:ascii="Times New Roman" w:hAnsi="Times New Roman" w:cs="Times New Roman"/>
          <w:sz w:val="24"/>
          <w:szCs w:val="24"/>
        </w:rPr>
        <w:t>Jurídico</w:t>
      </w:r>
      <w:r w:rsidRPr="001C010A">
        <w:rPr>
          <w:rFonts w:ascii="Times New Roman" w:hAnsi="Times New Roman" w:cs="Times New Roman"/>
          <w:sz w:val="24"/>
          <w:szCs w:val="24"/>
        </w:rPr>
        <w:t xml:space="preserve"> (como hemos visto anteriormente con la Ley 10/1990 del Deporte). Mestre Delgado manifestó que era deseable extremar el cuidado e</w:t>
      </w:r>
      <w:r w:rsidR="00721C6C" w:rsidRPr="001C010A">
        <w:rPr>
          <w:rFonts w:ascii="Times New Roman" w:hAnsi="Times New Roman" w:cs="Times New Roman"/>
          <w:sz w:val="24"/>
          <w:szCs w:val="24"/>
        </w:rPr>
        <w:t>n la redacción del tipo y señaló</w:t>
      </w:r>
      <w:r w:rsidRPr="001C010A">
        <w:rPr>
          <w:rFonts w:ascii="Times New Roman" w:hAnsi="Times New Roman" w:cs="Times New Roman"/>
          <w:sz w:val="24"/>
          <w:szCs w:val="24"/>
        </w:rPr>
        <w:t xml:space="preserve"> que los problemas probatori</w:t>
      </w:r>
      <w:r w:rsidR="00721C6C" w:rsidRPr="001C010A">
        <w:rPr>
          <w:rFonts w:ascii="Times New Roman" w:hAnsi="Times New Roman" w:cs="Times New Roman"/>
          <w:sz w:val="24"/>
          <w:szCs w:val="24"/>
        </w:rPr>
        <w:t xml:space="preserve">os que podría ofrecer éste </w:t>
      </w:r>
      <w:r w:rsidRPr="001C010A">
        <w:rPr>
          <w:rFonts w:ascii="Times New Roman" w:hAnsi="Times New Roman" w:cs="Times New Roman"/>
          <w:sz w:val="24"/>
          <w:szCs w:val="24"/>
        </w:rPr>
        <w:t>podrían ser innumerables</w:t>
      </w:r>
      <w:r w:rsidR="00E63463">
        <w:rPr>
          <w:rStyle w:val="Refdenotaalpie"/>
          <w:rFonts w:ascii="Times New Roman" w:hAnsi="Times New Roman" w:cs="Times New Roman"/>
          <w:sz w:val="24"/>
          <w:szCs w:val="24"/>
        </w:rPr>
        <w:footnoteReference w:id="31"/>
      </w:r>
      <w:r w:rsidR="00E2197B" w:rsidRPr="001C010A">
        <w:rPr>
          <w:rFonts w:ascii="Times New Roman" w:hAnsi="Times New Roman" w:cs="Times New Roman"/>
          <w:sz w:val="24"/>
          <w:szCs w:val="24"/>
        </w:rPr>
        <w:t>. Gil</w:t>
      </w:r>
      <w:r w:rsidR="00721C6C" w:rsidRPr="001C010A">
        <w:rPr>
          <w:rFonts w:ascii="Times New Roman" w:hAnsi="Times New Roman" w:cs="Times New Roman"/>
          <w:sz w:val="24"/>
          <w:szCs w:val="24"/>
        </w:rPr>
        <w:t>i</w:t>
      </w:r>
      <w:r w:rsidR="00E2197B" w:rsidRPr="001C010A">
        <w:rPr>
          <w:rFonts w:ascii="Times New Roman" w:hAnsi="Times New Roman" w:cs="Times New Roman"/>
          <w:sz w:val="24"/>
          <w:szCs w:val="24"/>
        </w:rPr>
        <w:t xml:space="preserve"> Pascual</w:t>
      </w:r>
      <w:r w:rsidR="000F5ED0">
        <w:rPr>
          <w:rStyle w:val="Refdenotaalpie"/>
          <w:rFonts w:ascii="Times New Roman" w:hAnsi="Times New Roman" w:cs="Times New Roman"/>
          <w:sz w:val="24"/>
          <w:szCs w:val="24"/>
        </w:rPr>
        <w:footnoteReference w:id="32"/>
      </w:r>
      <w:r w:rsidR="00E2197B" w:rsidRPr="001C010A">
        <w:rPr>
          <w:rFonts w:ascii="Times New Roman" w:hAnsi="Times New Roman" w:cs="Times New Roman"/>
          <w:sz w:val="24"/>
          <w:szCs w:val="24"/>
        </w:rPr>
        <w:t xml:space="preserve"> considera la figura delictiva con un doble objeto de protección (tutelándose por un lado a los competidores del operador económico desde el que el corrupto interviene en el mercado, como por otro al propio empresario de aquel</w:t>
      </w:r>
      <w:r w:rsidR="00242B71">
        <w:rPr>
          <w:rFonts w:ascii="Times New Roman" w:hAnsi="Times New Roman" w:cs="Times New Roman"/>
          <w:sz w:val="24"/>
          <w:szCs w:val="24"/>
        </w:rPr>
        <w:t>)</w:t>
      </w:r>
      <w:r w:rsidR="00E63463">
        <w:rPr>
          <w:rStyle w:val="Refdenotaalpie"/>
          <w:rFonts w:ascii="Times New Roman" w:hAnsi="Times New Roman" w:cs="Times New Roman"/>
          <w:sz w:val="24"/>
          <w:szCs w:val="24"/>
        </w:rPr>
        <w:footnoteReference w:id="33"/>
      </w:r>
      <w:r w:rsidR="00E2197B" w:rsidRPr="001C010A">
        <w:rPr>
          <w:rFonts w:ascii="Times New Roman" w:hAnsi="Times New Roman" w:cs="Times New Roman"/>
          <w:sz w:val="24"/>
          <w:szCs w:val="24"/>
        </w:rPr>
        <w:t xml:space="preserve">. A Díaz y García Conlledo la justificación del castigo de la corrupción entre particulares no le parece evidente y ello porque la </w:t>
      </w:r>
      <w:r w:rsidR="00C12C72" w:rsidRPr="001C010A">
        <w:rPr>
          <w:rFonts w:ascii="Times New Roman" w:hAnsi="Times New Roman" w:cs="Times New Roman"/>
          <w:sz w:val="24"/>
          <w:szCs w:val="24"/>
        </w:rPr>
        <w:t>maximización</w:t>
      </w:r>
      <w:r w:rsidR="00E2197B" w:rsidRPr="001C010A">
        <w:rPr>
          <w:rFonts w:ascii="Times New Roman" w:hAnsi="Times New Roman" w:cs="Times New Roman"/>
          <w:sz w:val="24"/>
          <w:szCs w:val="24"/>
        </w:rPr>
        <w:t xml:space="preserve"> de beneficios es consustancial a la vida económica</w:t>
      </w:r>
      <w:r w:rsidR="00E63463">
        <w:rPr>
          <w:rStyle w:val="Refdenotaalpie"/>
          <w:rFonts w:ascii="Times New Roman" w:hAnsi="Times New Roman" w:cs="Times New Roman"/>
          <w:sz w:val="24"/>
          <w:szCs w:val="24"/>
        </w:rPr>
        <w:footnoteReference w:id="34"/>
      </w:r>
      <w:r w:rsidR="00C12C72" w:rsidRPr="001C010A">
        <w:rPr>
          <w:rFonts w:ascii="Times New Roman" w:hAnsi="Times New Roman" w:cs="Times New Roman"/>
          <w:sz w:val="24"/>
          <w:szCs w:val="24"/>
        </w:rPr>
        <w:t>. Para De la Cuesta Arzamendi y Blanco Cordero no parece que deba afirmarse sin más la intervención penal, la cual ha de reservarse para aquellos supue</w:t>
      </w:r>
      <w:r w:rsidR="00A777DC" w:rsidRPr="001C010A">
        <w:rPr>
          <w:rFonts w:ascii="Times New Roman" w:hAnsi="Times New Roman" w:cs="Times New Roman"/>
          <w:sz w:val="24"/>
          <w:szCs w:val="24"/>
        </w:rPr>
        <w:t>stos que implicando un menoscabo</w:t>
      </w:r>
      <w:r w:rsidR="00C12C72" w:rsidRPr="001C010A">
        <w:rPr>
          <w:rFonts w:ascii="Times New Roman" w:hAnsi="Times New Roman" w:cs="Times New Roman"/>
          <w:sz w:val="24"/>
          <w:szCs w:val="24"/>
        </w:rPr>
        <w:t xml:space="preserve"> grave</w:t>
      </w:r>
      <w:r w:rsidR="00A777DC" w:rsidRPr="001C010A">
        <w:rPr>
          <w:rFonts w:ascii="Times New Roman" w:hAnsi="Times New Roman" w:cs="Times New Roman"/>
          <w:sz w:val="24"/>
          <w:szCs w:val="24"/>
        </w:rPr>
        <w:t xml:space="preserve"> de la lealtad competitiva, supongan</w:t>
      </w:r>
      <w:r w:rsidR="008A3EB8">
        <w:rPr>
          <w:rFonts w:ascii="Times New Roman" w:hAnsi="Times New Roman" w:cs="Times New Roman"/>
          <w:sz w:val="24"/>
          <w:szCs w:val="24"/>
        </w:rPr>
        <w:t xml:space="preserve"> </w:t>
      </w:r>
      <w:r w:rsidR="00A777DC" w:rsidRPr="001C010A">
        <w:rPr>
          <w:rFonts w:ascii="Times New Roman" w:hAnsi="Times New Roman" w:cs="Times New Roman"/>
          <w:sz w:val="24"/>
          <w:szCs w:val="24"/>
        </w:rPr>
        <w:lastRenderedPageBreak/>
        <w:t xml:space="preserve">algo </w:t>
      </w:r>
      <w:r w:rsidR="00E63463" w:rsidRPr="001C010A">
        <w:rPr>
          <w:rFonts w:ascii="Times New Roman" w:hAnsi="Times New Roman" w:cs="Times New Roman"/>
          <w:sz w:val="24"/>
          <w:szCs w:val="24"/>
        </w:rPr>
        <w:t>más</w:t>
      </w:r>
      <w:r w:rsidR="00A777DC" w:rsidRPr="001C010A">
        <w:rPr>
          <w:rFonts w:ascii="Times New Roman" w:hAnsi="Times New Roman" w:cs="Times New Roman"/>
          <w:sz w:val="24"/>
          <w:szCs w:val="24"/>
        </w:rPr>
        <w:t>, que convierta en insuficiente su tratamiento a través de otras ramas del Derecho</w:t>
      </w:r>
      <w:r w:rsidR="00E63463" w:rsidRPr="005000E4">
        <w:rPr>
          <w:rStyle w:val="Refdenotaalpie"/>
          <w:rFonts w:ascii="Times New Roman" w:hAnsi="Times New Roman" w:cs="Times New Roman"/>
          <w:color w:val="auto"/>
          <w:sz w:val="24"/>
          <w:szCs w:val="24"/>
        </w:rPr>
        <w:footnoteReference w:id="35"/>
      </w:r>
      <w:r w:rsidR="005000E4" w:rsidRPr="005000E4">
        <w:rPr>
          <w:rFonts w:ascii="Times New Roman" w:hAnsi="Times New Roman" w:cs="Times New Roman"/>
          <w:color w:val="auto"/>
          <w:sz w:val="24"/>
          <w:szCs w:val="24"/>
        </w:rPr>
        <w:t>.</w:t>
      </w:r>
    </w:p>
    <w:p w:rsidR="00A777DC" w:rsidRPr="001C010A" w:rsidRDefault="001607C0" w:rsidP="00B06BED">
      <w:pPr>
        <w:ind w:left="360"/>
        <w:rPr>
          <w:rFonts w:ascii="Times New Roman" w:hAnsi="Times New Roman" w:cs="Times New Roman"/>
          <w:sz w:val="24"/>
          <w:szCs w:val="24"/>
        </w:rPr>
      </w:pPr>
      <w:r w:rsidRPr="001C010A">
        <w:rPr>
          <w:rFonts w:ascii="Times New Roman" w:hAnsi="Times New Roman" w:cs="Times New Roman"/>
          <w:sz w:val="24"/>
          <w:szCs w:val="24"/>
        </w:rPr>
        <w:t>Más</w:t>
      </w:r>
      <w:r w:rsidR="00A777DC" w:rsidRPr="001C010A">
        <w:rPr>
          <w:rFonts w:ascii="Times New Roman" w:hAnsi="Times New Roman" w:cs="Times New Roman"/>
          <w:sz w:val="24"/>
          <w:szCs w:val="24"/>
        </w:rPr>
        <w:t xml:space="preserve"> allá de las diferentes opiniones do</w:t>
      </w:r>
      <w:r w:rsidR="00721C6C" w:rsidRPr="001C010A">
        <w:rPr>
          <w:rFonts w:ascii="Times New Roman" w:hAnsi="Times New Roman" w:cs="Times New Roman"/>
          <w:sz w:val="24"/>
          <w:szCs w:val="24"/>
        </w:rPr>
        <w:t>ctrinales, lo cierto es que la Unión E</w:t>
      </w:r>
      <w:r w:rsidR="00A777DC" w:rsidRPr="001C010A">
        <w:rPr>
          <w:rFonts w:ascii="Times New Roman" w:hAnsi="Times New Roman" w:cs="Times New Roman"/>
          <w:sz w:val="24"/>
          <w:szCs w:val="24"/>
        </w:rPr>
        <w:t xml:space="preserve">uropea a partir de la </w:t>
      </w:r>
      <w:r w:rsidR="00721C6C" w:rsidRPr="001C010A">
        <w:rPr>
          <w:rFonts w:ascii="Times New Roman" w:hAnsi="Times New Roman" w:cs="Times New Roman"/>
          <w:sz w:val="24"/>
          <w:szCs w:val="24"/>
        </w:rPr>
        <w:t>Decisión</w:t>
      </w:r>
      <w:r w:rsidR="00A777DC" w:rsidRPr="001C010A">
        <w:rPr>
          <w:rFonts w:ascii="Times New Roman" w:hAnsi="Times New Roman" w:cs="Times New Roman"/>
          <w:sz w:val="24"/>
          <w:szCs w:val="24"/>
        </w:rPr>
        <w:t xml:space="preserve"> Marco 2003</w:t>
      </w:r>
      <w:r w:rsidR="00E50232">
        <w:rPr>
          <w:rFonts w:ascii="Times New Roman" w:hAnsi="Times New Roman" w:cs="Times New Roman"/>
          <w:sz w:val="24"/>
          <w:szCs w:val="24"/>
        </w:rPr>
        <w:t xml:space="preserve">/568/JAI de 22 de julio </w:t>
      </w:r>
      <w:r w:rsidR="00EC2B39">
        <w:rPr>
          <w:rFonts w:ascii="Times New Roman" w:hAnsi="Times New Roman" w:cs="Times New Roman"/>
          <w:sz w:val="24"/>
          <w:szCs w:val="24"/>
        </w:rPr>
        <w:t xml:space="preserve">sugiere </w:t>
      </w:r>
      <w:r w:rsidR="00A777DC" w:rsidRPr="001C010A">
        <w:rPr>
          <w:rFonts w:ascii="Times New Roman" w:hAnsi="Times New Roman" w:cs="Times New Roman"/>
          <w:sz w:val="24"/>
          <w:szCs w:val="24"/>
        </w:rPr>
        <w:t>a la legislación española</w:t>
      </w:r>
      <w:r w:rsidR="00EC2B39">
        <w:rPr>
          <w:rFonts w:ascii="Times New Roman" w:hAnsi="Times New Roman" w:cs="Times New Roman"/>
          <w:sz w:val="24"/>
          <w:szCs w:val="24"/>
        </w:rPr>
        <w:t xml:space="preserve"> y al resto de países de la Unión</w:t>
      </w:r>
      <w:r w:rsidR="00A777DC" w:rsidRPr="001C010A">
        <w:rPr>
          <w:rFonts w:ascii="Times New Roman" w:hAnsi="Times New Roman" w:cs="Times New Roman"/>
          <w:sz w:val="24"/>
          <w:szCs w:val="24"/>
        </w:rPr>
        <w:t xml:space="preserve"> a la incorporación de este tipo.</w:t>
      </w:r>
      <w:r w:rsidR="00BC4828" w:rsidRPr="001C010A">
        <w:rPr>
          <w:rFonts w:ascii="Times New Roman" w:hAnsi="Times New Roman" w:cs="Times New Roman"/>
          <w:sz w:val="24"/>
          <w:szCs w:val="24"/>
        </w:rPr>
        <w:t xml:space="preserve"> También fue de vital importancia para la represión penal de los fraudes </w:t>
      </w:r>
      <w:r w:rsidR="00721C6C" w:rsidRPr="001C010A">
        <w:rPr>
          <w:rFonts w:ascii="Times New Roman" w:hAnsi="Times New Roman" w:cs="Times New Roman"/>
          <w:sz w:val="24"/>
          <w:szCs w:val="24"/>
        </w:rPr>
        <w:t>deportivos</w:t>
      </w:r>
      <w:r w:rsidR="00BC4828" w:rsidRPr="001C010A">
        <w:rPr>
          <w:rFonts w:ascii="Times New Roman" w:hAnsi="Times New Roman" w:cs="Times New Roman"/>
          <w:sz w:val="24"/>
          <w:szCs w:val="24"/>
        </w:rPr>
        <w:t xml:space="preserve"> en nuestro </w:t>
      </w:r>
      <w:r w:rsidR="00B2405D" w:rsidRPr="001C010A">
        <w:rPr>
          <w:rFonts w:ascii="Times New Roman" w:hAnsi="Times New Roman" w:cs="Times New Roman"/>
          <w:sz w:val="24"/>
          <w:szCs w:val="24"/>
        </w:rPr>
        <w:t xml:space="preserve">país fue el </w:t>
      </w:r>
      <w:r w:rsidR="00B2405D" w:rsidRPr="001C010A">
        <w:rPr>
          <w:rFonts w:ascii="Times New Roman" w:hAnsi="Times New Roman" w:cs="Times New Roman"/>
          <w:i/>
          <w:sz w:val="24"/>
          <w:szCs w:val="24"/>
        </w:rPr>
        <w:t>Manifiesto sobre las conductas fraudulentas en el deporte y la necesaria adopción de medidas legislativas para su represión</w:t>
      </w:r>
      <w:r w:rsidR="00E63463">
        <w:rPr>
          <w:rStyle w:val="Refdenotaalpie"/>
          <w:rFonts w:ascii="Times New Roman" w:hAnsi="Times New Roman" w:cs="Times New Roman"/>
          <w:i/>
          <w:sz w:val="24"/>
          <w:szCs w:val="24"/>
        </w:rPr>
        <w:footnoteReference w:id="36"/>
      </w:r>
      <w:r w:rsidR="00CA2C0C" w:rsidRPr="001C010A">
        <w:rPr>
          <w:rFonts w:ascii="Times New Roman" w:hAnsi="Times New Roman" w:cs="Times New Roman"/>
          <w:sz w:val="24"/>
          <w:szCs w:val="24"/>
        </w:rPr>
        <w:t xml:space="preserve"> manifiesto suscrito por la Liga Nacional de Futbol Profesional, la </w:t>
      </w:r>
      <w:r w:rsidR="00721C6C" w:rsidRPr="001C010A">
        <w:rPr>
          <w:rFonts w:ascii="Times New Roman" w:hAnsi="Times New Roman" w:cs="Times New Roman"/>
          <w:sz w:val="24"/>
          <w:szCs w:val="24"/>
        </w:rPr>
        <w:t>Asociación</w:t>
      </w:r>
      <w:r w:rsidR="00CA2C0C" w:rsidRPr="001C010A">
        <w:rPr>
          <w:rFonts w:ascii="Times New Roman" w:hAnsi="Times New Roman" w:cs="Times New Roman"/>
          <w:sz w:val="24"/>
          <w:szCs w:val="24"/>
        </w:rPr>
        <w:t xml:space="preserve"> de Clubes de Baloncesto, la Liga Nacional de Futbol Sala, la </w:t>
      </w:r>
      <w:r w:rsidR="00721C6C" w:rsidRPr="001C010A">
        <w:rPr>
          <w:rFonts w:ascii="Times New Roman" w:hAnsi="Times New Roman" w:cs="Times New Roman"/>
          <w:sz w:val="24"/>
          <w:szCs w:val="24"/>
        </w:rPr>
        <w:t>Asociación</w:t>
      </w:r>
      <w:r w:rsidR="00CA2C0C" w:rsidRPr="001C010A">
        <w:rPr>
          <w:rFonts w:ascii="Times New Roman" w:hAnsi="Times New Roman" w:cs="Times New Roman"/>
          <w:sz w:val="24"/>
          <w:szCs w:val="24"/>
        </w:rPr>
        <w:t xml:space="preserve"> de Futbolistas Españoles y la </w:t>
      </w:r>
      <w:r w:rsidR="006B7733" w:rsidRPr="001C010A">
        <w:rPr>
          <w:rFonts w:ascii="Times New Roman" w:hAnsi="Times New Roman" w:cs="Times New Roman"/>
          <w:sz w:val="24"/>
          <w:szCs w:val="24"/>
        </w:rPr>
        <w:t>Asociación</w:t>
      </w:r>
      <w:r w:rsidR="00CA2C0C" w:rsidRPr="001C010A">
        <w:rPr>
          <w:rFonts w:ascii="Times New Roman" w:hAnsi="Times New Roman" w:cs="Times New Roman"/>
          <w:sz w:val="24"/>
          <w:szCs w:val="24"/>
        </w:rPr>
        <w:t xml:space="preserve"> de Baloncestistas Profesionales con el objetivo claro de tolerancia cero contra las conductas fraudulentas mediante la imposición de sanciones ejemplarizantes y haciendo referencia a países de nuestro entorno (como Italia, que </w:t>
      </w:r>
      <w:r w:rsidR="006B7733" w:rsidRPr="001C010A">
        <w:rPr>
          <w:rFonts w:ascii="Times New Roman" w:hAnsi="Times New Roman" w:cs="Times New Roman"/>
          <w:sz w:val="24"/>
          <w:szCs w:val="24"/>
        </w:rPr>
        <w:t>en la época en la que se redactó y publicó</w:t>
      </w:r>
      <w:r w:rsidR="00CA2C0C" w:rsidRPr="001C010A">
        <w:rPr>
          <w:rFonts w:ascii="Times New Roman" w:hAnsi="Times New Roman" w:cs="Times New Roman"/>
          <w:sz w:val="24"/>
          <w:szCs w:val="24"/>
        </w:rPr>
        <w:t xml:space="preserve"> este manifiesto, año 2010, reprimía penalmente este tipo de conductas).</w:t>
      </w:r>
    </w:p>
    <w:p w:rsidR="00CA2C0C" w:rsidRPr="001C010A" w:rsidRDefault="00CA2C0C" w:rsidP="00B06BED">
      <w:pPr>
        <w:ind w:left="360"/>
        <w:rPr>
          <w:rFonts w:ascii="Times New Roman" w:hAnsi="Times New Roman" w:cs="Times New Roman"/>
          <w:sz w:val="24"/>
          <w:szCs w:val="24"/>
        </w:rPr>
      </w:pPr>
      <w:r w:rsidRPr="001C010A">
        <w:rPr>
          <w:rFonts w:ascii="Times New Roman" w:hAnsi="Times New Roman" w:cs="Times New Roman"/>
          <w:sz w:val="24"/>
          <w:szCs w:val="24"/>
        </w:rPr>
        <w:t>También la Liga de Futbol Profesional</w:t>
      </w:r>
      <w:r w:rsidR="00E861E3" w:rsidRPr="001C010A">
        <w:rPr>
          <w:rFonts w:ascii="Times New Roman" w:hAnsi="Times New Roman" w:cs="Times New Roman"/>
          <w:sz w:val="24"/>
          <w:szCs w:val="24"/>
        </w:rPr>
        <w:t xml:space="preserve"> redacto un </w:t>
      </w:r>
      <w:r w:rsidR="00E861E3" w:rsidRPr="001C010A">
        <w:rPr>
          <w:rFonts w:ascii="Times New Roman" w:hAnsi="Times New Roman" w:cs="Times New Roman"/>
          <w:i/>
          <w:sz w:val="24"/>
          <w:szCs w:val="24"/>
        </w:rPr>
        <w:t xml:space="preserve">Proyecto de Ley contra el fraude en el deporte, </w:t>
      </w:r>
      <w:r w:rsidR="00E861E3" w:rsidRPr="001C010A">
        <w:rPr>
          <w:rFonts w:ascii="Times New Roman" w:hAnsi="Times New Roman" w:cs="Times New Roman"/>
          <w:sz w:val="24"/>
          <w:szCs w:val="24"/>
        </w:rPr>
        <w:t xml:space="preserve">que fue elevado al CSD (Consejo Superior de Deportes). Dicho proyecto no fue convertido en derecho </w:t>
      </w:r>
      <w:r w:rsidR="006B7733" w:rsidRPr="001C010A">
        <w:rPr>
          <w:rFonts w:ascii="Times New Roman" w:hAnsi="Times New Roman" w:cs="Times New Roman"/>
          <w:sz w:val="24"/>
          <w:szCs w:val="24"/>
        </w:rPr>
        <w:t>positivo</w:t>
      </w:r>
      <w:r w:rsidR="00E861E3" w:rsidRPr="001C010A">
        <w:rPr>
          <w:rFonts w:ascii="Times New Roman" w:hAnsi="Times New Roman" w:cs="Times New Roman"/>
          <w:sz w:val="24"/>
          <w:szCs w:val="24"/>
        </w:rPr>
        <w:t xml:space="preserve"> (se concebía como una ley espec</w:t>
      </w:r>
      <w:r w:rsidR="004F4A96" w:rsidRPr="001C010A">
        <w:rPr>
          <w:rFonts w:ascii="Times New Roman" w:hAnsi="Times New Roman" w:cs="Times New Roman"/>
          <w:sz w:val="24"/>
          <w:szCs w:val="24"/>
        </w:rPr>
        <w:t>ial al modo portugués,</w:t>
      </w:r>
      <w:r w:rsidR="00E861E3" w:rsidRPr="001C010A">
        <w:rPr>
          <w:rFonts w:ascii="Times New Roman" w:hAnsi="Times New Roman" w:cs="Times New Roman"/>
          <w:sz w:val="24"/>
          <w:szCs w:val="24"/>
        </w:rPr>
        <w:t xml:space="preserve"> y no como una reforma del </w:t>
      </w:r>
      <w:r w:rsidR="0089633F" w:rsidRPr="001C010A">
        <w:rPr>
          <w:rFonts w:ascii="Times New Roman" w:hAnsi="Times New Roman" w:cs="Times New Roman"/>
          <w:sz w:val="24"/>
          <w:szCs w:val="24"/>
        </w:rPr>
        <w:t>Código</w:t>
      </w:r>
      <w:r w:rsidR="00E861E3" w:rsidRPr="001C010A">
        <w:rPr>
          <w:rFonts w:ascii="Times New Roman" w:hAnsi="Times New Roman" w:cs="Times New Roman"/>
          <w:sz w:val="24"/>
          <w:szCs w:val="24"/>
        </w:rPr>
        <w:t xml:space="preserve"> penal)</w:t>
      </w:r>
      <w:r w:rsidR="00613659" w:rsidRPr="00613659">
        <w:rPr>
          <w:rStyle w:val="Refdenotaalpie"/>
          <w:rFonts w:ascii="Times New Roman" w:hAnsi="Times New Roman" w:cs="Times New Roman"/>
          <w:color w:val="auto"/>
          <w:sz w:val="24"/>
          <w:szCs w:val="24"/>
        </w:rPr>
        <w:footnoteReference w:id="37"/>
      </w:r>
      <w:r w:rsidR="00E861E3" w:rsidRPr="00613659">
        <w:rPr>
          <w:rFonts w:ascii="Times New Roman" w:hAnsi="Times New Roman" w:cs="Times New Roman"/>
          <w:color w:val="auto"/>
          <w:sz w:val="24"/>
          <w:szCs w:val="24"/>
        </w:rPr>
        <w:t xml:space="preserve">. El objeto de este proyecto es el siguiente: ‘’la presente Ley tiene por objeto establecer el régimen de responsabilidad penal por comportamientos </w:t>
      </w:r>
      <w:r w:rsidR="0089633F" w:rsidRPr="00613659">
        <w:rPr>
          <w:rFonts w:ascii="Times New Roman" w:hAnsi="Times New Roman" w:cs="Times New Roman"/>
          <w:color w:val="auto"/>
          <w:sz w:val="24"/>
          <w:szCs w:val="24"/>
        </w:rPr>
        <w:t>susceptibles</w:t>
      </w:r>
      <w:r w:rsidR="00E861E3" w:rsidRPr="00613659">
        <w:rPr>
          <w:rFonts w:ascii="Times New Roman" w:hAnsi="Times New Roman" w:cs="Times New Roman"/>
          <w:color w:val="auto"/>
          <w:sz w:val="24"/>
          <w:szCs w:val="24"/>
        </w:rPr>
        <w:t xml:space="preserve"> de alterar, de forma fraudulenta, el resultado de las competiciones deportivas’’.</w:t>
      </w:r>
    </w:p>
    <w:p w:rsidR="00B07167" w:rsidRPr="001C010A" w:rsidRDefault="00B07167" w:rsidP="00B06BED">
      <w:pPr>
        <w:ind w:left="426"/>
        <w:rPr>
          <w:rFonts w:ascii="Times New Roman" w:hAnsi="Times New Roman" w:cs="Times New Roman"/>
          <w:sz w:val="24"/>
          <w:szCs w:val="24"/>
        </w:rPr>
      </w:pPr>
      <w:r w:rsidRPr="001C010A">
        <w:rPr>
          <w:rFonts w:ascii="Times New Roman" w:hAnsi="Times New Roman" w:cs="Times New Roman"/>
          <w:sz w:val="24"/>
          <w:szCs w:val="24"/>
        </w:rPr>
        <w:t>Los fraudes deportivos se ubican</w:t>
      </w:r>
      <w:r w:rsidR="008E0B9F" w:rsidRPr="001C010A">
        <w:rPr>
          <w:rFonts w:ascii="Times New Roman" w:hAnsi="Times New Roman" w:cs="Times New Roman"/>
          <w:sz w:val="24"/>
          <w:szCs w:val="24"/>
        </w:rPr>
        <w:t xml:space="preserve"> (en virtud de la Ley Orgánica 1/2015, de 31 de marzo, por la que se modifica la Ley Orgánica 1/1995, de 23 de noviembre) en el </w:t>
      </w:r>
      <w:r w:rsidR="00613659" w:rsidRPr="001C010A">
        <w:rPr>
          <w:rFonts w:ascii="Times New Roman" w:hAnsi="Times New Roman" w:cs="Times New Roman"/>
          <w:sz w:val="24"/>
          <w:szCs w:val="24"/>
        </w:rPr>
        <w:t>capítulo</w:t>
      </w:r>
      <w:r w:rsidR="008E0B9F" w:rsidRPr="001C010A">
        <w:rPr>
          <w:rFonts w:ascii="Times New Roman" w:hAnsi="Times New Roman" w:cs="Times New Roman"/>
          <w:sz w:val="24"/>
          <w:szCs w:val="24"/>
        </w:rPr>
        <w:t xml:space="preserve"> XI del </w:t>
      </w:r>
      <w:r w:rsidR="00613659" w:rsidRPr="001C010A">
        <w:rPr>
          <w:rFonts w:ascii="Times New Roman" w:hAnsi="Times New Roman" w:cs="Times New Roman"/>
          <w:sz w:val="24"/>
          <w:szCs w:val="24"/>
        </w:rPr>
        <w:t>Título</w:t>
      </w:r>
      <w:r w:rsidR="008E0B9F" w:rsidRPr="001C010A">
        <w:rPr>
          <w:rFonts w:ascii="Times New Roman" w:hAnsi="Times New Roman" w:cs="Times New Roman"/>
          <w:sz w:val="24"/>
          <w:szCs w:val="24"/>
        </w:rPr>
        <w:t xml:space="preserve"> XIII del Libro II</w:t>
      </w:r>
      <w:r w:rsidR="00EC2B39">
        <w:rPr>
          <w:rFonts w:ascii="Times New Roman" w:hAnsi="Times New Roman" w:cs="Times New Roman"/>
          <w:sz w:val="24"/>
          <w:szCs w:val="24"/>
        </w:rPr>
        <w:t xml:space="preserve"> </w:t>
      </w:r>
      <w:r w:rsidR="008E0B9F" w:rsidRPr="001C010A">
        <w:rPr>
          <w:rFonts w:ascii="Times New Roman" w:hAnsi="Times New Roman" w:cs="Times New Roman"/>
          <w:sz w:val="24"/>
          <w:szCs w:val="24"/>
        </w:rPr>
        <w:t xml:space="preserve">que pasa a denominarse ‘’Delitos de corrupción en los negocios’’ </w:t>
      </w:r>
      <w:r w:rsidR="006B6A7E" w:rsidRPr="001C010A">
        <w:rPr>
          <w:rFonts w:ascii="Times New Roman" w:hAnsi="Times New Roman" w:cs="Times New Roman"/>
          <w:sz w:val="24"/>
          <w:szCs w:val="24"/>
        </w:rPr>
        <w:t>El artí</w:t>
      </w:r>
      <w:r w:rsidR="008E0B9F" w:rsidRPr="001C010A">
        <w:rPr>
          <w:rFonts w:ascii="Times New Roman" w:hAnsi="Times New Roman" w:cs="Times New Roman"/>
          <w:sz w:val="24"/>
          <w:szCs w:val="24"/>
        </w:rPr>
        <w:t>culo 286 bis</w:t>
      </w:r>
      <w:r w:rsidR="00EC2B39">
        <w:rPr>
          <w:rFonts w:ascii="Times New Roman" w:hAnsi="Times New Roman" w:cs="Times New Roman"/>
          <w:sz w:val="24"/>
          <w:szCs w:val="24"/>
        </w:rPr>
        <w:t xml:space="preserve"> en su apartado cuarto</w:t>
      </w:r>
      <w:r w:rsidR="008E0B9F" w:rsidRPr="001C010A">
        <w:rPr>
          <w:rFonts w:ascii="Times New Roman" w:hAnsi="Times New Roman" w:cs="Times New Roman"/>
          <w:sz w:val="24"/>
          <w:szCs w:val="24"/>
        </w:rPr>
        <w:t xml:space="preserve"> queda redactado del siguiente modo:</w:t>
      </w:r>
    </w:p>
    <w:p w:rsidR="001C010A" w:rsidRPr="001C010A" w:rsidRDefault="001C010A" w:rsidP="00B06BED">
      <w:pPr>
        <w:ind w:left="426"/>
        <w:rPr>
          <w:rFonts w:ascii="Times New Roman" w:hAnsi="Times New Roman" w:cs="Times New Roman"/>
          <w:i/>
          <w:sz w:val="24"/>
          <w:szCs w:val="24"/>
        </w:rPr>
      </w:pPr>
      <w:r w:rsidRPr="001C010A">
        <w:rPr>
          <w:rFonts w:ascii="Times New Roman" w:hAnsi="Times New Roman" w:cs="Times New Roman"/>
          <w:i/>
          <w:sz w:val="24"/>
          <w:szCs w:val="24"/>
        </w:rPr>
        <w:lastRenderedPageBreak/>
        <w:t>«4. Lo dispuesto en este artículo será aplicable, en sus respectivos casos, a los directivos, administradores, empleados o colaboradores de una entidad deportiva, cualquiera que sea la forma jurídica de ésta, así como a los deportistas, árbitros o jueces, respecto de aquellas conductas que tengan por finalidad predeterminar o alterar de manera deliberada y fraudulenta el resultado de una prueba, encuentro o competición deportiva de especial relevancia económica o deportiva.</w:t>
      </w:r>
    </w:p>
    <w:p w:rsidR="001C010A" w:rsidRPr="001C010A" w:rsidRDefault="001C010A" w:rsidP="00B06BED">
      <w:pPr>
        <w:ind w:left="426"/>
        <w:rPr>
          <w:rFonts w:ascii="Times New Roman" w:hAnsi="Times New Roman" w:cs="Times New Roman"/>
          <w:i/>
          <w:sz w:val="24"/>
          <w:szCs w:val="24"/>
        </w:rPr>
      </w:pPr>
      <w:r w:rsidRPr="001C010A">
        <w:rPr>
          <w:rFonts w:ascii="Times New Roman" w:hAnsi="Times New Roman" w:cs="Times New Roman"/>
          <w:i/>
          <w:sz w:val="24"/>
          <w:szCs w:val="24"/>
        </w:rPr>
        <w:t>A estos efectos, se considerará competición deportiva de especial relevancia económica, aquélla en la que la mayor parte de los participantes en la misma perciban cualquier tipo de retribución, compensación o ingreso económico por su participación en la actividad; y competición deportiva de especial relevancia deportiva, la que sea calificada en el calendario deportivo anual aprobado por la federación deportiva correspondiente como competición oficial de la máxima categoría de la modalidad, especialidad, o disciplina de que se trate. 5. A los efectos de este artículo resulta aplicable lo dispuesto en el artículo 297.»</w:t>
      </w:r>
    </w:p>
    <w:p w:rsidR="001C010A" w:rsidRPr="001C010A" w:rsidRDefault="001C010A" w:rsidP="00B06BED">
      <w:pPr>
        <w:ind w:left="426"/>
        <w:rPr>
          <w:rFonts w:ascii="Times New Roman" w:hAnsi="Times New Roman" w:cs="Times New Roman"/>
          <w:sz w:val="24"/>
          <w:szCs w:val="24"/>
        </w:rPr>
      </w:pPr>
      <w:r w:rsidRPr="001C010A">
        <w:rPr>
          <w:rFonts w:ascii="Times New Roman" w:hAnsi="Times New Roman" w:cs="Times New Roman"/>
          <w:sz w:val="24"/>
          <w:szCs w:val="24"/>
        </w:rPr>
        <w:t>A su vez, el artículo 286 quáter que redactado de la siguiente forma:</w:t>
      </w:r>
    </w:p>
    <w:p w:rsidR="001C010A" w:rsidRPr="00EC2B39" w:rsidRDefault="001C010A" w:rsidP="00EC2B39">
      <w:pPr>
        <w:ind w:left="426"/>
        <w:rPr>
          <w:rFonts w:ascii="Times New Roman" w:hAnsi="Times New Roman" w:cs="Times New Roman"/>
          <w:i/>
          <w:sz w:val="24"/>
          <w:szCs w:val="24"/>
        </w:rPr>
      </w:pPr>
      <w:r w:rsidRPr="001C010A">
        <w:rPr>
          <w:rFonts w:ascii="Times New Roman" w:hAnsi="Times New Roman" w:cs="Times New Roman"/>
          <w:i/>
          <w:sz w:val="24"/>
          <w:szCs w:val="24"/>
        </w:rPr>
        <w:t>«</w:t>
      </w:r>
      <w:r w:rsidR="00EC2B39" w:rsidRPr="001C010A">
        <w:rPr>
          <w:rFonts w:ascii="Times New Roman" w:hAnsi="Times New Roman" w:cs="Times New Roman"/>
          <w:i/>
          <w:sz w:val="24"/>
          <w:szCs w:val="24"/>
        </w:rPr>
        <w:t xml:space="preserve"> </w:t>
      </w:r>
      <w:r w:rsidRPr="001C010A">
        <w:rPr>
          <w:rFonts w:ascii="Times New Roman" w:hAnsi="Times New Roman" w:cs="Times New Roman"/>
          <w:i/>
          <w:sz w:val="24"/>
          <w:szCs w:val="24"/>
        </w:rPr>
        <w:t>En el caso del apartado 4 del artículo 286 bis, los hechos se considerarán también de especial gravedad cuando: a) tengan como finalidad influir en el desarrollo de juegos de azar o apuestas; o b) sean cometidos en una competición deportiva oficial de ámbito estatal calificada como profesional o en una competición deportiva internacional.»</w:t>
      </w:r>
    </w:p>
    <w:p w:rsidR="00487C72" w:rsidRDefault="00487C72" w:rsidP="00B06BED">
      <w:pPr>
        <w:ind w:left="426"/>
        <w:rPr>
          <w:rFonts w:ascii="Times New Roman" w:hAnsi="Times New Roman" w:cs="Times New Roman"/>
          <w:sz w:val="24"/>
          <w:szCs w:val="24"/>
        </w:rPr>
      </w:pPr>
      <w:r>
        <w:rPr>
          <w:rFonts w:ascii="Times New Roman" w:hAnsi="Times New Roman" w:cs="Times New Roman"/>
          <w:sz w:val="24"/>
          <w:szCs w:val="24"/>
        </w:rPr>
        <w:t>Las opiniones doctrinales que vienen a continuación son de fecha anterior a la modificación del Código penal que entra en vigor el uno de julio, pero creo conveniente tenerlas muy en cuenta pues reflejan a la perfección el sentir de los expertos/as en esta materia en cuanto al sitio que ocupan los fraudes deportivos en el Código Penal.</w:t>
      </w:r>
    </w:p>
    <w:p w:rsidR="006B6A7E" w:rsidRPr="00207D5A" w:rsidRDefault="006B6A7E" w:rsidP="00B06BED">
      <w:pPr>
        <w:ind w:left="426"/>
        <w:rPr>
          <w:rFonts w:ascii="Times New Roman" w:hAnsi="Times New Roman" w:cs="Times New Roman"/>
          <w:sz w:val="24"/>
          <w:szCs w:val="24"/>
        </w:rPr>
      </w:pPr>
      <w:r w:rsidRPr="00207D5A">
        <w:rPr>
          <w:rFonts w:ascii="Times New Roman" w:hAnsi="Times New Roman" w:cs="Times New Roman"/>
          <w:sz w:val="24"/>
          <w:szCs w:val="24"/>
        </w:rPr>
        <w:t>En palabras de Emilio Cortés Bechiarelli</w:t>
      </w:r>
      <w:r w:rsidR="008E7C4A">
        <w:rPr>
          <w:rStyle w:val="Refdenotaalpie"/>
          <w:rFonts w:ascii="Times New Roman" w:hAnsi="Times New Roman" w:cs="Times New Roman"/>
          <w:sz w:val="24"/>
          <w:szCs w:val="24"/>
        </w:rPr>
        <w:footnoteReference w:id="38"/>
      </w:r>
      <w:r w:rsidRPr="00207D5A">
        <w:rPr>
          <w:rFonts w:ascii="Times New Roman" w:hAnsi="Times New Roman" w:cs="Times New Roman"/>
          <w:sz w:val="24"/>
          <w:szCs w:val="24"/>
        </w:rPr>
        <w:t xml:space="preserve">, es un delito de peligro abstracto, de mera actividad, de intención </w:t>
      </w:r>
      <w:r w:rsidR="006B7733">
        <w:rPr>
          <w:rFonts w:ascii="Times New Roman" w:hAnsi="Times New Roman" w:cs="Times New Roman"/>
          <w:sz w:val="24"/>
          <w:szCs w:val="24"/>
        </w:rPr>
        <w:t>y de consumación anticipada y a</w:t>
      </w:r>
      <w:r w:rsidRPr="00207D5A">
        <w:rPr>
          <w:rFonts w:ascii="Times New Roman" w:hAnsi="Times New Roman" w:cs="Times New Roman"/>
          <w:sz w:val="24"/>
          <w:szCs w:val="24"/>
        </w:rPr>
        <w:t>demás precisa el complemento de la Ley 10/1990, del 15 de octubre del Deporte y el RD 1591/1992, de 23 de diciembre sobre disciplina deportiva</w:t>
      </w:r>
      <w:r w:rsidR="00446792" w:rsidRPr="00207D5A">
        <w:rPr>
          <w:rFonts w:ascii="Times New Roman" w:hAnsi="Times New Roman" w:cs="Times New Roman"/>
          <w:sz w:val="24"/>
          <w:szCs w:val="24"/>
        </w:rPr>
        <w:t>.</w:t>
      </w:r>
    </w:p>
    <w:p w:rsidR="0006422E" w:rsidRPr="00207D5A" w:rsidRDefault="001B5124" w:rsidP="00B06BED">
      <w:pPr>
        <w:ind w:left="426"/>
        <w:rPr>
          <w:rFonts w:ascii="Times New Roman" w:hAnsi="Times New Roman" w:cs="Times New Roman"/>
          <w:sz w:val="24"/>
          <w:szCs w:val="24"/>
        </w:rPr>
      </w:pPr>
      <w:r w:rsidRPr="00207D5A">
        <w:rPr>
          <w:rFonts w:ascii="Times New Roman" w:hAnsi="Times New Roman" w:cs="Times New Roman"/>
          <w:sz w:val="24"/>
          <w:szCs w:val="24"/>
        </w:rPr>
        <w:lastRenderedPageBreak/>
        <w:t>Para Rosario de Vicente Martínez</w:t>
      </w:r>
      <w:r w:rsidR="008E7C4A">
        <w:rPr>
          <w:rStyle w:val="Refdenotaalpie"/>
          <w:rFonts w:ascii="Times New Roman" w:hAnsi="Times New Roman" w:cs="Times New Roman"/>
          <w:sz w:val="24"/>
          <w:szCs w:val="24"/>
        </w:rPr>
        <w:footnoteReference w:id="39"/>
      </w:r>
      <w:r w:rsidRPr="00207D5A">
        <w:rPr>
          <w:rFonts w:ascii="Times New Roman" w:hAnsi="Times New Roman" w:cs="Times New Roman"/>
          <w:sz w:val="24"/>
          <w:szCs w:val="24"/>
        </w:rPr>
        <w:t>: ‘’el apartado 4 del artículo 286 bis del Código penal está metido con calzador en dicho numeral y ello, fundamentalmente por dos razones. Una derivada del concepto de corrupción en el sector privado y otra derivada del interés jurídico vulnerado con la corrupción. ’’</w:t>
      </w:r>
    </w:p>
    <w:p w:rsidR="00E34ED6" w:rsidRPr="00207D5A" w:rsidRDefault="0006422E" w:rsidP="00B06BED">
      <w:pPr>
        <w:ind w:left="426"/>
        <w:rPr>
          <w:rFonts w:ascii="Times New Roman" w:hAnsi="Times New Roman" w:cs="Times New Roman"/>
          <w:sz w:val="24"/>
          <w:szCs w:val="24"/>
        </w:rPr>
      </w:pPr>
      <w:r w:rsidRPr="00207D5A">
        <w:rPr>
          <w:rFonts w:ascii="Times New Roman" w:hAnsi="Times New Roman" w:cs="Times New Roman"/>
          <w:sz w:val="24"/>
          <w:szCs w:val="24"/>
        </w:rPr>
        <w:t xml:space="preserve">Si nos fijamos en la redacción de los tres primeros artículos con respecto a la redacción del cuarto, nos damos cuenta de que algo no encaja. En los tres primeros se protege la lealtad competitiva (nos situamos en el ámbito de la empresa y las relaciones mercantiles). Lo que se está protegiendo es las reglas de la competencia y la competencia desleal, aspecto que no se protege exactamente en el apartado 4. En este mismo trabajo trataremos cuál es el bien jurídico protegido de los fraudes </w:t>
      </w:r>
      <w:r w:rsidR="006B7733">
        <w:rPr>
          <w:rFonts w:ascii="Times New Roman" w:hAnsi="Times New Roman" w:cs="Times New Roman"/>
          <w:sz w:val="24"/>
          <w:szCs w:val="24"/>
        </w:rPr>
        <w:t>deportivos, y se apreciará</w:t>
      </w:r>
      <w:r w:rsidRPr="00207D5A">
        <w:rPr>
          <w:rFonts w:ascii="Times New Roman" w:hAnsi="Times New Roman" w:cs="Times New Roman"/>
          <w:sz w:val="24"/>
          <w:szCs w:val="24"/>
        </w:rPr>
        <w:t xml:space="preserve"> con mayor claridad que su ubicación como delito de</w:t>
      </w:r>
      <w:r w:rsidR="00487C72">
        <w:rPr>
          <w:rFonts w:ascii="Times New Roman" w:hAnsi="Times New Roman" w:cs="Times New Roman"/>
          <w:sz w:val="24"/>
          <w:szCs w:val="24"/>
        </w:rPr>
        <w:t xml:space="preserve"> ‘’Delitos de corrupción en los negocios</w:t>
      </w:r>
      <w:r w:rsidRPr="00207D5A">
        <w:rPr>
          <w:rFonts w:ascii="Times New Roman" w:hAnsi="Times New Roman" w:cs="Times New Roman"/>
          <w:sz w:val="24"/>
          <w:szCs w:val="24"/>
        </w:rPr>
        <w:t>’’ no es la más adecuada.</w:t>
      </w:r>
    </w:p>
    <w:p w:rsidR="0006422E" w:rsidRPr="00207D5A" w:rsidRDefault="00E34ED6" w:rsidP="00B06BED">
      <w:pPr>
        <w:ind w:left="426"/>
        <w:rPr>
          <w:rFonts w:ascii="Times New Roman" w:hAnsi="Times New Roman" w:cs="Times New Roman"/>
          <w:sz w:val="24"/>
          <w:szCs w:val="24"/>
        </w:rPr>
      </w:pPr>
      <w:r w:rsidRPr="00207D5A">
        <w:rPr>
          <w:rFonts w:ascii="Times New Roman" w:hAnsi="Times New Roman" w:cs="Times New Roman"/>
          <w:sz w:val="24"/>
          <w:szCs w:val="24"/>
        </w:rPr>
        <w:t>Podríamos plantear también en relación con la ubicación de los fraudes deportivos en el Código penal si el Derecho penal está ejerciendo una función demagógica, y me explico. La demanda social de intervención penal en el ámbito de la corrupción en el deporte</w:t>
      </w:r>
      <w:r w:rsidR="00082E48" w:rsidRPr="00207D5A">
        <w:rPr>
          <w:rFonts w:ascii="Times New Roman" w:hAnsi="Times New Roman" w:cs="Times New Roman"/>
          <w:sz w:val="24"/>
          <w:szCs w:val="24"/>
        </w:rPr>
        <w:t>, por el ataque más doloroso a la ética y moral de lo que representa y supone el deporte en general, estaba más latente que nunca en el año 2009, como demuestran los titulares de los siguientes periódicos:</w:t>
      </w:r>
    </w:p>
    <w:p w:rsidR="00082E48" w:rsidRPr="00207D5A" w:rsidRDefault="00082E48" w:rsidP="00B06BED">
      <w:pPr>
        <w:pStyle w:val="Prrafodelista"/>
        <w:numPr>
          <w:ilvl w:val="0"/>
          <w:numId w:val="4"/>
        </w:numPr>
        <w:rPr>
          <w:rFonts w:ascii="Times New Roman" w:hAnsi="Times New Roman" w:cs="Times New Roman"/>
          <w:sz w:val="24"/>
          <w:szCs w:val="24"/>
        </w:rPr>
      </w:pPr>
      <w:r w:rsidRPr="00207D5A">
        <w:rPr>
          <w:rFonts w:ascii="Times New Roman" w:hAnsi="Times New Roman" w:cs="Times New Roman"/>
          <w:sz w:val="24"/>
          <w:szCs w:val="24"/>
        </w:rPr>
        <w:t xml:space="preserve">Diario El </w:t>
      </w:r>
      <w:r w:rsidR="00AE3BFD" w:rsidRPr="00207D5A">
        <w:rPr>
          <w:rFonts w:ascii="Times New Roman" w:hAnsi="Times New Roman" w:cs="Times New Roman"/>
          <w:sz w:val="24"/>
          <w:szCs w:val="24"/>
        </w:rPr>
        <w:t>País</w:t>
      </w:r>
      <w:r w:rsidRPr="00207D5A">
        <w:rPr>
          <w:rFonts w:ascii="Times New Roman" w:hAnsi="Times New Roman" w:cs="Times New Roman"/>
          <w:sz w:val="24"/>
          <w:szCs w:val="24"/>
        </w:rPr>
        <w:t>: ‘’Los amaños de partidos también acechan al futbol español’’ (2 de diciembre de 2009).</w:t>
      </w:r>
    </w:p>
    <w:p w:rsidR="00082E48" w:rsidRPr="00207D5A" w:rsidRDefault="00082E48" w:rsidP="00B06BED">
      <w:pPr>
        <w:pStyle w:val="Prrafodelista"/>
        <w:numPr>
          <w:ilvl w:val="0"/>
          <w:numId w:val="4"/>
        </w:numPr>
        <w:rPr>
          <w:rFonts w:ascii="Times New Roman" w:hAnsi="Times New Roman" w:cs="Times New Roman"/>
          <w:sz w:val="24"/>
          <w:szCs w:val="24"/>
        </w:rPr>
      </w:pPr>
      <w:r w:rsidRPr="00207D5A">
        <w:rPr>
          <w:rFonts w:ascii="Times New Roman" w:hAnsi="Times New Roman" w:cs="Times New Roman"/>
          <w:sz w:val="24"/>
          <w:szCs w:val="24"/>
        </w:rPr>
        <w:t xml:space="preserve">Diario Sur: ‘’La </w:t>
      </w:r>
      <w:r w:rsidR="00AE3BFD" w:rsidRPr="00207D5A">
        <w:rPr>
          <w:rFonts w:ascii="Times New Roman" w:hAnsi="Times New Roman" w:cs="Times New Roman"/>
          <w:sz w:val="24"/>
          <w:szCs w:val="24"/>
        </w:rPr>
        <w:t>Fiscalía</w:t>
      </w:r>
      <w:r w:rsidRPr="00207D5A">
        <w:rPr>
          <w:rFonts w:ascii="Times New Roman" w:hAnsi="Times New Roman" w:cs="Times New Roman"/>
          <w:sz w:val="24"/>
          <w:szCs w:val="24"/>
        </w:rPr>
        <w:t xml:space="preserve"> investiga los amaños de partidos’’ (4 de diciembre de 2009).</w:t>
      </w:r>
    </w:p>
    <w:p w:rsidR="00082E48" w:rsidRPr="00207D5A" w:rsidRDefault="00082E48" w:rsidP="00B06BED">
      <w:pPr>
        <w:pStyle w:val="Prrafodelista"/>
        <w:numPr>
          <w:ilvl w:val="0"/>
          <w:numId w:val="4"/>
        </w:numPr>
        <w:rPr>
          <w:rFonts w:ascii="Times New Roman" w:hAnsi="Times New Roman" w:cs="Times New Roman"/>
          <w:sz w:val="24"/>
          <w:szCs w:val="24"/>
        </w:rPr>
      </w:pPr>
      <w:r w:rsidRPr="00207D5A">
        <w:rPr>
          <w:rFonts w:ascii="Times New Roman" w:hAnsi="Times New Roman" w:cs="Times New Roman"/>
          <w:sz w:val="24"/>
          <w:szCs w:val="24"/>
        </w:rPr>
        <w:t>Diario ABC: ‘’La UEFA confirma los siete partidos que se investigan por posible amaño’’ (25 de diciembre de 2009).</w:t>
      </w:r>
    </w:p>
    <w:p w:rsidR="009450EA" w:rsidRPr="00207D5A" w:rsidRDefault="002B3B07" w:rsidP="00B06BED">
      <w:pPr>
        <w:ind w:left="426"/>
        <w:rPr>
          <w:rFonts w:ascii="Times New Roman" w:hAnsi="Times New Roman" w:cs="Times New Roman"/>
          <w:color w:val="auto"/>
          <w:sz w:val="24"/>
          <w:szCs w:val="24"/>
        </w:rPr>
      </w:pPr>
      <w:r w:rsidRPr="00207D5A">
        <w:rPr>
          <w:rFonts w:ascii="Times New Roman" w:hAnsi="Times New Roman" w:cs="Times New Roman"/>
          <w:color w:val="auto"/>
          <w:sz w:val="24"/>
          <w:szCs w:val="24"/>
        </w:rPr>
        <w:t>El país de nuestro entorno con mayor tradición de regulación de los fraudes deportivos es Italia, por los distintos y famosos casos que se han venido dando en los últimos años, como por ejemplo el caso de ‘’ca</w:t>
      </w:r>
      <w:r w:rsidR="006B7733">
        <w:rPr>
          <w:rFonts w:ascii="Times New Roman" w:hAnsi="Times New Roman" w:cs="Times New Roman"/>
          <w:color w:val="auto"/>
          <w:sz w:val="24"/>
          <w:szCs w:val="24"/>
        </w:rPr>
        <w:t xml:space="preserve">lcio-scomesse’’ (apuestas en el </w:t>
      </w:r>
      <w:r w:rsidRPr="00207D5A">
        <w:rPr>
          <w:rFonts w:ascii="Times New Roman" w:hAnsi="Times New Roman" w:cs="Times New Roman"/>
          <w:color w:val="auto"/>
          <w:sz w:val="24"/>
          <w:szCs w:val="24"/>
        </w:rPr>
        <w:t>mundo de</w:t>
      </w:r>
      <w:r w:rsidR="006B7733">
        <w:rPr>
          <w:rFonts w:ascii="Times New Roman" w:hAnsi="Times New Roman" w:cs="Times New Roman"/>
          <w:color w:val="auto"/>
          <w:sz w:val="24"/>
          <w:szCs w:val="24"/>
        </w:rPr>
        <w:t xml:space="preserve">l futbol) en el año 1980 que </w:t>
      </w:r>
      <w:r w:rsidR="00E41DB6">
        <w:rPr>
          <w:rFonts w:ascii="Times New Roman" w:hAnsi="Times New Roman" w:cs="Times New Roman"/>
          <w:color w:val="auto"/>
          <w:sz w:val="24"/>
          <w:szCs w:val="24"/>
        </w:rPr>
        <w:t>dio</w:t>
      </w:r>
      <w:r w:rsidRPr="00207D5A">
        <w:rPr>
          <w:rFonts w:ascii="Times New Roman" w:hAnsi="Times New Roman" w:cs="Times New Roman"/>
          <w:color w:val="auto"/>
          <w:sz w:val="24"/>
          <w:szCs w:val="24"/>
        </w:rPr>
        <w:t xml:space="preserve"> pie a la aparición de numerosas normas disciplinarias para evitar tal actividad, o el denominado caso ‘’Totonero’’ (1985), apuestas clandestinas bajo el mando de una organización que pag</w:t>
      </w:r>
      <w:r w:rsidR="00487C72">
        <w:rPr>
          <w:rFonts w:ascii="Times New Roman" w:hAnsi="Times New Roman" w:cs="Times New Roman"/>
          <w:color w:val="auto"/>
          <w:sz w:val="24"/>
          <w:szCs w:val="24"/>
        </w:rPr>
        <w:t>ar</w:t>
      </w:r>
      <w:r w:rsidRPr="00207D5A">
        <w:rPr>
          <w:rFonts w:ascii="Times New Roman" w:hAnsi="Times New Roman" w:cs="Times New Roman"/>
          <w:color w:val="auto"/>
          <w:sz w:val="24"/>
          <w:szCs w:val="24"/>
        </w:rPr>
        <w:t xml:space="preserve">a para adulterar los resultados de los encuentros de las tres máximas categorías del futbol italiano. </w:t>
      </w:r>
      <w:r w:rsidRPr="00207D5A">
        <w:rPr>
          <w:rFonts w:ascii="Times New Roman" w:hAnsi="Times New Roman" w:cs="Times New Roman"/>
          <w:color w:val="auto"/>
          <w:sz w:val="24"/>
          <w:szCs w:val="24"/>
        </w:rPr>
        <w:lastRenderedPageBreak/>
        <w:t xml:space="preserve">Sin embargo el caso </w:t>
      </w:r>
      <w:r w:rsidR="00EA5BC3" w:rsidRPr="00207D5A">
        <w:rPr>
          <w:rFonts w:ascii="Times New Roman" w:hAnsi="Times New Roman" w:cs="Times New Roman"/>
          <w:color w:val="auto"/>
          <w:sz w:val="24"/>
          <w:szCs w:val="24"/>
        </w:rPr>
        <w:t>más</w:t>
      </w:r>
      <w:r w:rsidRPr="00207D5A">
        <w:rPr>
          <w:rFonts w:ascii="Times New Roman" w:hAnsi="Times New Roman" w:cs="Times New Roman"/>
          <w:color w:val="auto"/>
          <w:sz w:val="24"/>
          <w:szCs w:val="24"/>
        </w:rPr>
        <w:t xml:space="preserve"> importante y con mayor volumen de clubes grandes implicados se llevo a cabo en el año 2006, el llamado ‘’Calciopoli’’. Consistía en el pago a árbitros para ganar partidos, Juventus FC, AC Milan, Fiorentina, Lazzio y Reggina son algunos de los clubes implicados. Para dar respuesta a este ataque innegable y descarado a la moral y ética del futbol, el legislador italiano respondió con la </w:t>
      </w:r>
      <w:r w:rsidR="00EA5BC3" w:rsidRPr="00207D5A">
        <w:rPr>
          <w:rFonts w:ascii="Times New Roman" w:hAnsi="Times New Roman" w:cs="Times New Roman"/>
          <w:color w:val="auto"/>
          <w:sz w:val="24"/>
          <w:szCs w:val="24"/>
        </w:rPr>
        <w:t>‘’</w:t>
      </w:r>
      <w:r w:rsidRPr="00207D5A">
        <w:rPr>
          <w:rFonts w:ascii="Times New Roman" w:hAnsi="Times New Roman" w:cs="Times New Roman"/>
          <w:color w:val="auto"/>
          <w:sz w:val="24"/>
          <w:szCs w:val="24"/>
        </w:rPr>
        <w:t xml:space="preserve">Ley </w:t>
      </w:r>
      <w:r w:rsidR="006B7733" w:rsidRPr="00207D5A">
        <w:rPr>
          <w:rFonts w:ascii="Times New Roman" w:hAnsi="Times New Roman" w:cs="Times New Roman"/>
          <w:color w:val="auto"/>
          <w:sz w:val="24"/>
          <w:szCs w:val="24"/>
        </w:rPr>
        <w:t>núm.</w:t>
      </w:r>
      <w:r w:rsidRPr="00207D5A">
        <w:rPr>
          <w:rFonts w:ascii="Times New Roman" w:hAnsi="Times New Roman" w:cs="Times New Roman"/>
          <w:color w:val="auto"/>
          <w:sz w:val="24"/>
          <w:szCs w:val="24"/>
        </w:rPr>
        <w:t xml:space="preserve"> 401, de 13 de diciembre de 1989</w:t>
      </w:r>
      <w:r w:rsidR="00EA5BC3" w:rsidRPr="00207D5A">
        <w:rPr>
          <w:rFonts w:ascii="Times New Roman" w:hAnsi="Times New Roman" w:cs="Times New Roman"/>
          <w:color w:val="auto"/>
          <w:sz w:val="24"/>
          <w:szCs w:val="24"/>
        </w:rPr>
        <w:t>, de intervención en el sector del juego y de las apuestas clandestinas, y de protección del correcto desarrollo de las competiciones deportivas. ’’ Esta Ley introduce en el sistema penal:</w:t>
      </w:r>
      <w:r w:rsidR="00C54D78">
        <w:rPr>
          <w:rStyle w:val="Refdenotaalpie"/>
          <w:rFonts w:ascii="Times New Roman" w:hAnsi="Times New Roman" w:cs="Times New Roman"/>
          <w:color w:val="auto"/>
          <w:sz w:val="24"/>
          <w:szCs w:val="24"/>
        </w:rPr>
        <w:footnoteReference w:id="40"/>
      </w:r>
    </w:p>
    <w:p w:rsidR="00EA5BC3" w:rsidRPr="00207D5A" w:rsidRDefault="00EA5BC3" w:rsidP="00B06BED">
      <w:pPr>
        <w:pStyle w:val="Prrafodelista"/>
        <w:numPr>
          <w:ilvl w:val="0"/>
          <w:numId w:val="5"/>
        </w:numPr>
        <w:rPr>
          <w:rFonts w:ascii="Times New Roman" w:hAnsi="Times New Roman" w:cs="Times New Roman"/>
          <w:color w:val="auto"/>
          <w:sz w:val="24"/>
          <w:szCs w:val="24"/>
        </w:rPr>
      </w:pPr>
      <w:r w:rsidRPr="00207D5A">
        <w:rPr>
          <w:rFonts w:ascii="Times New Roman" w:hAnsi="Times New Roman" w:cs="Times New Roman"/>
          <w:color w:val="auto"/>
          <w:sz w:val="24"/>
          <w:szCs w:val="24"/>
        </w:rPr>
        <w:t>El fraude en competiciones deportivas.</w:t>
      </w:r>
    </w:p>
    <w:p w:rsidR="00EA5BC3" w:rsidRPr="00207D5A" w:rsidRDefault="00EA5BC3" w:rsidP="00B06BED">
      <w:pPr>
        <w:pStyle w:val="Prrafodelista"/>
        <w:numPr>
          <w:ilvl w:val="0"/>
          <w:numId w:val="5"/>
        </w:numPr>
        <w:rPr>
          <w:rFonts w:ascii="Times New Roman" w:hAnsi="Times New Roman" w:cs="Times New Roman"/>
          <w:color w:val="auto"/>
          <w:sz w:val="24"/>
          <w:szCs w:val="24"/>
        </w:rPr>
      </w:pPr>
      <w:r w:rsidRPr="00207D5A">
        <w:rPr>
          <w:rFonts w:ascii="Times New Roman" w:hAnsi="Times New Roman" w:cs="Times New Roman"/>
          <w:color w:val="auto"/>
          <w:sz w:val="24"/>
          <w:szCs w:val="24"/>
        </w:rPr>
        <w:t>La práctica abusiva de las actividades del juego y/o de las apuestas.</w:t>
      </w:r>
    </w:p>
    <w:p w:rsidR="00EA5BC3" w:rsidRPr="00207D5A" w:rsidRDefault="00EA5BC3" w:rsidP="00B06BED">
      <w:pPr>
        <w:pStyle w:val="Prrafodelista"/>
        <w:numPr>
          <w:ilvl w:val="0"/>
          <w:numId w:val="5"/>
        </w:numPr>
        <w:rPr>
          <w:rFonts w:ascii="Times New Roman" w:hAnsi="Times New Roman" w:cs="Times New Roman"/>
          <w:color w:val="auto"/>
          <w:sz w:val="24"/>
          <w:szCs w:val="24"/>
        </w:rPr>
      </w:pPr>
      <w:r w:rsidRPr="00207D5A">
        <w:rPr>
          <w:rFonts w:ascii="Times New Roman" w:hAnsi="Times New Roman" w:cs="Times New Roman"/>
          <w:color w:val="auto"/>
          <w:sz w:val="24"/>
          <w:szCs w:val="24"/>
        </w:rPr>
        <w:t>La prohibición de acceso a los lugares donde se desarrollan las competiciones.</w:t>
      </w:r>
    </w:p>
    <w:p w:rsidR="00EA5BC3" w:rsidRPr="00207D5A" w:rsidRDefault="00EA5BC3" w:rsidP="00B06BED">
      <w:pPr>
        <w:ind w:left="426"/>
        <w:rPr>
          <w:rFonts w:ascii="Times New Roman" w:hAnsi="Times New Roman" w:cs="Times New Roman"/>
          <w:color w:val="auto"/>
          <w:sz w:val="24"/>
          <w:szCs w:val="24"/>
        </w:rPr>
      </w:pPr>
      <w:r w:rsidRPr="00207D5A">
        <w:rPr>
          <w:rFonts w:ascii="Times New Roman" w:hAnsi="Times New Roman" w:cs="Times New Roman"/>
          <w:color w:val="auto"/>
          <w:sz w:val="24"/>
          <w:szCs w:val="24"/>
        </w:rPr>
        <w:t>Con estos delitos se completa la ley penal italiana en materia deportiva, iniciada años atrás para la lucha de los diferentes casos fraudulentos que se han d</w:t>
      </w:r>
      <w:r w:rsidR="001937EA">
        <w:rPr>
          <w:rFonts w:ascii="Times New Roman" w:hAnsi="Times New Roman" w:cs="Times New Roman"/>
          <w:color w:val="auto"/>
          <w:sz w:val="24"/>
          <w:szCs w:val="24"/>
        </w:rPr>
        <w:t>ado en este país desde la d</w:t>
      </w:r>
      <w:r w:rsidR="00ED737C">
        <w:rPr>
          <w:rFonts w:ascii="Times New Roman" w:hAnsi="Times New Roman" w:cs="Times New Roman"/>
          <w:color w:val="auto"/>
          <w:sz w:val="24"/>
          <w:szCs w:val="24"/>
        </w:rPr>
        <w:t xml:space="preserve">écada de los </w:t>
      </w:r>
      <w:r w:rsidRPr="00207D5A">
        <w:rPr>
          <w:rFonts w:ascii="Times New Roman" w:hAnsi="Times New Roman" w:cs="Times New Roman"/>
          <w:color w:val="auto"/>
          <w:sz w:val="24"/>
          <w:szCs w:val="24"/>
        </w:rPr>
        <w:t>80.</w:t>
      </w:r>
    </w:p>
    <w:p w:rsidR="00573B5B" w:rsidRPr="00207D5A" w:rsidRDefault="00573B5B" w:rsidP="00B06BED">
      <w:pPr>
        <w:ind w:left="426"/>
        <w:rPr>
          <w:rFonts w:ascii="Times New Roman" w:hAnsi="Times New Roman" w:cs="Times New Roman"/>
          <w:color w:val="auto"/>
          <w:sz w:val="24"/>
          <w:szCs w:val="24"/>
        </w:rPr>
      </w:pPr>
      <w:r w:rsidRPr="00207D5A">
        <w:rPr>
          <w:rFonts w:ascii="Times New Roman" w:hAnsi="Times New Roman" w:cs="Times New Roman"/>
          <w:color w:val="auto"/>
          <w:sz w:val="24"/>
          <w:szCs w:val="24"/>
        </w:rPr>
        <w:t>La diferencia básica entre la legislación italiana y la española en esta materia tiene un tipo básico de fraude: ‘’contra el correcto y leal desenvolvimiento de las competiciones con pena de hasta un año de prisión o multa</w:t>
      </w:r>
      <w:r w:rsidR="006B7733">
        <w:rPr>
          <w:rFonts w:ascii="Times New Roman" w:hAnsi="Times New Roman" w:cs="Times New Roman"/>
          <w:color w:val="auto"/>
          <w:sz w:val="24"/>
          <w:szCs w:val="24"/>
        </w:rPr>
        <w:t>’’</w:t>
      </w:r>
      <w:r w:rsidRPr="00207D5A">
        <w:rPr>
          <w:rFonts w:ascii="Times New Roman" w:hAnsi="Times New Roman" w:cs="Times New Roman"/>
          <w:color w:val="auto"/>
          <w:sz w:val="24"/>
          <w:szCs w:val="24"/>
        </w:rPr>
        <w:t xml:space="preserve"> (si la conducta es menos grave) agravando las penas si intervienen las apuestas, en el Ordenamiento </w:t>
      </w:r>
      <w:r w:rsidR="008C2889" w:rsidRPr="00207D5A">
        <w:rPr>
          <w:rFonts w:ascii="Times New Roman" w:hAnsi="Times New Roman" w:cs="Times New Roman"/>
          <w:color w:val="auto"/>
          <w:sz w:val="24"/>
          <w:szCs w:val="24"/>
        </w:rPr>
        <w:t>J</w:t>
      </w:r>
      <w:r w:rsidRPr="00207D5A">
        <w:rPr>
          <w:rFonts w:ascii="Times New Roman" w:hAnsi="Times New Roman" w:cs="Times New Roman"/>
          <w:color w:val="auto"/>
          <w:sz w:val="24"/>
          <w:szCs w:val="24"/>
        </w:rPr>
        <w:t>urídico español</w:t>
      </w:r>
      <w:r w:rsidR="008C2889" w:rsidRPr="00207D5A">
        <w:rPr>
          <w:rFonts w:ascii="Times New Roman" w:hAnsi="Times New Roman" w:cs="Times New Roman"/>
          <w:color w:val="auto"/>
          <w:sz w:val="24"/>
          <w:szCs w:val="24"/>
        </w:rPr>
        <w:t xml:space="preserve"> se presenta</w:t>
      </w:r>
      <w:r w:rsidR="00ED737C">
        <w:rPr>
          <w:rFonts w:ascii="Times New Roman" w:hAnsi="Times New Roman" w:cs="Times New Roman"/>
          <w:color w:val="auto"/>
          <w:sz w:val="24"/>
          <w:szCs w:val="24"/>
        </w:rPr>
        <w:t>ba</w:t>
      </w:r>
      <w:r w:rsidR="008C2889" w:rsidRPr="00207D5A">
        <w:rPr>
          <w:rFonts w:ascii="Times New Roman" w:hAnsi="Times New Roman" w:cs="Times New Roman"/>
          <w:color w:val="auto"/>
          <w:sz w:val="24"/>
          <w:szCs w:val="24"/>
        </w:rPr>
        <w:t xml:space="preserve"> un único tipo (</w:t>
      </w:r>
      <w:r w:rsidR="00C54D78" w:rsidRPr="00207D5A">
        <w:rPr>
          <w:rFonts w:ascii="Times New Roman" w:hAnsi="Times New Roman" w:cs="Times New Roman"/>
          <w:color w:val="auto"/>
          <w:sz w:val="24"/>
          <w:szCs w:val="24"/>
        </w:rPr>
        <w:t>artículo</w:t>
      </w:r>
      <w:r w:rsidR="008C2889" w:rsidRPr="00207D5A">
        <w:rPr>
          <w:rFonts w:ascii="Times New Roman" w:hAnsi="Times New Roman" w:cs="Times New Roman"/>
          <w:color w:val="auto"/>
          <w:sz w:val="24"/>
          <w:szCs w:val="24"/>
        </w:rPr>
        <w:t xml:space="preserve"> 286bis.4 del CP que sanciona con</w:t>
      </w:r>
      <w:r w:rsidR="006B7733">
        <w:rPr>
          <w:rFonts w:ascii="Times New Roman" w:hAnsi="Times New Roman" w:cs="Times New Roman"/>
          <w:color w:val="auto"/>
          <w:sz w:val="24"/>
          <w:szCs w:val="24"/>
        </w:rPr>
        <w:t xml:space="preserve"> pena de cárcel todos los casos)</w:t>
      </w:r>
      <w:r w:rsidR="00ED737C">
        <w:rPr>
          <w:rFonts w:ascii="Times New Roman" w:hAnsi="Times New Roman" w:cs="Times New Roman"/>
          <w:color w:val="auto"/>
          <w:sz w:val="24"/>
          <w:szCs w:val="24"/>
        </w:rPr>
        <w:t xml:space="preserve">, hasta la nueva reforma del Código penal que si prevé un tipo agravado en el artículo 286 quater (citado en la página 19) </w:t>
      </w:r>
      <w:r w:rsidR="006B7733">
        <w:rPr>
          <w:rFonts w:ascii="Times New Roman" w:hAnsi="Times New Roman" w:cs="Times New Roman"/>
          <w:color w:val="auto"/>
          <w:sz w:val="24"/>
          <w:szCs w:val="24"/>
        </w:rPr>
        <w:t xml:space="preserve">. </w:t>
      </w:r>
    </w:p>
    <w:p w:rsidR="00EA5BC3" w:rsidRPr="00CD2834" w:rsidRDefault="00EA5BC3" w:rsidP="008A3EB8">
      <w:pPr>
        <w:pStyle w:val="Prrafodelista"/>
        <w:numPr>
          <w:ilvl w:val="0"/>
          <w:numId w:val="34"/>
        </w:numPr>
        <w:rPr>
          <w:rFonts w:ascii="Times New Roman" w:hAnsi="Times New Roman" w:cs="Times New Roman"/>
          <w:b/>
          <w:color w:val="auto"/>
          <w:sz w:val="24"/>
          <w:szCs w:val="24"/>
        </w:rPr>
      </w:pPr>
      <w:r w:rsidRPr="00CD2834">
        <w:rPr>
          <w:rFonts w:ascii="Times New Roman" w:hAnsi="Times New Roman" w:cs="Times New Roman"/>
          <w:b/>
          <w:color w:val="auto"/>
          <w:sz w:val="24"/>
          <w:szCs w:val="24"/>
        </w:rPr>
        <w:t>El bien jurídico protegido.</w:t>
      </w:r>
    </w:p>
    <w:p w:rsidR="00EA5BC3" w:rsidRPr="00207D5A" w:rsidRDefault="00EA5BC3" w:rsidP="00B06BED">
      <w:pPr>
        <w:ind w:left="426"/>
        <w:rPr>
          <w:rFonts w:ascii="Times New Roman" w:hAnsi="Times New Roman" w:cs="Times New Roman"/>
          <w:color w:val="auto"/>
          <w:sz w:val="24"/>
          <w:szCs w:val="24"/>
        </w:rPr>
      </w:pPr>
      <w:r w:rsidRPr="00207D5A">
        <w:rPr>
          <w:rFonts w:ascii="Times New Roman" w:hAnsi="Times New Roman" w:cs="Times New Roman"/>
          <w:color w:val="auto"/>
          <w:sz w:val="24"/>
          <w:szCs w:val="24"/>
        </w:rPr>
        <w:t>Cualquier tipo penal precisa</w:t>
      </w:r>
      <w:r w:rsidR="00573B5B" w:rsidRPr="00207D5A">
        <w:rPr>
          <w:rFonts w:ascii="Times New Roman" w:hAnsi="Times New Roman" w:cs="Times New Roman"/>
          <w:color w:val="auto"/>
          <w:sz w:val="24"/>
          <w:szCs w:val="24"/>
        </w:rPr>
        <w:t xml:space="preserve"> un concreto valor para la sociedad y el individuo que merezca un</w:t>
      </w:r>
      <w:r w:rsidR="00ED737C">
        <w:rPr>
          <w:rFonts w:ascii="Times New Roman" w:hAnsi="Times New Roman" w:cs="Times New Roman"/>
          <w:color w:val="auto"/>
          <w:sz w:val="24"/>
          <w:szCs w:val="24"/>
        </w:rPr>
        <w:t>a protección especial</w:t>
      </w:r>
      <w:r w:rsidR="008C2889" w:rsidRPr="00207D5A">
        <w:rPr>
          <w:rFonts w:ascii="Times New Roman" w:hAnsi="Times New Roman" w:cs="Times New Roman"/>
          <w:color w:val="auto"/>
          <w:sz w:val="24"/>
          <w:szCs w:val="24"/>
        </w:rPr>
        <w:t>. Como sabemos los fraudes deportivos se ubican sistemáticamente en nuestro</w:t>
      </w:r>
      <w:r w:rsidR="00487C72">
        <w:rPr>
          <w:rFonts w:ascii="Times New Roman" w:hAnsi="Times New Roman" w:cs="Times New Roman"/>
          <w:color w:val="auto"/>
          <w:sz w:val="24"/>
          <w:szCs w:val="24"/>
        </w:rPr>
        <w:t xml:space="preserve"> CP bajo la r</w:t>
      </w:r>
      <w:r w:rsidR="00692EC3">
        <w:rPr>
          <w:rFonts w:ascii="Times New Roman" w:hAnsi="Times New Roman" w:cs="Times New Roman"/>
          <w:color w:val="auto"/>
          <w:sz w:val="24"/>
          <w:szCs w:val="24"/>
        </w:rPr>
        <w:t xml:space="preserve">úbrica ‘’Delitos de corrupción </w:t>
      </w:r>
      <w:r w:rsidR="00487C72">
        <w:rPr>
          <w:rFonts w:ascii="Times New Roman" w:hAnsi="Times New Roman" w:cs="Times New Roman"/>
          <w:color w:val="auto"/>
          <w:sz w:val="24"/>
          <w:szCs w:val="24"/>
        </w:rPr>
        <w:t>en los negocios</w:t>
      </w:r>
      <w:r w:rsidR="008C2889" w:rsidRPr="00207D5A">
        <w:rPr>
          <w:rFonts w:ascii="Times New Roman" w:hAnsi="Times New Roman" w:cs="Times New Roman"/>
          <w:color w:val="auto"/>
          <w:sz w:val="24"/>
          <w:szCs w:val="24"/>
        </w:rPr>
        <w:t xml:space="preserve">’’, junto a otras 3 figuras delictivas. </w:t>
      </w:r>
      <w:r w:rsidR="00C54D78" w:rsidRPr="00207D5A">
        <w:rPr>
          <w:rFonts w:ascii="Times New Roman" w:hAnsi="Times New Roman" w:cs="Times New Roman"/>
          <w:color w:val="auto"/>
          <w:sz w:val="24"/>
          <w:szCs w:val="24"/>
        </w:rPr>
        <w:t>Cabría</w:t>
      </w:r>
      <w:r w:rsidR="008C2889" w:rsidRPr="00207D5A">
        <w:rPr>
          <w:rFonts w:ascii="Times New Roman" w:hAnsi="Times New Roman" w:cs="Times New Roman"/>
          <w:color w:val="auto"/>
          <w:sz w:val="24"/>
          <w:szCs w:val="24"/>
        </w:rPr>
        <w:t xml:space="preserve"> preguntarse si los bienes jurídicos tutelados son los mismos en todos los apartados del </w:t>
      </w:r>
      <w:r w:rsidR="00692EC3" w:rsidRPr="00207D5A">
        <w:rPr>
          <w:rFonts w:ascii="Times New Roman" w:hAnsi="Times New Roman" w:cs="Times New Roman"/>
          <w:color w:val="auto"/>
          <w:sz w:val="24"/>
          <w:szCs w:val="24"/>
        </w:rPr>
        <w:t>artículo</w:t>
      </w:r>
      <w:r w:rsidR="008C2889" w:rsidRPr="00207D5A">
        <w:rPr>
          <w:rFonts w:ascii="Times New Roman" w:hAnsi="Times New Roman" w:cs="Times New Roman"/>
          <w:color w:val="auto"/>
          <w:sz w:val="24"/>
          <w:szCs w:val="24"/>
        </w:rPr>
        <w:t xml:space="preserve"> 286bis o no.</w:t>
      </w:r>
      <w:r w:rsidR="00B94FB7" w:rsidRPr="00207D5A">
        <w:rPr>
          <w:rFonts w:ascii="Times New Roman" w:hAnsi="Times New Roman" w:cs="Times New Roman"/>
          <w:color w:val="auto"/>
          <w:sz w:val="24"/>
          <w:szCs w:val="24"/>
        </w:rPr>
        <w:t xml:space="preserve"> Queda claro que el objeto de protección no es el mismo pues las conduc</w:t>
      </w:r>
      <w:r w:rsidR="00ED737C">
        <w:rPr>
          <w:rFonts w:ascii="Times New Roman" w:hAnsi="Times New Roman" w:cs="Times New Roman"/>
          <w:color w:val="auto"/>
          <w:sz w:val="24"/>
          <w:szCs w:val="24"/>
        </w:rPr>
        <w:t>tas típicas expresadas en los tre</w:t>
      </w:r>
      <w:r w:rsidR="00B94FB7" w:rsidRPr="00207D5A">
        <w:rPr>
          <w:rFonts w:ascii="Times New Roman" w:hAnsi="Times New Roman" w:cs="Times New Roman"/>
          <w:color w:val="auto"/>
          <w:sz w:val="24"/>
          <w:szCs w:val="24"/>
        </w:rPr>
        <w:t>s primeros puntos, referentes a las obli</w:t>
      </w:r>
      <w:r w:rsidR="00ED737C">
        <w:rPr>
          <w:rFonts w:ascii="Times New Roman" w:hAnsi="Times New Roman" w:cs="Times New Roman"/>
          <w:color w:val="auto"/>
          <w:sz w:val="24"/>
          <w:szCs w:val="24"/>
        </w:rPr>
        <w:t xml:space="preserve">gaciones en la adquisición de </w:t>
      </w:r>
      <w:r w:rsidR="00B94FB7" w:rsidRPr="00207D5A">
        <w:rPr>
          <w:rFonts w:ascii="Times New Roman" w:hAnsi="Times New Roman" w:cs="Times New Roman"/>
          <w:color w:val="auto"/>
          <w:sz w:val="24"/>
          <w:szCs w:val="24"/>
        </w:rPr>
        <w:t>venta de mercancías y</w:t>
      </w:r>
      <w:r w:rsidR="00ED737C">
        <w:rPr>
          <w:rFonts w:ascii="Times New Roman" w:hAnsi="Times New Roman" w:cs="Times New Roman"/>
          <w:color w:val="auto"/>
          <w:sz w:val="24"/>
          <w:szCs w:val="24"/>
        </w:rPr>
        <w:t xml:space="preserve"> a</w:t>
      </w:r>
      <w:r w:rsidR="00B94FB7" w:rsidRPr="00207D5A">
        <w:rPr>
          <w:rFonts w:ascii="Times New Roman" w:hAnsi="Times New Roman" w:cs="Times New Roman"/>
          <w:color w:val="auto"/>
          <w:sz w:val="24"/>
          <w:szCs w:val="24"/>
        </w:rPr>
        <w:t xml:space="preserve"> la contratación de servicios profesionales </w:t>
      </w:r>
      <w:r w:rsidR="00B94FB7" w:rsidRPr="00207D5A">
        <w:rPr>
          <w:rFonts w:ascii="Times New Roman" w:hAnsi="Times New Roman" w:cs="Times New Roman"/>
          <w:color w:val="auto"/>
          <w:sz w:val="24"/>
          <w:szCs w:val="24"/>
        </w:rPr>
        <w:lastRenderedPageBreak/>
        <w:t xml:space="preserve">con la materia deportiva </w:t>
      </w:r>
      <w:r w:rsidR="00072432" w:rsidRPr="00207D5A">
        <w:rPr>
          <w:rFonts w:ascii="Times New Roman" w:hAnsi="Times New Roman" w:cs="Times New Roman"/>
          <w:color w:val="auto"/>
          <w:sz w:val="24"/>
          <w:szCs w:val="24"/>
        </w:rPr>
        <w:t>que se trata en el punto cuarto se desarrollan en ámbitos muy dispares.</w:t>
      </w:r>
    </w:p>
    <w:p w:rsidR="007F633D" w:rsidRPr="00207D5A" w:rsidRDefault="0001423B" w:rsidP="00B06BED">
      <w:pPr>
        <w:ind w:left="426"/>
        <w:rPr>
          <w:rFonts w:ascii="Times New Roman" w:hAnsi="Times New Roman" w:cs="Times New Roman"/>
          <w:color w:val="auto"/>
          <w:sz w:val="24"/>
          <w:szCs w:val="24"/>
        </w:rPr>
      </w:pPr>
      <w:r w:rsidRPr="00207D5A">
        <w:rPr>
          <w:rFonts w:ascii="Times New Roman" w:hAnsi="Times New Roman" w:cs="Times New Roman"/>
          <w:color w:val="auto"/>
          <w:sz w:val="24"/>
          <w:szCs w:val="24"/>
        </w:rPr>
        <w:t>Haciendo un repaso doctrinal, estos son algunos de los posibles bienes jurídicos tutelados por el articulo 286bis.4 del CP, con sus ‘’pros’’ y sus ‘’contras’’:</w:t>
      </w:r>
    </w:p>
    <w:p w:rsidR="00E41DB6" w:rsidRPr="00E41DB6" w:rsidRDefault="0001423B" w:rsidP="00B06BED">
      <w:pPr>
        <w:pStyle w:val="Prrafodelista"/>
        <w:numPr>
          <w:ilvl w:val="0"/>
          <w:numId w:val="6"/>
        </w:numPr>
        <w:rPr>
          <w:rFonts w:ascii="Times New Roman" w:hAnsi="Times New Roman" w:cs="Times New Roman"/>
          <w:color w:val="auto"/>
          <w:sz w:val="24"/>
          <w:szCs w:val="24"/>
        </w:rPr>
      </w:pPr>
      <w:r w:rsidRPr="00E41DB6">
        <w:rPr>
          <w:rFonts w:ascii="Times New Roman" w:hAnsi="Times New Roman" w:cs="Times New Roman"/>
          <w:color w:val="auto"/>
          <w:sz w:val="24"/>
          <w:szCs w:val="24"/>
        </w:rPr>
        <w:t>‘’</w:t>
      </w:r>
      <w:r w:rsidR="005A6871" w:rsidRPr="00E41DB6">
        <w:rPr>
          <w:rFonts w:ascii="Times New Roman" w:hAnsi="Times New Roman" w:cs="Times New Roman"/>
          <w:color w:val="auto"/>
          <w:sz w:val="24"/>
          <w:szCs w:val="24"/>
        </w:rPr>
        <w:t>F</w:t>
      </w:r>
      <w:r w:rsidRPr="00E41DB6">
        <w:rPr>
          <w:rFonts w:ascii="Times New Roman" w:hAnsi="Times New Roman" w:cs="Times New Roman"/>
          <w:color w:val="auto"/>
          <w:sz w:val="24"/>
          <w:szCs w:val="24"/>
        </w:rPr>
        <w:t>air</w:t>
      </w:r>
      <w:r w:rsidR="00ED737C">
        <w:rPr>
          <w:rFonts w:ascii="Times New Roman" w:hAnsi="Times New Roman" w:cs="Times New Roman"/>
          <w:color w:val="auto"/>
          <w:sz w:val="24"/>
          <w:szCs w:val="24"/>
        </w:rPr>
        <w:t xml:space="preserve"> </w:t>
      </w:r>
      <w:r w:rsidRPr="00E41DB6">
        <w:rPr>
          <w:rFonts w:ascii="Times New Roman" w:hAnsi="Times New Roman" w:cs="Times New Roman"/>
          <w:color w:val="auto"/>
          <w:sz w:val="24"/>
          <w:szCs w:val="24"/>
        </w:rPr>
        <w:t>play’’ o ‘’juego limpio’’.</w:t>
      </w:r>
      <w:r w:rsidR="005A6871" w:rsidRPr="00E41DB6">
        <w:rPr>
          <w:rFonts w:ascii="Times New Roman" w:hAnsi="Times New Roman" w:cs="Times New Roman"/>
          <w:color w:val="auto"/>
          <w:sz w:val="24"/>
          <w:szCs w:val="24"/>
        </w:rPr>
        <w:t xml:space="preserve"> La leal competencia deportiva en sentido estricto</w:t>
      </w:r>
      <w:r w:rsidR="00C54D78">
        <w:rPr>
          <w:rStyle w:val="Refdenotaalpie"/>
          <w:rFonts w:ascii="Times New Roman" w:hAnsi="Times New Roman" w:cs="Times New Roman"/>
          <w:color w:val="auto"/>
          <w:sz w:val="24"/>
          <w:szCs w:val="24"/>
        </w:rPr>
        <w:footnoteReference w:id="41"/>
      </w:r>
      <w:r w:rsidR="005A6871" w:rsidRPr="00E41DB6">
        <w:rPr>
          <w:rFonts w:ascii="Times New Roman" w:hAnsi="Times New Roman" w:cs="Times New Roman"/>
          <w:color w:val="auto"/>
          <w:sz w:val="24"/>
          <w:szCs w:val="24"/>
        </w:rPr>
        <w:t>. No parece tener la notoriedad suficiente para tener la consideración de bien jurídico tutelable. Debería ser suficiente la normativa disciplinaria-administrativa para hacer frente a los ataques que se produzcan al juego</w:t>
      </w:r>
      <w:r w:rsidR="002846D5" w:rsidRPr="00E41DB6">
        <w:rPr>
          <w:rFonts w:ascii="Times New Roman" w:hAnsi="Times New Roman" w:cs="Times New Roman"/>
          <w:color w:val="auto"/>
          <w:sz w:val="24"/>
          <w:szCs w:val="24"/>
        </w:rPr>
        <w:t xml:space="preserve"> limpio, valor social básico </w:t>
      </w:r>
      <w:r w:rsidR="005A6871" w:rsidRPr="00E41DB6">
        <w:rPr>
          <w:rFonts w:ascii="Times New Roman" w:hAnsi="Times New Roman" w:cs="Times New Roman"/>
          <w:color w:val="auto"/>
          <w:sz w:val="24"/>
          <w:szCs w:val="24"/>
        </w:rPr>
        <w:t>inherente a la práctica de cualquier modalidad deportiva. En este sentido, las propias federaciones y organizaciones deportivas deben disponer de su propia normativa y mecanismos para sancionar los ataques que pudieran producirse al ‘’fair</w:t>
      </w:r>
      <w:r w:rsidR="00ED737C">
        <w:rPr>
          <w:rFonts w:ascii="Times New Roman" w:hAnsi="Times New Roman" w:cs="Times New Roman"/>
          <w:color w:val="auto"/>
          <w:sz w:val="24"/>
          <w:szCs w:val="24"/>
        </w:rPr>
        <w:t xml:space="preserve"> </w:t>
      </w:r>
      <w:r w:rsidR="005A6871" w:rsidRPr="00E41DB6">
        <w:rPr>
          <w:rFonts w:ascii="Times New Roman" w:hAnsi="Times New Roman" w:cs="Times New Roman"/>
          <w:color w:val="auto"/>
          <w:sz w:val="24"/>
          <w:szCs w:val="24"/>
        </w:rPr>
        <w:t>play’’</w:t>
      </w:r>
      <w:r w:rsidR="00C54D78">
        <w:rPr>
          <w:rStyle w:val="Refdenotaalpie"/>
          <w:rFonts w:ascii="Times New Roman" w:hAnsi="Times New Roman" w:cs="Times New Roman"/>
          <w:color w:val="auto"/>
          <w:sz w:val="24"/>
          <w:szCs w:val="24"/>
        </w:rPr>
        <w:footnoteReference w:id="42"/>
      </w:r>
      <w:r w:rsidR="00E41DB6">
        <w:rPr>
          <w:rFonts w:ascii="Times New Roman" w:hAnsi="Times New Roman" w:cs="Times New Roman"/>
          <w:color w:val="auto"/>
          <w:sz w:val="24"/>
          <w:szCs w:val="24"/>
        </w:rPr>
        <w:t>.</w:t>
      </w:r>
    </w:p>
    <w:p w:rsidR="009D49E5" w:rsidRPr="00E41DB6" w:rsidRDefault="00705231" w:rsidP="00B06BED">
      <w:pPr>
        <w:pStyle w:val="Prrafodelista"/>
        <w:numPr>
          <w:ilvl w:val="0"/>
          <w:numId w:val="6"/>
        </w:numPr>
        <w:rPr>
          <w:rFonts w:ascii="Times New Roman" w:hAnsi="Times New Roman" w:cs="Times New Roman"/>
          <w:color w:val="auto"/>
          <w:sz w:val="24"/>
          <w:szCs w:val="24"/>
        </w:rPr>
      </w:pPr>
      <w:r w:rsidRPr="00E41DB6">
        <w:rPr>
          <w:rFonts w:ascii="Times New Roman" w:hAnsi="Times New Roman" w:cs="Times New Roman"/>
          <w:color w:val="auto"/>
          <w:sz w:val="24"/>
          <w:szCs w:val="24"/>
        </w:rPr>
        <w:t>Los intereses económicos provenientes  de la conducta típica, por lo que estaríamos hablando de un delito patrimonial, relativo a las defraudaciones (modalidad de estafa).</w:t>
      </w:r>
    </w:p>
    <w:p w:rsidR="002B6078" w:rsidRPr="00207D5A" w:rsidRDefault="00705231" w:rsidP="00B06BED">
      <w:pPr>
        <w:pStyle w:val="Prrafodelista"/>
        <w:ind w:left="786"/>
        <w:rPr>
          <w:rFonts w:ascii="Times New Roman" w:hAnsi="Times New Roman" w:cs="Times New Roman"/>
          <w:color w:val="auto"/>
          <w:sz w:val="24"/>
          <w:szCs w:val="24"/>
        </w:rPr>
      </w:pPr>
      <w:r w:rsidRPr="00207D5A">
        <w:rPr>
          <w:rFonts w:ascii="Times New Roman" w:hAnsi="Times New Roman" w:cs="Times New Roman"/>
          <w:color w:val="auto"/>
          <w:sz w:val="24"/>
          <w:szCs w:val="24"/>
        </w:rPr>
        <w:t xml:space="preserve">Desde esta perspectiva las conductas dirigidas a producir una alteración de los resultados tienen una realidad económica fraudulenta, que se puede comprobar: </w:t>
      </w:r>
    </w:p>
    <w:p w:rsidR="002B6078" w:rsidRPr="002C2D21" w:rsidRDefault="00705231" w:rsidP="00B06BED">
      <w:pPr>
        <w:pStyle w:val="Prrafodelista"/>
        <w:numPr>
          <w:ilvl w:val="0"/>
          <w:numId w:val="7"/>
        </w:numPr>
        <w:rPr>
          <w:rFonts w:ascii="Times New Roman" w:hAnsi="Times New Roman" w:cs="Times New Roman"/>
          <w:color w:val="auto"/>
          <w:sz w:val="24"/>
          <w:szCs w:val="24"/>
        </w:rPr>
      </w:pPr>
      <w:r w:rsidRPr="00207D5A">
        <w:rPr>
          <w:rFonts w:ascii="Times New Roman" w:hAnsi="Times New Roman" w:cs="Times New Roman"/>
          <w:color w:val="auto"/>
          <w:sz w:val="24"/>
          <w:szCs w:val="24"/>
        </w:rPr>
        <w:t>en el propio deportista que con el amaño de una serie de partidos y</w:t>
      </w:r>
      <w:r w:rsidR="007D7D7F">
        <w:rPr>
          <w:rFonts w:ascii="Times New Roman" w:hAnsi="Times New Roman" w:cs="Times New Roman"/>
          <w:color w:val="auto"/>
          <w:sz w:val="24"/>
          <w:szCs w:val="24"/>
        </w:rPr>
        <w:t xml:space="preserve"> su participación en los mismos, </w:t>
      </w:r>
      <w:r w:rsidRPr="00207D5A">
        <w:rPr>
          <w:rFonts w:ascii="Times New Roman" w:hAnsi="Times New Roman" w:cs="Times New Roman"/>
          <w:color w:val="auto"/>
          <w:sz w:val="24"/>
          <w:szCs w:val="24"/>
        </w:rPr>
        <w:t>perjudica</w:t>
      </w:r>
      <w:r w:rsidR="007D7D7F">
        <w:rPr>
          <w:rFonts w:ascii="Times New Roman" w:hAnsi="Times New Roman" w:cs="Times New Roman"/>
          <w:color w:val="auto"/>
          <w:sz w:val="24"/>
          <w:szCs w:val="24"/>
        </w:rPr>
        <w:t xml:space="preserve">ndo a otros competidores, </w:t>
      </w:r>
      <w:r w:rsidRPr="00207D5A">
        <w:rPr>
          <w:rFonts w:ascii="Times New Roman" w:hAnsi="Times New Roman" w:cs="Times New Roman"/>
          <w:color w:val="auto"/>
          <w:sz w:val="24"/>
          <w:szCs w:val="24"/>
        </w:rPr>
        <w:t xml:space="preserve">ve </w:t>
      </w:r>
      <w:r w:rsidRPr="002C2D21">
        <w:rPr>
          <w:rFonts w:ascii="Times New Roman" w:hAnsi="Times New Roman" w:cs="Times New Roman"/>
          <w:color w:val="auto"/>
          <w:sz w:val="24"/>
          <w:szCs w:val="24"/>
        </w:rPr>
        <w:t xml:space="preserve">aumentado su contrato, o recibe una </w:t>
      </w:r>
      <w:r w:rsidR="002B6078" w:rsidRPr="002C2D21">
        <w:rPr>
          <w:rFonts w:ascii="Times New Roman" w:hAnsi="Times New Roman" w:cs="Times New Roman"/>
          <w:color w:val="auto"/>
          <w:sz w:val="24"/>
          <w:szCs w:val="24"/>
        </w:rPr>
        <w:t>oferta</w:t>
      </w:r>
      <w:r w:rsidRPr="002C2D21">
        <w:rPr>
          <w:rFonts w:ascii="Times New Roman" w:hAnsi="Times New Roman" w:cs="Times New Roman"/>
          <w:color w:val="auto"/>
          <w:sz w:val="24"/>
          <w:szCs w:val="24"/>
        </w:rPr>
        <w:t xml:space="preserve"> económica </w:t>
      </w:r>
      <w:r w:rsidR="002B6078" w:rsidRPr="002C2D21">
        <w:rPr>
          <w:rFonts w:ascii="Times New Roman" w:hAnsi="Times New Roman" w:cs="Times New Roman"/>
          <w:color w:val="auto"/>
          <w:sz w:val="24"/>
          <w:szCs w:val="24"/>
        </w:rPr>
        <w:t>más</w:t>
      </w:r>
      <w:r w:rsidRPr="002C2D21">
        <w:rPr>
          <w:rFonts w:ascii="Times New Roman" w:hAnsi="Times New Roman" w:cs="Times New Roman"/>
          <w:color w:val="auto"/>
          <w:sz w:val="24"/>
          <w:szCs w:val="24"/>
        </w:rPr>
        <w:t xml:space="preserve"> favorable de otro club. </w:t>
      </w:r>
    </w:p>
    <w:p w:rsidR="00705231" w:rsidRPr="002C2D21" w:rsidRDefault="00705231" w:rsidP="00B06BED">
      <w:pPr>
        <w:pStyle w:val="Prrafodelista"/>
        <w:numPr>
          <w:ilvl w:val="0"/>
          <w:numId w:val="7"/>
        </w:numPr>
        <w:rPr>
          <w:rFonts w:ascii="Times New Roman" w:hAnsi="Times New Roman" w:cs="Times New Roman"/>
          <w:color w:val="auto"/>
          <w:sz w:val="24"/>
          <w:szCs w:val="24"/>
        </w:rPr>
      </w:pPr>
      <w:r w:rsidRPr="002C2D21">
        <w:rPr>
          <w:rFonts w:ascii="Times New Roman" w:hAnsi="Times New Roman" w:cs="Times New Roman"/>
          <w:color w:val="auto"/>
          <w:sz w:val="24"/>
          <w:szCs w:val="24"/>
        </w:rPr>
        <w:t>En el ámbito de la entidad deportiva</w:t>
      </w:r>
      <w:r w:rsidR="002B6078" w:rsidRPr="002C2D21">
        <w:rPr>
          <w:rFonts w:ascii="Times New Roman" w:hAnsi="Times New Roman" w:cs="Times New Roman"/>
          <w:color w:val="auto"/>
          <w:sz w:val="24"/>
          <w:szCs w:val="24"/>
        </w:rPr>
        <w:t>, esta consigue cumplir a partir de una conducta fraudulenta los objetivos económicos marcados, como por ejemplo, la permanencia en la categoría (con lo que ello supone, pongamos el ejemplo del futbol, a efectos de ingresos por contratos de televisión, publicidad…que son notoriamente diferentes</w:t>
      </w:r>
      <w:r w:rsidR="007D7D7F">
        <w:rPr>
          <w:rFonts w:ascii="Times New Roman" w:hAnsi="Times New Roman" w:cs="Times New Roman"/>
          <w:color w:val="auto"/>
          <w:sz w:val="24"/>
          <w:szCs w:val="24"/>
        </w:rPr>
        <w:t xml:space="preserve"> en</w:t>
      </w:r>
      <w:r w:rsidR="002B6078" w:rsidRPr="002C2D21">
        <w:rPr>
          <w:rFonts w:ascii="Times New Roman" w:hAnsi="Times New Roman" w:cs="Times New Roman"/>
          <w:color w:val="auto"/>
          <w:sz w:val="24"/>
          <w:szCs w:val="24"/>
        </w:rPr>
        <w:t xml:space="preserve"> primera división que en segunda)</w:t>
      </w:r>
    </w:p>
    <w:p w:rsidR="0001423B" w:rsidRPr="002C2D21" w:rsidRDefault="002B6078" w:rsidP="00B06BED">
      <w:pPr>
        <w:pStyle w:val="Prrafodelista"/>
        <w:numPr>
          <w:ilvl w:val="0"/>
          <w:numId w:val="7"/>
        </w:numPr>
        <w:rPr>
          <w:rFonts w:ascii="Times New Roman" w:hAnsi="Times New Roman" w:cs="Times New Roman"/>
          <w:color w:val="auto"/>
          <w:sz w:val="24"/>
          <w:szCs w:val="24"/>
        </w:rPr>
      </w:pPr>
      <w:r w:rsidRPr="002C2D21">
        <w:rPr>
          <w:rFonts w:ascii="Times New Roman" w:hAnsi="Times New Roman" w:cs="Times New Roman"/>
          <w:color w:val="auto"/>
          <w:sz w:val="24"/>
          <w:szCs w:val="24"/>
        </w:rPr>
        <w:t xml:space="preserve">Respecto de terceros apostantes, ya que hay que tener en cuenta la cantidad económica que se mueve en este sentido en determinados </w:t>
      </w:r>
      <w:r w:rsidRPr="002C2D21">
        <w:rPr>
          <w:rFonts w:ascii="Times New Roman" w:hAnsi="Times New Roman" w:cs="Times New Roman"/>
          <w:color w:val="auto"/>
          <w:sz w:val="24"/>
          <w:szCs w:val="24"/>
        </w:rPr>
        <w:lastRenderedPageBreak/>
        <w:t>deportes (cada día más)</w:t>
      </w:r>
      <w:r w:rsidR="009F55F1" w:rsidRPr="002C2D21">
        <w:rPr>
          <w:rFonts w:ascii="Times New Roman" w:hAnsi="Times New Roman" w:cs="Times New Roman"/>
          <w:color w:val="auto"/>
          <w:sz w:val="24"/>
          <w:szCs w:val="24"/>
        </w:rPr>
        <w:t xml:space="preserve">. </w:t>
      </w:r>
      <w:r w:rsidR="001C5695" w:rsidRPr="002C2D21">
        <w:rPr>
          <w:rFonts w:ascii="Times New Roman" w:hAnsi="Times New Roman" w:cs="Times New Roman"/>
          <w:color w:val="auto"/>
          <w:sz w:val="24"/>
          <w:szCs w:val="24"/>
        </w:rPr>
        <w:t>Eran varias las voces doctrinales que reclamaban una agravación de los fraudes deportivos para los casos en los que estos se produjeran a partir o a través de apuestas depo</w:t>
      </w:r>
      <w:r w:rsidR="002E34B9">
        <w:rPr>
          <w:rFonts w:ascii="Times New Roman" w:hAnsi="Times New Roman" w:cs="Times New Roman"/>
          <w:color w:val="auto"/>
          <w:sz w:val="24"/>
          <w:szCs w:val="24"/>
        </w:rPr>
        <w:t>rtivas, a continuación destacaré</w:t>
      </w:r>
      <w:r w:rsidR="001C5695" w:rsidRPr="002C2D21">
        <w:rPr>
          <w:rFonts w:ascii="Times New Roman" w:hAnsi="Times New Roman" w:cs="Times New Roman"/>
          <w:color w:val="auto"/>
          <w:sz w:val="24"/>
          <w:szCs w:val="24"/>
        </w:rPr>
        <w:t xml:space="preserve"> brevemente algunas de ellas. L</w:t>
      </w:r>
      <w:r w:rsidR="009F55F1" w:rsidRPr="002C2D21">
        <w:rPr>
          <w:rFonts w:ascii="Times New Roman" w:hAnsi="Times New Roman" w:cs="Times New Roman"/>
          <w:color w:val="auto"/>
          <w:sz w:val="24"/>
          <w:szCs w:val="24"/>
        </w:rPr>
        <w:t>a protección penal hacia este componente económico que se deriva de la práctica de las apuestas</w:t>
      </w:r>
      <w:r w:rsidR="00D20909" w:rsidRPr="002C2D21">
        <w:rPr>
          <w:rFonts w:ascii="Times New Roman" w:hAnsi="Times New Roman" w:cs="Times New Roman"/>
          <w:color w:val="auto"/>
          <w:sz w:val="24"/>
          <w:szCs w:val="24"/>
        </w:rPr>
        <w:t>, que si provocan claros perjuicios para los particulares, debiera ser considerado como bien jurídico tutelable</w:t>
      </w:r>
      <w:r w:rsidR="00850109" w:rsidRPr="002C2D21">
        <w:rPr>
          <w:rStyle w:val="Refdenotaalpie"/>
          <w:rFonts w:ascii="Times New Roman" w:hAnsi="Times New Roman" w:cs="Times New Roman"/>
          <w:color w:val="auto"/>
          <w:sz w:val="24"/>
          <w:szCs w:val="24"/>
        </w:rPr>
        <w:footnoteReference w:id="43"/>
      </w:r>
      <w:r w:rsidR="00E41DB6" w:rsidRPr="002C2D21">
        <w:rPr>
          <w:rFonts w:ascii="Times New Roman" w:hAnsi="Times New Roman" w:cs="Times New Roman"/>
          <w:color w:val="auto"/>
          <w:sz w:val="24"/>
          <w:szCs w:val="24"/>
        </w:rPr>
        <w:t xml:space="preserve">. </w:t>
      </w:r>
      <w:r w:rsidR="00001B1A" w:rsidRPr="002C2D21">
        <w:rPr>
          <w:rFonts w:ascii="Times New Roman" w:hAnsi="Times New Roman" w:cs="Times New Roman"/>
          <w:color w:val="auto"/>
          <w:sz w:val="24"/>
          <w:szCs w:val="24"/>
        </w:rPr>
        <w:t>¿Cómo se podría ubicar en nuestra legislación penal este apartado? Para los casos en los que el delito de estafa no cubra la alteración deliberada del resultado, la ubicación adecuada de este precepto</w:t>
      </w:r>
      <w:r w:rsidR="00850109" w:rsidRPr="002C2D21">
        <w:rPr>
          <w:rStyle w:val="Refdenotaalpie"/>
          <w:rFonts w:ascii="Times New Roman" w:hAnsi="Times New Roman" w:cs="Times New Roman"/>
          <w:color w:val="auto"/>
          <w:sz w:val="24"/>
          <w:szCs w:val="24"/>
        </w:rPr>
        <w:footnoteReference w:id="44"/>
      </w:r>
      <w:r w:rsidR="00001B1A" w:rsidRPr="002C2D21">
        <w:rPr>
          <w:rFonts w:ascii="Times New Roman" w:hAnsi="Times New Roman" w:cs="Times New Roman"/>
          <w:color w:val="auto"/>
          <w:sz w:val="24"/>
          <w:szCs w:val="24"/>
        </w:rPr>
        <w:t xml:space="preserve"> es la sede de delitos referentes al mercado y a los consumidores, destacándose de manera clara la necesidad de producción de un perjuicio a otros apostantes como consecuencia de la actividad ilícita. </w:t>
      </w:r>
    </w:p>
    <w:p w:rsidR="008855F5" w:rsidRDefault="00CB5E4C" w:rsidP="00B06BED">
      <w:pPr>
        <w:pStyle w:val="Prrafodelista"/>
        <w:ind w:left="1506"/>
        <w:rPr>
          <w:rFonts w:ascii="Times New Roman" w:hAnsi="Times New Roman" w:cs="Times New Roman"/>
          <w:sz w:val="24"/>
          <w:szCs w:val="24"/>
        </w:rPr>
      </w:pPr>
      <w:r w:rsidRPr="002846D5">
        <w:rPr>
          <w:rFonts w:ascii="Times New Roman" w:hAnsi="Times New Roman" w:cs="Times New Roman"/>
          <w:color w:val="auto"/>
          <w:sz w:val="24"/>
          <w:szCs w:val="24"/>
        </w:rPr>
        <w:t>Una posible solución</w:t>
      </w:r>
      <w:r w:rsidR="00BE3F78">
        <w:rPr>
          <w:rStyle w:val="Refdenotaalpie"/>
          <w:rFonts w:ascii="Times New Roman" w:hAnsi="Times New Roman" w:cs="Times New Roman"/>
          <w:color w:val="auto"/>
          <w:sz w:val="24"/>
          <w:szCs w:val="24"/>
        </w:rPr>
        <w:footnoteReference w:id="45"/>
      </w:r>
      <w:r w:rsidR="00E41DB6">
        <w:rPr>
          <w:rFonts w:ascii="Times New Roman" w:hAnsi="Times New Roman" w:cs="Times New Roman"/>
          <w:color w:val="C00000"/>
          <w:sz w:val="24"/>
          <w:szCs w:val="24"/>
        </w:rPr>
        <w:t xml:space="preserve"> </w:t>
      </w:r>
      <w:r w:rsidRPr="002846D5">
        <w:rPr>
          <w:rFonts w:ascii="Times New Roman" w:hAnsi="Times New Roman" w:cs="Times New Roman"/>
          <w:color w:val="auto"/>
          <w:sz w:val="24"/>
          <w:szCs w:val="24"/>
        </w:rPr>
        <w:t>para evitar la intervención penal en el bien jurídico ‘’endeble’’ analizado en el apartado a) de este epígrafe (‘’fair</w:t>
      </w:r>
      <w:r w:rsidR="002E34B9">
        <w:rPr>
          <w:rFonts w:ascii="Times New Roman" w:hAnsi="Times New Roman" w:cs="Times New Roman"/>
          <w:color w:val="auto"/>
          <w:sz w:val="24"/>
          <w:szCs w:val="24"/>
        </w:rPr>
        <w:t xml:space="preserve"> </w:t>
      </w:r>
      <w:r w:rsidRPr="002846D5">
        <w:rPr>
          <w:rFonts w:ascii="Times New Roman" w:hAnsi="Times New Roman" w:cs="Times New Roman"/>
          <w:color w:val="auto"/>
          <w:sz w:val="24"/>
          <w:szCs w:val="24"/>
        </w:rPr>
        <w:t>play’’ o ‘’juego limpio’’) es que los Jueces y Tribunales efectúen una interpretación restrictiva del articulo 286bis.4 del CP sobre la base de su ubicación sistemática, lo que quiere decir que el perjuicio patrimonial o bien individual o bien colectivo que el legislador penal no aporta expresamente, se detraiga de la ubicación del artículo en el CP.</w:t>
      </w:r>
      <w:r w:rsidR="0079647F">
        <w:rPr>
          <w:rFonts w:ascii="Times New Roman" w:hAnsi="Times New Roman" w:cs="Times New Roman"/>
          <w:color w:val="auto"/>
          <w:sz w:val="24"/>
          <w:szCs w:val="24"/>
        </w:rPr>
        <w:t xml:space="preserve"> </w:t>
      </w:r>
    </w:p>
    <w:p w:rsidR="005266BC" w:rsidRPr="009F4245" w:rsidRDefault="009F4245" w:rsidP="00395788">
      <w:pPr>
        <w:pStyle w:val="Prrafodelista"/>
        <w:ind w:left="1506"/>
        <w:rPr>
          <w:rFonts w:ascii="Times New Roman" w:hAnsi="Times New Roman" w:cs="Times New Roman"/>
          <w:sz w:val="24"/>
          <w:szCs w:val="24"/>
        </w:rPr>
      </w:pPr>
      <w:r>
        <w:rPr>
          <w:rFonts w:ascii="Times New Roman" w:hAnsi="Times New Roman" w:cs="Times New Roman"/>
          <w:sz w:val="24"/>
          <w:szCs w:val="24"/>
        </w:rPr>
        <w:t xml:space="preserve">Como ya he expuesto anteriormente, con la actual modificación del Código penal, concretamente en el </w:t>
      </w:r>
      <w:r w:rsidR="00BE3F78">
        <w:rPr>
          <w:rFonts w:ascii="Times New Roman" w:hAnsi="Times New Roman" w:cs="Times New Roman"/>
          <w:sz w:val="24"/>
          <w:szCs w:val="24"/>
        </w:rPr>
        <w:t>artículo</w:t>
      </w:r>
      <w:r>
        <w:rPr>
          <w:rFonts w:ascii="Times New Roman" w:hAnsi="Times New Roman" w:cs="Times New Roman"/>
          <w:sz w:val="24"/>
          <w:szCs w:val="24"/>
        </w:rPr>
        <w:t xml:space="preserve"> 286 quáter se expone una agravación al tipo básico del </w:t>
      </w:r>
      <w:r w:rsidR="00BE3F78">
        <w:rPr>
          <w:rFonts w:ascii="Times New Roman" w:hAnsi="Times New Roman" w:cs="Times New Roman"/>
          <w:sz w:val="24"/>
          <w:szCs w:val="24"/>
        </w:rPr>
        <w:t>artículo</w:t>
      </w:r>
      <w:r>
        <w:rPr>
          <w:rFonts w:ascii="Times New Roman" w:hAnsi="Times New Roman" w:cs="Times New Roman"/>
          <w:sz w:val="24"/>
          <w:szCs w:val="24"/>
        </w:rPr>
        <w:t xml:space="preserve"> 286.4 CP consistente en los fraudes deportivos que tengan como finalidad influir en el desarrollo de juegos de azar o apuestas.</w:t>
      </w:r>
    </w:p>
    <w:p w:rsidR="005266BC" w:rsidRDefault="00C70DF9" w:rsidP="00B06BED">
      <w:pPr>
        <w:pStyle w:val="Prrafodelista"/>
        <w:numPr>
          <w:ilvl w:val="0"/>
          <w:numId w:val="6"/>
        </w:numPr>
        <w:rPr>
          <w:rFonts w:ascii="Times New Roman" w:hAnsi="Times New Roman" w:cs="Times New Roman"/>
          <w:sz w:val="24"/>
          <w:szCs w:val="24"/>
        </w:rPr>
      </w:pPr>
      <w:r w:rsidRPr="00207D5A">
        <w:rPr>
          <w:rFonts w:ascii="Times New Roman" w:hAnsi="Times New Roman" w:cs="Times New Roman"/>
          <w:sz w:val="24"/>
          <w:szCs w:val="24"/>
        </w:rPr>
        <w:t>La ‘’integridad deportiva’’.</w:t>
      </w:r>
      <w:r w:rsidR="00E41DB6">
        <w:rPr>
          <w:rFonts w:ascii="Times New Roman" w:hAnsi="Times New Roman" w:cs="Times New Roman"/>
          <w:sz w:val="24"/>
          <w:szCs w:val="24"/>
        </w:rPr>
        <w:t xml:space="preserve"> </w:t>
      </w:r>
      <w:r w:rsidR="008A7DC0" w:rsidRPr="00207D5A">
        <w:rPr>
          <w:rFonts w:ascii="Times New Roman" w:hAnsi="Times New Roman" w:cs="Times New Roman"/>
          <w:sz w:val="24"/>
          <w:szCs w:val="24"/>
        </w:rPr>
        <w:t>Se ubicaría</w:t>
      </w:r>
      <w:r w:rsidR="002E34B9">
        <w:rPr>
          <w:rFonts w:ascii="Times New Roman" w:hAnsi="Times New Roman" w:cs="Times New Roman"/>
          <w:sz w:val="24"/>
          <w:szCs w:val="24"/>
        </w:rPr>
        <w:t>n</w:t>
      </w:r>
      <w:r w:rsidR="008A7DC0" w:rsidRPr="00207D5A">
        <w:rPr>
          <w:rFonts w:ascii="Times New Roman" w:hAnsi="Times New Roman" w:cs="Times New Roman"/>
          <w:sz w:val="24"/>
          <w:szCs w:val="24"/>
        </w:rPr>
        <w:t xml:space="preserve"> en el mismo, además del juego limpio o ‘’fair</w:t>
      </w:r>
      <w:r w:rsidR="002E34B9">
        <w:rPr>
          <w:rFonts w:ascii="Times New Roman" w:hAnsi="Times New Roman" w:cs="Times New Roman"/>
          <w:sz w:val="24"/>
          <w:szCs w:val="24"/>
        </w:rPr>
        <w:t xml:space="preserve"> </w:t>
      </w:r>
      <w:r w:rsidR="008A7DC0" w:rsidRPr="00207D5A">
        <w:rPr>
          <w:rFonts w:ascii="Times New Roman" w:hAnsi="Times New Roman" w:cs="Times New Roman"/>
          <w:sz w:val="24"/>
          <w:szCs w:val="24"/>
        </w:rPr>
        <w:t>play’’ analizado anteriormente, todos los intereses que engloba el deporte profesional (sociales, educativos y, sobre todo, económicos), del resto de participantes en el evento deportivo, de los deportistas participantes, de los valores que el deporte transmite a terceros sujetos ajenos a la competición (como un espectador o abonado), de la</w:t>
      </w:r>
      <w:r w:rsidR="00E8397F" w:rsidRPr="00207D5A">
        <w:rPr>
          <w:rFonts w:ascii="Times New Roman" w:hAnsi="Times New Roman" w:cs="Times New Roman"/>
          <w:sz w:val="24"/>
          <w:szCs w:val="24"/>
        </w:rPr>
        <w:t>s</w:t>
      </w:r>
      <w:r w:rsidR="008A7DC0" w:rsidRPr="00207D5A">
        <w:rPr>
          <w:rFonts w:ascii="Times New Roman" w:hAnsi="Times New Roman" w:cs="Times New Roman"/>
          <w:sz w:val="24"/>
          <w:szCs w:val="24"/>
        </w:rPr>
        <w:t xml:space="preserve"> personas físicas o jurídicas con </w:t>
      </w:r>
      <w:r w:rsidR="008A7DC0" w:rsidRPr="00207D5A">
        <w:rPr>
          <w:rFonts w:ascii="Times New Roman" w:hAnsi="Times New Roman" w:cs="Times New Roman"/>
          <w:sz w:val="24"/>
          <w:szCs w:val="24"/>
        </w:rPr>
        <w:lastRenderedPageBreak/>
        <w:t>intereses económicos derivados del desarrollo de la prueba deportiva (empresas que dan nombre a un equipo de futbol sala</w:t>
      </w:r>
      <w:r w:rsidR="00E8397F" w:rsidRPr="00207D5A">
        <w:rPr>
          <w:rFonts w:ascii="Times New Roman" w:hAnsi="Times New Roman" w:cs="Times New Roman"/>
          <w:sz w:val="24"/>
          <w:szCs w:val="24"/>
        </w:rPr>
        <w:t>, como por el ejemplo el Inter Movistar). Se da lugar de esta forma al bien jurídico de integridad deportiva que engloba estos aspectos más los valores que emanan de la práctica del deporte, bien jurídico de naturaleza colectiva</w:t>
      </w:r>
      <w:r w:rsidR="000723B6">
        <w:rPr>
          <w:rStyle w:val="Refdenotaalpie"/>
          <w:rFonts w:ascii="Times New Roman" w:hAnsi="Times New Roman" w:cs="Times New Roman"/>
          <w:sz w:val="24"/>
          <w:szCs w:val="24"/>
        </w:rPr>
        <w:footnoteReference w:id="46"/>
      </w:r>
      <w:r w:rsidR="00E8397F" w:rsidRPr="00207D5A">
        <w:rPr>
          <w:rFonts w:ascii="Times New Roman" w:hAnsi="Times New Roman" w:cs="Times New Roman"/>
          <w:sz w:val="24"/>
          <w:szCs w:val="24"/>
        </w:rPr>
        <w:t xml:space="preserve"> que abarca todos los valores sociales que parcialmente se ven afectados por el desarrollo del deporte adulterado y que por sí mismos (es decir, de forma individual) no tienen la entidad suficiente para ser considerados valores tutelados específicamente (como sería el caso del respeto al juego limpio y  los valores que para terceras personas debe transmitir la </w:t>
      </w:r>
      <w:r w:rsidR="00207D5A" w:rsidRPr="00207D5A">
        <w:rPr>
          <w:rFonts w:ascii="Times New Roman" w:hAnsi="Times New Roman" w:cs="Times New Roman"/>
          <w:sz w:val="24"/>
          <w:szCs w:val="24"/>
        </w:rPr>
        <w:t>práctica</w:t>
      </w:r>
      <w:r w:rsidR="00E8397F" w:rsidRPr="00207D5A">
        <w:rPr>
          <w:rFonts w:ascii="Times New Roman" w:hAnsi="Times New Roman" w:cs="Times New Roman"/>
          <w:sz w:val="24"/>
          <w:szCs w:val="24"/>
        </w:rPr>
        <w:t xml:space="preserve"> deportiva) o que, </w:t>
      </w:r>
      <w:r w:rsidR="00207D5A" w:rsidRPr="00207D5A">
        <w:rPr>
          <w:rFonts w:ascii="Times New Roman" w:hAnsi="Times New Roman" w:cs="Times New Roman"/>
          <w:sz w:val="24"/>
          <w:szCs w:val="24"/>
        </w:rPr>
        <w:t>teniéndola, no pueden aislarse del deporte d</w:t>
      </w:r>
      <w:r w:rsidR="00B87F6D">
        <w:rPr>
          <w:rFonts w:ascii="Times New Roman" w:hAnsi="Times New Roman" w:cs="Times New Roman"/>
          <w:sz w:val="24"/>
          <w:szCs w:val="24"/>
        </w:rPr>
        <w:t>el que derivan (</w:t>
      </w:r>
      <w:r w:rsidR="00207D5A" w:rsidRPr="00207D5A">
        <w:rPr>
          <w:rFonts w:ascii="Times New Roman" w:hAnsi="Times New Roman" w:cs="Times New Roman"/>
          <w:sz w:val="24"/>
          <w:szCs w:val="24"/>
        </w:rPr>
        <w:t>como los intereses patrimoniales).</w:t>
      </w:r>
    </w:p>
    <w:p w:rsidR="00207D5A" w:rsidRDefault="00B87F6D" w:rsidP="00B06BED">
      <w:pPr>
        <w:pStyle w:val="Prrafodelista"/>
        <w:ind w:left="786"/>
        <w:rPr>
          <w:rFonts w:ascii="Times New Roman" w:hAnsi="Times New Roman" w:cs="Times New Roman"/>
          <w:sz w:val="24"/>
          <w:szCs w:val="24"/>
        </w:rPr>
      </w:pPr>
      <w:r>
        <w:rPr>
          <w:rFonts w:ascii="Times New Roman" w:hAnsi="Times New Roman" w:cs="Times New Roman"/>
          <w:sz w:val="24"/>
          <w:szCs w:val="24"/>
        </w:rPr>
        <w:t>En este sentido, tenemos que tener en cuenta el principio</w:t>
      </w:r>
      <w:r w:rsidR="0074398B">
        <w:rPr>
          <w:rFonts w:ascii="Times New Roman" w:hAnsi="Times New Roman" w:cs="Times New Roman"/>
          <w:sz w:val="24"/>
          <w:szCs w:val="24"/>
        </w:rPr>
        <w:t xml:space="preserve"> esencial del Derecho penal de ú</w:t>
      </w:r>
      <w:r>
        <w:rPr>
          <w:rFonts w:ascii="Times New Roman" w:hAnsi="Times New Roman" w:cs="Times New Roman"/>
          <w:sz w:val="24"/>
          <w:szCs w:val="24"/>
        </w:rPr>
        <w:t>ltima ratio, por lo que se tendrán que tipificar</w:t>
      </w:r>
      <w:r w:rsidR="0074398B">
        <w:rPr>
          <w:rFonts w:ascii="Times New Roman" w:hAnsi="Times New Roman" w:cs="Times New Roman"/>
          <w:sz w:val="24"/>
          <w:szCs w:val="24"/>
        </w:rPr>
        <w:t xml:space="preserve"> las conductas má</w:t>
      </w:r>
      <w:r w:rsidR="001C1FED">
        <w:rPr>
          <w:rFonts w:ascii="Times New Roman" w:hAnsi="Times New Roman" w:cs="Times New Roman"/>
          <w:sz w:val="24"/>
          <w:szCs w:val="24"/>
        </w:rPr>
        <w:t>s graves e</w:t>
      </w:r>
      <w:r>
        <w:rPr>
          <w:rFonts w:ascii="Times New Roman" w:hAnsi="Times New Roman" w:cs="Times New Roman"/>
          <w:sz w:val="24"/>
          <w:szCs w:val="24"/>
        </w:rPr>
        <w:t xml:space="preserve"> intolerables teniendo en cuenta que es lo realmente importante en el deporte a estos efectos, es decir, ‘’la integridad deportiva’’.</w:t>
      </w:r>
    </w:p>
    <w:p w:rsidR="001C1FED" w:rsidRDefault="00B87F6D" w:rsidP="00B06BED">
      <w:pPr>
        <w:pStyle w:val="Prrafodelista"/>
        <w:ind w:left="786"/>
        <w:rPr>
          <w:rFonts w:ascii="Times New Roman" w:hAnsi="Times New Roman" w:cs="Times New Roman"/>
          <w:sz w:val="24"/>
          <w:szCs w:val="24"/>
        </w:rPr>
      </w:pPr>
      <w:r>
        <w:rPr>
          <w:rFonts w:ascii="Times New Roman" w:hAnsi="Times New Roman" w:cs="Times New Roman"/>
          <w:sz w:val="24"/>
          <w:szCs w:val="24"/>
        </w:rPr>
        <w:t xml:space="preserve">Recalca Ignacio </w:t>
      </w:r>
      <w:r w:rsidR="001C1FED">
        <w:rPr>
          <w:rFonts w:ascii="Times New Roman" w:hAnsi="Times New Roman" w:cs="Times New Roman"/>
          <w:sz w:val="24"/>
          <w:szCs w:val="24"/>
        </w:rPr>
        <w:t>Benítez O</w:t>
      </w:r>
      <w:r w:rsidR="0074398B">
        <w:rPr>
          <w:rFonts w:ascii="Times New Roman" w:hAnsi="Times New Roman" w:cs="Times New Roman"/>
          <w:sz w:val="24"/>
          <w:szCs w:val="24"/>
        </w:rPr>
        <w:t>rtú</w:t>
      </w:r>
      <w:r>
        <w:rPr>
          <w:rFonts w:ascii="Times New Roman" w:hAnsi="Times New Roman" w:cs="Times New Roman"/>
          <w:sz w:val="24"/>
          <w:szCs w:val="24"/>
        </w:rPr>
        <w:t xml:space="preserve">zar en su </w:t>
      </w:r>
      <w:r w:rsidR="001C1FED">
        <w:rPr>
          <w:rFonts w:ascii="Times New Roman" w:hAnsi="Times New Roman" w:cs="Times New Roman"/>
          <w:sz w:val="24"/>
          <w:szCs w:val="24"/>
        </w:rPr>
        <w:t>monografía</w:t>
      </w:r>
      <w:r>
        <w:rPr>
          <w:rFonts w:ascii="Times New Roman" w:hAnsi="Times New Roman" w:cs="Times New Roman"/>
          <w:sz w:val="24"/>
          <w:szCs w:val="24"/>
        </w:rPr>
        <w:t xml:space="preserve"> el delito de fraudes deportivos (concretamente pá</w:t>
      </w:r>
      <w:r w:rsidR="001C1FED">
        <w:rPr>
          <w:rFonts w:ascii="Times New Roman" w:hAnsi="Times New Roman" w:cs="Times New Roman"/>
          <w:sz w:val="24"/>
          <w:szCs w:val="24"/>
        </w:rPr>
        <w:t>ginas 118, 119 y 120) que tenemos que interpretar dicho bien jurídico como un concepto global y unitario que abarque los diferentes aspectos que se dan en el deporte profesional, abarcando todos los ‘’valores sociales inherentes al deporte’’ (como juego limpio, igualdad en la competición, ética deportiva, etc.).</w:t>
      </w:r>
    </w:p>
    <w:p w:rsidR="001C1FED" w:rsidRDefault="001C1FED" w:rsidP="00B06BED">
      <w:pPr>
        <w:pStyle w:val="Prrafodelista"/>
        <w:ind w:left="786"/>
        <w:rPr>
          <w:rFonts w:ascii="Times New Roman" w:hAnsi="Times New Roman" w:cs="Times New Roman"/>
          <w:sz w:val="24"/>
          <w:szCs w:val="24"/>
        </w:rPr>
      </w:pPr>
      <w:r>
        <w:rPr>
          <w:rFonts w:ascii="Times New Roman" w:hAnsi="Times New Roman" w:cs="Times New Roman"/>
          <w:sz w:val="24"/>
          <w:szCs w:val="24"/>
        </w:rPr>
        <w:t xml:space="preserve">Para </w:t>
      </w:r>
      <w:r w:rsidR="002E5634">
        <w:rPr>
          <w:rFonts w:ascii="Times New Roman" w:hAnsi="Times New Roman" w:cs="Times New Roman"/>
          <w:sz w:val="24"/>
          <w:szCs w:val="24"/>
        </w:rPr>
        <w:t>delimitar el ámbito de intervención del Derecho penal sería necesario establecer una serie de criterios que clarifiquen lo más posible el marco disciplinario deportivo-administrativo y el marco penal.</w:t>
      </w:r>
    </w:p>
    <w:p w:rsidR="00A33985" w:rsidRDefault="00A33985" w:rsidP="005557D0">
      <w:pPr>
        <w:pStyle w:val="Prrafodelista"/>
        <w:ind w:left="426"/>
        <w:rPr>
          <w:rFonts w:ascii="Times New Roman" w:hAnsi="Times New Roman" w:cs="Times New Roman"/>
          <w:sz w:val="24"/>
          <w:szCs w:val="24"/>
        </w:rPr>
      </w:pPr>
      <w:r>
        <w:rPr>
          <w:rFonts w:ascii="Times New Roman" w:hAnsi="Times New Roman" w:cs="Times New Roman"/>
          <w:sz w:val="24"/>
          <w:szCs w:val="24"/>
        </w:rPr>
        <w:t xml:space="preserve">En resumen, al hacer referencia a ‘’aquellas conductas’’ debe integrarse por referencia a las que define el </w:t>
      </w:r>
      <w:r w:rsidR="000723B6">
        <w:rPr>
          <w:rFonts w:ascii="Times New Roman" w:hAnsi="Times New Roman" w:cs="Times New Roman"/>
          <w:sz w:val="24"/>
          <w:szCs w:val="24"/>
        </w:rPr>
        <w:t>artículo</w:t>
      </w:r>
      <w:r>
        <w:rPr>
          <w:rFonts w:ascii="Times New Roman" w:hAnsi="Times New Roman" w:cs="Times New Roman"/>
          <w:sz w:val="24"/>
          <w:szCs w:val="24"/>
        </w:rPr>
        <w:t xml:space="preserve"> 286 bis en su apartado primero, que no son otras que las de recibir, aceptar solicitar por </w:t>
      </w:r>
      <w:r w:rsidR="000723B6">
        <w:rPr>
          <w:rFonts w:ascii="Times New Roman" w:hAnsi="Times New Roman" w:cs="Times New Roman"/>
          <w:sz w:val="24"/>
          <w:szCs w:val="24"/>
        </w:rPr>
        <w:t>sí</w:t>
      </w:r>
      <w:r>
        <w:rPr>
          <w:rFonts w:ascii="Times New Roman" w:hAnsi="Times New Roman" w:cs="Times New Roman"/>
          <w:sz w:val="24"/>
          <w:szCs w:val="24"/>
        </w:rPr>
        <w:t xml:space="preserve"> o por persona interpuesta beneficio o ventaja no justificable de cualquier </w:t>
      </w:r>
      <w:r>
        <w:rPr>
          <w:rFonts w:ascii="Times New Roman" w:hAnsi="Times New Roman" w:cs="Times New Roman"/>
          <w:i/>
          <w:sz w:val="24"/>
          <w:szCs w:val="24"/>
        </w:rPr>
        <w:t>naturaleza</w:t>
      </w:r>
      <w:r>
        <w:rPr>
          <w:rFonts w:ascii="Times New Roman" w:hAnsi="Times New Roman" w:cs="Times New Roman"/>
          <w:sz w:val="24"/>
          <w:szCs w:val="24"/>
        </w:rPr>
        <w:t xml:space="preserve">. Aquí la </w:t>
      </w:r>
      <w:r w:rsidR="000723B6">
        <w:rPr>
          <w:rFonts w:ascii="Times New Roman" w:hAnsi="Times New Roman" w:cs="Times New Roman"/>
          <w:sz w:val="24"/>
          <w:szCs w:val="24"/>
        </w:rPr>
        <w:t>dádiva</w:t>
      </w:r>
      <w:r>
        <w:rPr>
          <w:rFonts w:ascii="Times New Roman" w:hAnsi="Times New Roman" w:cs="Times New Roman"/>
          <w:sz w:val="24"/>
          <w:szCs w:val="24"/>
        </w:rPr>
        <w:t xml:space="preserve"> se encamina a </w:t>
      </w:r>
      <w:r>
        <w:rPr>
          <w:rFonts w:ascii="Times New Roman" w:hAnsi="Times New Roman" w:cs="Times New Roman"/>
          <w:i/>
          <w:sz w:val="24"/>
          <w:szCs w:val="24"/>
        </w:rPr>
        <w:t>predeterminar o alterar de manera deliberada el resultado de una prueba, encuentro o competición deportiva profesional de especial relevancia económica o deportiva.</w:t>
      </w:r>
      <w:r>
        <w:rPr>
          <w:rFonts w:ascii="Times New Roman" w:hAnsi="Times New Roman" w:cs="Times New Roman"/>
          <w:sz w:val="24"/>
          <w:szCs w:val="24"/>
        </w:rPr>
        <w:t xml:space="preserve"> Por tanto</w:t>
      </w:r>
      <w:r w:rsidR="00EC66D5">
        <w:rPr>
          <w:rStyle w:val="Refdenotaalpie"/>
          <w:rFonts w:ascii="Times New Roman" w:hAnsi="Times New Roman" w:cs="Times New Roman"/>
          <w:sz w:val="24"/>
          <w:szCs w:val="24"/>
        </w:rPr>
        <w:footnoteReference w:id="47"/>
      </w:r>
      <w:r>
        <w:rPr>
          <w:rFonts w:ascii="Times New Roman" w:hAnsi="Times New Roman" w:cs="Times New Roman"/>
          <w:sz w:val="24"/>
          <w:szCs w:val="24"/>
        </w:rPr>
        <w:t xml:space="preserve"> no se trata de proteger sin </w:t>
      </w:r>
      <w:r w:rsidR="005557D0">
        <w:rPr>
          <w:rFonts w:ascii="Times New Roman" w:hAnsi="Times New Roman" w:cs="Times New Roman"/>
          <w:sz w:val="24"/>
          <w:szCs w:val="24"/>
        </w:rPr>
        <w:t>más</w:t>
      </w:r>
      <w:r>
        <w:rPr>
          <w:rFonts w:ascii="Times New Roman" w:hAnsi="Times New Roman" w:cs="Times New Roman"/>
          <w:sz w:val="24"/>
          <w:szCs w:val="24"/>
        </w:rPr>
        <w:t xml:space="preserve"> la pureza de la competición; de asegurar que el resultado final solo dependerá de los </w:t>
      </w:r>
      <w:r w:rsidR="00EC66D5">
        <w:rPr>
          <w:rFonts w:ascii="Times New Roman" w:hAnsi="Times New Roman" w:cs="Times New Roman"/>
          <w:sz w:val="24"/>
          <w:szCs w:val="24"/>
        </w:rPr>
        <w:t>méritos</w:t>
      </w:r>
      <w:r>
        <w:rPr>
          <w:rFonts w:ascii="Times New Roman" w:hAnsi="Times New Roman" w:cs="Times New Roman"/>
          <w:sz w:val="24"/>
          <w:szCs w:val="24"/>
        </w:rPr>
        <w:t xml:space="preserve"> de los que </w:t>
      </w:r>
      <w:r w:rsidR="00A3420C">
        <w:rPr>
          <w:rFonts w:ascii="Times New Roman" w:hAnsi="Times New Roman" w:cs="Times New Roman"/>
          <w:sz w:val="24"/>
          <w:szCs w:val="24"/>
        </w:rPr>
        <w:lastRenderedPageBreak/>
        <w:t>participan, si</w:t>
      </w:r>
      <w:r>
        <w:rPr>
          <w:rFonts w:ascii="Times New Roman" w:hAnsi="Times New Roman" w:cs="Times New Roman"/>
          <w:sz w:val="24"/>
          <w:szCs w:val="24"/>
        </w:rPr>
        <w:t>no solo de hacerlo cuando están en juego, directa o indirectamente, intereses económicos.</w:t>
      </w:r>
      <w:r w:rsidR="00E43F7F">
        <w:rPr>
          <w:rFonts w:ascii="Times New Roman" w:hAnsi="Times New Roman" w:cs="Times New Roman"/>
          <w:sz w:val="24"/>
          <w:szCs w:val="24"/>
        </w:rPr>
        <w:t xml:space="preserve"> Considera Daniel Ibars Velasco</w:t>
      </w:r>
      <w:r w:rsidR="00A3420C">
        <w:rPr>
          <w:rStyle w:val="Refdenotaalpie"/>
          <w:rFonts w:ascii="Times New Roman" w:hAnsi="Times New Roman" w:cs="Times New Roman"/>
          <w:sz w:val="24"/>
          <w:szCs w:val="24"/>
        </w:rPr>
        <w:footnoteReference w:id="48"/>
      </w:r>
      <w:r w:rsidR="005557D0">
        <w:rPr>
          <w:rFonts w:ascii="Times New Roman" w:hAnsi="Times New Roman" w:cs="Times New Roman"/>
          <w:sz w:val="24"/>
          <w:szCs w:val="24"/>
        </w:rPr>
        <w:t xml:space="preserve"> que </w:t>
      </w:r>
      <w:r w:rsidR="003C7CB1">
        <w:rPr>
          <w:rFonts w:ascii="Times New Roman" w:hAnsi="Times New Roman" w:cs="Times New Roman"/>
          <w:sz w:val="24"/>
          <w:szCs w:val="24"/>
        </w:rPr>
        <w:t xml:space="preserve">el objeto de protección directo, queda claro, es el juego limpio pero que este por </w:t>
      </w:r>
      <w:r w:rsidR="002C2D21">
        <w:rPr>
          <w:rFonts w:ascii="Times New Roman" w:hAnsi="Times New Roman" w:cs="Times New Roman"/>
          <w:sz w:val="24"/>
          <w:szCs w:val="24"/>
        </w:rPr>
        <w:t>sí</w:t>
      </w:r>
      <w:r w:rsidR="003C7CB1">
        <w:rPr>
          <w:rFonts w:ascii="Times New Roman" w:hAnsi="Times New Roman" w:cs="Times New Roman"/>
          <w:sz w:val="24"/>
          <w:szCs w:val="24"/>
        </w:rPr>
        <w:t xml:space="preserve"> solo no alcanza el status de bien jurídico para la protección del ámbito penal, por lo que tenemos que tener en cuenta los ineludibles intereses económicos con vinculación a las competiciones deportivas. Nos ubicaríamos por tanto ante un delito socioeconómico, pero no estrictamente patrimonial.</w:t>
      </w:r>
    </w:p>
    <w:p w:rsidR="00B32B91" w:rsidRPr="005557D0" w:rsidRDefault="00B32B91" w:rsidP="005557D0">
      <w:pPr>
        <w:pStyle w:val="Prrafodelista"/>
        <w:ind w:left="426"/>
        <w:rPr>
          <w:rFonts w:ascii="Times New Roman" w:hAnsi="Times New Roman" w:cs="Times New Roman"/>
          <w:sz w:val="24"/>
          <w:szCs w:val="24"/>
        </w:rPr>
      </w:pPr>
      <w:r>
        <w:rPr>
          <w:rFonts w:ascii="Times New Roman" w:hAnsi="Times New Roman" w:cs="Times New Roman"/>
          <w:sz w:val="24"/>
          <w:szCs w:val="24"/>
        </w:rPr>
        <w:t>Considero por tanto, que el bien jurídico protegido del delito de fraudes deportivos no se puede entender sin los intereses económicos inher</w:t>
      </w:r>
      <w:r w:rsidR="00A3420C">
        <w:rPr>
          <w:rFonts w:ascii="Times New Roman" w:hAnsi="Times New Roman" w:cs="Times New Roman"/>
          <w:sz w:val="24"/>
          <w:szCs w:val="24"/>
        </w:rPr>
        <w:t>entes al deporte</w:t>
      </w:r>
      <w:r>
        <w:rPr>
          <w:rFonts w:ascii="Times New Roman" w:hAnsi="Times New Roman" w:cs="Times New Roman"/>
          <w:sz w:val="24"/>
          <w:szCs w:val="24"/>
        </w:rPr>
        <w:t xml:space="preserve">. Y para realizar </w:t>
      </w:r>
      <w:r w:rsidR="00A3420C">
        <w:rPr>
          <w:rFonts w:ascii="Times New Roman" w:hAnsi="Times New Roman" w:cs="Times New Roman"/>
          <w:sz w:val="24"/>
          <w:szCs w:val="24"/>
        </w:rPr>
        <w:t>esta afirmación me baso en el tí</w:t>
      </w:r>
      <w:r>
        <w:rPr>
          <w:rFonts w:ascii="Times New Roman" w:hAnsi="Times New Roman" w:cs="Times New Roman"/>
          <w:sz w:val="24"/>
          <w:szCs w:val="24"/>
        </w:rPr>
        <w:t xml:space="preserve">tulo bajo el que se rubrica el artículo 286 bis CP: ‘’corrupción en los negocios’’. El legislador ha querido dejar atrás la constante equiparación que </w:t>
      </w:r>
      <w:r w:rsidR="00A3420C">
        <w:rPr>
          <w:rFonts w:ascii="Times New Roman" w:hAnsi="Times New Roman" w:cs="Times New Roman"/>
          <w:sz w:val="24"/>
          <w:szCs w:val="24"/>
        </w:rPr>
        <w:t xml:space="preserve">venía realizando </w:t>
      </w:r>
      <w:r>
        <w:rPr>
          <w:rFonts w:ascii="Times New Roman" w:hAnsi="Times New Roman" w:cs="Times New Roman"/>
          <w:sz w:val="24"/>
          <w:szCs w:val="24"/>
        </w:rPr>
        <w:t xml:space="preserve">de la corrupción pública con la corrupción privada, para concretar un poco más no solo el ámbito en el que se produce el delito, sino también la determinación del bien jurídico protegido. </w:t>
      </w:r>
      <w:r w:rsidR="003026E3">
        <w:rPr>
          <w:rFonts w:ascii="Times New Roman" w:hAnsi="Times New Roman" w:cs="Times New Roman"/>
          <w:sz w:val="24"/>
          <w:szCs w:val="24"/>
        </w:rPr>
        <w:t>No sería acorde al principio de intervención mínima que rige en el Derecho penal si consideráramos como objeto de protección del articulo 286bis.4 del CP la integridad deportiva, concepto bajo mi punto de vista difícil de determinar y excesivamente ‘’efímero’’.</w:t>
      </w:r>
    </w:p>
    <w:p w:rsidR="007719D9" w:rsidRDefault="007719D9" w:rsidP="00B06BED">
      <w:pPr>
        <w:pStyle w:val="Prrafodelista"/>
        <w:ind w:left="786"/>
        <w:rPr>
          <w:rFonts w:ascii="Times New Roman" w:hAnsi="Times New Roman" w:cs="Times New Roman"/>
          <w:sz w:val="24"/>
          <w:szCs w:val="24"/>
        </w:rPr>
      </w:pPr>
    </w:p>
    <w:p w:rsidR="007719D9" w:rsidRPr="00CD2834" w:rsidRDefault="007719D9" w:rsidP="00CD2834">
      <w:pPr>
        <w:pStyle w:val="Prrafodelista"/>
        <w:numPr>
          <w:ilvl w:val="0"/>
          <w:numId w:val="34"/>
        </w:numPr>
        <w:rPr>
          <w:rFonts w:ascii="Times New Roman" w:hAnsi="Times New Roman" w:cs="Times New Roman"/>
          <w:b/>
          <w:sz w:val="24"/>
          <w:szCs w:val="24"/>
        </w:rPr>
      </w:pPr>
      <w:r w:rsidRPr="00CD2834">
        <w:rPr>
          <w:rFonts w:ascii="Times New Roman" w:hAnsi="Times New Roman" w:cs="Times New Roman"/>
          <w:b/>
          <w:sz w:val="24"/>
          <w:szCs w:val="24"/>
        </w:rPr>
        <w:t>Elementos del tipo objetivos.</w:t>
      </w:r>
    </w:p>
    <w:p w:rsidR="007719D9" w:rsidRDefault="0081028E" w:rsidP="00B06BED">
      <w:pPr>
        <w:ind w:left="426"/>
        <w:rPr>
          <w:rFonts w:ascii="Times New Roman" w:hAnsi="Times New Roman" w:cs="Times New Roman"/>
          <w:sz w:val="24"/>
          <w:szCs w:val="24"/>
        </w:rPr>
      </w:pPr>
      <w:r>
        <w:rPr>
          <w:rFonts w:ascii="Times New Roman" w:hAnsi="Times New Roman" w:cs="Times New Roman"/>
          <w:sz w:val="24"/>
          <w:szCs w:val="24"/>
        </w:rPr>
        <w:t>El apartado 4 del artículo 286 bis efectúa una remisión a ‘’lo dispuesto en este articulo’’, se refiere a los apartados primero y segundo del mismo 286 bis. En este apartado voy a intentar explicar en primer lugar, la remisión a los artículos 286.1 bis y 286.2 bis del CP y su encuadre en el artículo 286.4 bis CP</w:t>
      </w:r>
      <w:r w:rsidR="00C2477C">
        <w:rPr>
          <w:rFonts w:ascii="Times New Roman" w:hAnsi="Times New Roman" w:cs="Times New Roman"/>
          <w:sz w:val="24"/>
          <w:szCs w:val="24"/>
        </w:rPr>
        <w:t xml:space="preserve"> para delimitar el alcance de los sujetos posibles autores de la conducta típica</w:t>
      </w:r>
      <w:r>
        <w:rPr>
          <w:rFonts w:ascii="Times New Roman" w:hAnsi="Times New Roman" w:cs="Times New Roman"/>
          <w:sz w:val="24"/>
          <w:szCs w:val="24"/>
        </w:rPr>
        <w:t>. A continuación trataré de clarificar los siguientes conceptos:</w:t>
      </w:r>
    </w:p>
    <w:p w:rsidR="0081028E" w:rsidRDefault="0081028E" w:rsidP="00B06BED">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Entidad deportiva.</w:t>
      </w:r>
    </w:p>
    <w:p w:rsidR="0081028E" w:rsidRDefault="0081028E" w:rsidP="00B06BED">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Directivos, administradores y empleados de la entidad deportiva.</w:t>
      </w:r>
    </w:p>
    <w:p w:rsidR="0081028E" w:rsidRDefault="0081028E" w:rsidP="00B06BED">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Deportista y ‘’</w:t>
      </w:r>
      <w:r w:rsidR="00413A1C">
        <w:rPr>
          <w:rFonts w:ascii="Times New Roman" w:hAnsi="Times New Roman" w:cs="Times New Roman"/>
          <w:sz w:val="24"/>
          <w:szCs w:val="24"/>
        </w:rPr>
        <w:t>á</w:t>
      </w:r>
      <w:r>
        <w:rPr>
          <w:rFonts w:ascii="Times New Roman" w:hAnsi="Times New Roman" w:cs="Times New Roman"/>
          <w:sz w:val="24"/>
          <w:szCs w:val="24"/>
        </w:rPr>
        <w:t>rbitro’’ o ‘’juez’’.</w:t>
      </w:r>
    </w:p>
    <w:p w:rsidR="0081028E" w:rsidRDefault="0081028E" w:rsidP="00B06BED">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Prueba, encuentro o competición deportiva profesional.</w:t>
      </w:r>
    </w:p>
    <w:p w:rsidR="0081028E" w:rsidRDefault="0081028E" w:rsidP="00B06BED">
      <w:pPr>
        <w:ind w:left="426"/>
        <w:rPr>
          <w:rFonts w:ascii="Times New Roman" w:hAnsi="Times New Roman" w:cs="Times New Roman"/>
          <w:sz w:val="24"/>
          <w:szCs w:val="24"/>
        </w:rPr>
      </w:pPr>
      <w:r>
        <w:rPr>
          <w:rFonts w:ascii="Times New Roman" w:hAnsi="Times New Roman" w:cs="Times New Roman"/>
          <w:sz w:val="24"/>
          <w:szCs w:val="24"/>
        </w:rPr>
        <w:t>Por último analizaré el sujeto pasivo y los perjudicados de los fraudes deportivos.</w:t>
      </w:r>
    </w:p>
    <w:p w:rsidR="00BA2D4C" w:rsidRPr="00CD2834" w:rsidRDefault="00BA2D4C" w:rsidP="00CD2834">
      <w:pPr>
        <w:pStyle w:val="Prrafodelista"/>
        <w:numPr>
          <w:ilvl w:val="1"/>
          <w:numId w:val="34"/>
        </w:numPr>
        <w:rPr>
          <w:rFonts w:ascii="Times New Roman" w:hAnsi="Times New Roman" w:cs="Times New Roman"/>
          <w:b/>
          <w:sz w:val="24"/>
          <w:szCs w:val="24"/>
        </w:rPr>
      </w:pPr>
      <w:r w:rsidRPr="00CD2834">
        <w:rPr>
          <w:rFonts w:ascii="Times New Roman" w:hAnsi="Times New Roman" w:cs="Times New Roman"/>
          <w:b/>
          <w:sz w:val="24"/>
          <w:szCs w:val="24"/>
        </w:rPr>
        <w:lastRenderedPageBreak/>
        <w:t xml:space="preserve"> El sujeto activo.</w:t>
      </w:r>
    </w:p>
    <w:p w:rsidR="00BA2D4C" w:rsidRPr="00BA2D4C" w:rsidRDefault="00CD2834" w:rsidP="00CD2834">
      <w:pPr>
        <w:pStyle w:val="Prrafodelista"/>
        <w:numPr>
          <w:ilvl w:val="1"/>
          <w:numId w:val="35"/>
        </w:numPr>
        <w:rPr>
          <w:rFonts w:ascii="Times New Roman" w:hAnsi="Times New Roman" w:cs="Times New Roman"/>
          <w:b/>
          <w:sz w:val="24"/>
          <w:szCs w:val="24"/>
        </w:rPr>
      </w:pPr>
      <w:r>
        <w:rPr>
          <w:rFonts w:ascii="Times New Roman" w:hAnsi="Times New Roman" w:cs="Times New Roman"/>
          <w:b/>
          <w:sz w:val="24"/>
          <w:szCs w:val="24"/>
        </w:rPr>
        <w:t xml:space="preserve"> </w:t>
      </w:r>
      <w:r w:rsidR="00BA2D4C" w:rsidRPr="00BA2D4C">
        <w:rPr>
          <w:rFonts w:ascii="Times New Roman" w:hAnsi="Times New Roman" w:cs="Times New Roman"/>
          <w:b/>
          <w:sz w:val="24"/>
          <w:szCs w:val="24"/>
        </w:rPr>
        <w:t>Remisión a los artículos anteriores.</w:t>
      </w:r>
    </w:p>
    <w:p w:rsidR="00C2477C" w:rsidRDefault="00C2477C" w:rsidP="00B06BED">
      <w:pPr>
        <w:ind w:left="426"/>
        <w:rPr>
          <w:rFonts w:ascii="Times New Roman" w:hAnsi="Times New Roman" w:cs="Times New Roman"/>
          <w:sz w:val="24"/>
          <w:szCs w:val="24"/>
        </w:rPr>
      </w:pPr>
      <w:r>
        <w:rPr>
          <w:rFonts w:ascii="Times New Roman" w:hAnsi="Times New Roman" w:cs="Times New Roman"/>
          <w:sz w:val="24"/>
          <w:szCs w:val="24"/>
        </w:rPr>
        <w:t>Se han barajado por parte de la doctrina</w:t>
      </w:r>
      <w:r w:rsidR="00EC66D5">
        <w:rPr>
          <w:rStyle w:val="Refdenotaalpie"/>
          <w:rFonts w:ascii="Times New Roman" w:hAnsi="Times New Roman" w:cs="Times New Roman"/>
          <w:sz w:val="24"/>
          <w:szCs w:val="24"/>
        </w:rPr>
        <w:footnoteReference w:id="49"/>
      </w:r>
      <w:r>
        <w:rPr>
          <w:rFonts w:ascii="Times New Roman" w:hAnsi="Times New Roman" w:cs="Times New Roman"/>
          <w:sz w:val="24"/>
          <w:szCs w:val="24"/>
        </w:rPr>
        <w:t xml:space="preserve"> hasta siete posibles descripciones de la conducta típica, derivada de de la transposición al apartado 4 de lo expuesto en los dos primeros apartados del artículo 286 bis CP.</w:t>
      </w:r>
    </w:p>
    <w:p w:rsidR="00C2477C" w:rsidRDefault="00C2477C" w:rsidP="00B06BED">
      <w:pPr>
        <w:ind w:left="426"/>
        <w:rPr>
          <w:rFonts w:ascii="Times New Roman" w:hAnsi="Times New Roman" w:cs="Times New Roman"/>
          <w:sz w:val="24"/>
          <w:szCs w:val="24"/>
        </w:rPr>
      </w:pPr>
      <w:r>
        <w:rPr>
          <w:rFonts w:ascii="Times New Roman" w:hAnsi="Times New Roman" w:cs="Times New Roman"/>
          <w:sz w:val="24"/>
          <w:szCs w:val="24"/>
        </w:rPr>
        <w:t>C</w:t>
      </w:r>
      <w:r w:rsidR="00A3420C">
        <w:rPr>
          <w:rFonts w:ascii="Times New Roman" w:hAnsi="Times New Roman" w:cs="Times New Roman"/>
          <w:sz w:val="24"/>
          <w:szCs w:val="24"/>
        </w:rPr>
        <w:t xml:space="preserve">oncretando un poco más, </w:t>
      </w:r>
      <w:r w:rsidR="00413A1C">
        <w:rPr>
          <w:rFonts w:ascii="Times New Roman" w:hAnsi="Times New Roman" w:cs="Times New Roman"/>
          <w:sz w:val="24"/>
          <w:szCs w:val="24"/>
        </w:rPr>
        <w:t>Benítez</w:t>
      </w:r>
      <w:r w:rsidR="00A3420C">
        <w:rPr>
          <w:rFonts w:ascii="Times New Roman" w:hAnsi="Times New Roman" w:cs="Times New Roman"/>
          <w:sz w:val="24"/>
          <w:szCs w:val="24"/>
        </w:rPr>
        <w:t xml:space="preserve"> Ortuzar</w:t>
      </w:r>
      <w:r w:rsidR="00A3420C">
        <w:rPr>
          <w:rStyle w:val="Refdenotaalpie"/>
          <w:rFonts w:ascii="Times New Roman" w:hAnsi="Times New Roman" w:cs="Times New Roman"/>
          <w:sz w:val="24"/>
          <w:szCs w:val="24"/>
        </w:rPr>
        <w:footnoteReference w:id="50"/>
      </w:r>
      <w:r>
        <w:rPr>
          <w:rFonts w:ascii="Times New Roman" w:hAnsi="Times New Roman" w:cs="Times New Roman"/>
          <w:sz w:val="24"/>
          <w:szCs w:val="24"/>
        </w:rPr>
        <w:t xml:space="preserve"> contabiliza cuatro posibles tran</w:t>
      </w:r>
      <w:r w:rsidR="0074398B">
        <w:rPr>
          <w:rFonts w:ascii="Times New Roman" w:hAnsi="Times New Roman" w:cs="Times New Roman"/>
          <w:sz w:val="24"/>
          <w:szCs w:val="24"/>
        </w:rPr>
        <w:t xml:space="preserve">scripciones </w:t>
      </w:r>
      <w:r>
        <w:rPr>
          <w:rFonts w:ascii="Times New Roman" w:hAnsi="Times New Roman" w:cs="Times New Roman"/>
          <w:sz w:val="24"/>
          <w:szCs w:val="24"/>
        </w:rPr>
        <w:t>del primer apartado y tres en relación con el segundo:</w:t>
      </w:r>
    </w:p>
    <w:p w:rsidR="00413A1C" w:rsidRDefault="00413A1C" w:rsidP="00B06BED">
      <w:pPr>
        <w:pStyle w:val="Prrafodelista"/>
        <w:numPr>
          <w:ilvl w:val="0"/>
          <w:numId w:val="11"/>
        </w:numPr>
        <w:rPr>
          <w:rFonts w:ascii="Times New Roman" w:hAnsi="Times New Roman" w:cs="Times New Roman"/>
          <w:sz w:val="24"/>
          <w:szCs w:val="24"/>
        </w:rPr>
      </w:pPr>
      <w:r>
        <w:rPr>
          <w:rFonts w:ascii="Times New Roman" w:hAnsi="Times New Roman" w:cs="Times New Roman"/>
          <w:sz w:val="24"/>
          <w:szCs w:val="24"/>
        </w:rPr>
        <w:t>Situamos dos tipos de sujetos activos utilizando la redacción del cohecho en el ámbito de la corrupción en la Administración Pública, por un lado ‘’</w:t>
      </w:r>
      <w:r>
        <w:rPr>
          <w:rFonts w:ascii="Times New Roman" w:hAnsi="Times New Roman" w:cs="Times New Roman"/>
          <w:i/>
          <w:sz w:val="24"/>
          <w:szCs w:val="24"/>
        </w:rPr>
        <w:t>Quién por sí o por persona interpuesta…’’</w:t>
      </w:r>
      <w:r>
        <w:rPr>
          <w:rFonts w:ascii="Times New Roman" w:hAnsi="Times New Roman" w:cs="Times New Roman"/>
          <w:sz w:val="24"/>
          <w:szCs w:val="24"/>
        </w:rPr>
        <w:t xml:space="preserve">, y por otra la receptora del ofrecimiento que puede ser </w:t>
      </w:r>
      <w:r w:rsidR="00FF7084">
        <w:rPr>
          <w:rFonts w:ascii="Times New Roman" w:hAnsi="Times New Roman" w:cs="Times New Roman"/>
          <w:sz w:val="24"/>
          <w:szCs w:val="24"/>
        </w:rPr>
        <w:t>lod directivos, administradores, empleados o colaboradores de una entidad deportiva (en adelante DAEC)</w:t>
      </w:r>
      <w:r w:rsidR="006E0D08">
        <w:rPr>
          <w:rFonts w:ascii="Times New Roman" w:hAnsi="Times New Roman" w:cs="Times New Roman"/>
          <w:sz w:val="24"/>
          <w:szCs w:val="24"/>
        </w:rPr>
        <w:t xml:space="preserve"> o ambos grupo</w:t>
      </w:r>
      <w:r w:rsidR="00FF7084">
        <w:rPr>
          <w:rFonts w:ascii="Times New Roman" w:hAnsi="Times New Roman" w:cs="Times New Roman"/>
          <w:sz w:val="24"/>
          <w:szCs w:val="24"/>
        </w:rPr>
        <w:t>s de sujetos, esto es DAEC y los deportistas, árbitros o jueces (en adelante DAJ)</w:t>
      </w:r>
      <w:r w:rsidR="006E0D08">
        <w:rPr>
          <w:rFonts w:ascii="Times New Roman" w:hAnsi="Times New Roman" w:cs="Times New Roman"/>
          <w:sz w:val="24"/>
          <w:szCs w:val="24"/>
        </w:rPr>
        <w:t>. Las otras dos opciones se obtienen renunciando a la formulación aparentemente común del apartado primero</w:t>
      </w:r>
      <w:r w:rsidR="006E4727">
        <w:rPr>
          <w:rStyle w:val="Refdenotaalpie"/>
          <w:rFonts w:ascii="Times New Roman" w:hAnsi="Times New Roman" w:cs="Times New Roman"/>
          <w:sz w:val="24"/>
          <w:szCs w:val="24"/>
        </w:rPr>
        <w:footnoteReference w:id="51"/>
      </w:r>
      <w:r w:rsidR="00D21B9D">
        <w:rPr>
          <w:rFonts w:ascii="Times New Roman" w:hAnsi="Times New Roman" w:cs="Times New Roman"/>
          <w:sz w:val="24"/>
          <w:szCs w:val="24"/>
        </w:rPr>
        <w:t xml:space="preserve"> que se cambia en ambos casos por la expresa formulación de un tipo especial propio en los que se ubican los DAEC. En contrapartida a estas dos últimas opciones son o los DAJ o ambos grupos, esto es, DAEC Y DAJ.</w:t>
      </w:r>
    </w:p>
    <w:p w:rsidR="00D21B9D" w:rsidRDefault="00D21B9D" w:rsidP="00B06BED">
      <w:pPr>
        <w:pStyle w:val="Prrafodelista"/>
        <w:numPr>
          <w:ilvl w:val="0"/>
          <w:numId w:val="11"/>
        </w:numPr>
        <w:rPr>
          <w:rFonts w:ascii="Times New Roman" w:hAnsi="Times New Roman" w:cs="Times New Roman"/>
          <w:sz w:val="24"/>
          <w:szCs w:val="24"/>
        </w:rPr>
      </w:pPr>
      <w:r>
        <w:rPr>
          <w:rFonts w:ascii="Times New Roman" w:hAnsi="Times New Roman" w:cs="Times New Roman"/>
          <w:sz w:val="24"/>
          <w:szCs w:val="24"/>
        </w:rPr>
        <w:t>En cuanto a la transposición del artícu</w:t>
      </w:r>
      <w:r w:rsidR="00862DE3">
        <w:rPr>
          <w:rFonts w:ascii="Times New Roman" w:hAnsi="Times New Roman" w:cs="Times New Roman"/>
          <w:sz w:val="24"/>
          <w:szCs w:val="24"/>
        </w:rPr>
        <w:t xml:space="preserve">lo 286.2 bis del CP, </w:t>
      </w:r>
      <w:r>
        <w:rPr>
          <w:rFonts w:ascii="Times New Roman" w:hAnsi="Times New Roman" w:cs="Times New Roman"/>
          <w:sz w:val="24"/>
          <w:szCs w:val="24"/>
        </w:rPr>
        <w:t xml:space="preserve"> Ignacio </w:t>
      </w:r>
      <w:r w:rsidR="00C3323A">
        <w:rPr>
          <w:rFonts w:ascii="Times New Roman" w:hAnsi="Times New Roman" w:cs="Times New Roman"/>
          <w:sz w:val="24"/>
          <w:szCs w:val="24"/>
        </w:rPr>
        <w:t>Benítez</w:t>
      </w:r>
      <w:r>
        <w:rPr>
          <w:rFonts w:ascii="Times New Roman" w:hAnsi="Times New Roman" w:cs="Times New Roman"/>
          <w:sz w:val="24"/>
          <w:szCs w:val="24"/>
        </w:rPr>
        <w:t xml:space="preserve"> maneja otras tres redacciones típicas posibles, dependiendo de si </w:t>
      </w:r>
      <w:r w:rsidR="00C3323A">
        <w:rPr>
          <w:rFonts w:ascii="Times New Roman" w:hAnsi="Times New Roman" w:cs="Times New Roman"/>
          <w:sz w:val="24"/>
          <w:szCs w:val="24"/>
        </w:rPr>
        <w:t>sitúa</w:t>
      </w:r>
      <w:r>
        <w:rPr>
          <w:rFonts w:ascii="Times New Roman" w:hAnsi="Times New Roman" w:cs="Times New Roman"/>
          <w:sz w:val="24"/>
          <w:szCs w:val="24"/>
        </w:rPr>
        <w:t xml:space="preserve"> como sujeto activo a DAEC, a los DAJ, o a ambos grupos.</w:t>
      </w:r>
    </w:p>
    <w:p w:rsidR="00A82386" w:rsidRPr="00A82386" w:rsidRDefault="00D86E4D" w:rsidP="00B06BED">
      <w:pPr>
        <w:ind w:left="786"/>
        <w:rPr>
          <w:rFonts w:ascii="Times New Roman" w:hAnsi="Times New Roman" w:cs="Times New Roman"/>
          <w:sz w:val="24"/>
          <w:szCs w:val="24"/>
        </w:rPr>
      </w:pPr>
      <w:r>
        <w:rPr>
          <w:rFonts w:ascii="Times New Roman" w:hAnsi="Times New Roman" w:cs="Times New Roman"/>
          <w:sz w:val="24"/>
          <w:szCs w:val="24"/>
        </w:rPr>
        <w:t>Antoni Gili Pascual</w:t>
      </w:r>
      <w:r w:rsidR="00AF6ACD">
        <w:rPr>
          <w:rStyle w:val="Refdenotaalpie"/>
          <w:rFonts w:ascii="Times New Roman" w:hAnsi="Times New Roman" w:cs="Times New Roman"/>
          <w:sz w:val="24"/>
          <w:szCs w:val="24"/>
        </w:rPr>
        <w:footnoteReference w:id="52"/>
      </w:r>
      <w:r>
        <w:rPr>
          <w:rFonts w:ascii="Times New Roman" w:hAnsi="Times New Roman" w:cs="Times New Roman"/>
          <w:sz w:val="24"/>
          <w:szCs w:val="24"/>
        </w:rPr>
        <w:t xml:space="preserve"> realiza una serie de comentari</w:t>
      </w:r>
      <w:r w:rsidR="002E129F">
        <w:rPr>
          <w:rFonts w:ascii="Times New Roman" w:hAnsi="Times New Roman" w:cs="Times New Roman"/>
          <w:sz w:val="24"/>
          <w:szCs w:val="24"/>
        </w:rPr>
        <w:t>os a lo explicado anteriormente, entre los que destaco los siguientes:</w:t>
      </w:r>
    </w:p>
    <w:p w:rsidR="00C3323A" w:rsidRDefault="002E129F" w:rsidP="00B06BED">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El abanico de interpreta</w:t>
      </w:r>
      <w:r w:rsidR="00A65367">
        <w:rPr>
          <w:rFonts w:ascii="Times New Roman" w:hAnsi="Times New Roman" w:cs="Times New Roman"/>
          <w:sz w:val="24"/>
          <w:szCs w:val="24"/>
        </w:rPr>
        <w:t xml:space="preserve">ciones presentado </w:t>
      </w:r>
      <w:r>
        <w:rPr>
          <w:rFonts w:ascii="Times New Roman" w:hAnsi="Times New Roman" w:cs="Times New Roman"/>
          <w:sz w:val="24"/>
          <w:szCs w:val="24"/>
        </w:rPr>
        <w:t>puede ser superior</w:t>
      </w:r>
      <w:r w:rsidR="00523A2C">
        <w:rPr>
          <w:rFonts w:ascii="Times New Roman" w:hAnsi="Times New Roman" w:cs="Times New Roman"/>
          <w:sz w:val="24"/>
          <w:szCs w:val="24"/>
        </w:rPr>
        <w:t>.</w:t>
      </w:r>
    </w:p>
    <w:p w:rsidR="00523A2C" w:rsidRDefault="00A65367" w:rsidP="00B06BED">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 xml:space="preserve">Cabría pensar también en </w:t>
      </w:r>
      <w:r w:rsidR="00523A2C">
        <w:rPr>
          <w:rFonts w:ascii="Times New Roman" w:hAnsi="Times New Roman" w:cs="Times New Roman"/>
          <w:sz w:val="24"/>
          <w:szCs w:val="24"/>
        </w:rPr>
        <w:t xml:space="preserve">la sustitución de los DAEC que aparecen en el apartado uno y dos del artículo 286 bis del CP como sujetos activos, por los DAEC y DAJ específicamente citados en el apartado cuatro del citado </w:t>
      </w:r>
      <w:r w:rsidR="002F1DFA">
        <w:rPr>
          <w:rFonts w:ascii="Times New Roman" w:hAnsi="Times New Roman" w:cs="Times New Roman"/>
          <w:sz w:val="24"/>
          <w:szCs w:val="24"/>
        </w:rPr>
        <w:t>artículo</w:t>
      </w:r>
      <w:r w:rsidR="00523A2C">
        <w:rPr>
          <w:rFonts w:ascii="Times New Roman" w:hAnsi="Times New Roman" w:cs="Times New Roman"/>
          <w:sz w:val="24"/>
          <w:szCs w:val="24"/>
        </w:rPr>
        <w:t>.</w:t>
      </w:r>
    </w:p>
    <w:p w:rsidR="00A336B7" w:rsidRDefault="00862DE3" w:rsidP="00B06BED">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lastRenderedPageBreak/>
        <w:t>Existe un importante</w:t>
      </w:r>
      <w:r w:rsidR="002F1DFA">
        <w:rPr>
          <w:rFonts w:ascii="Times New Roman" w:hAnsi="Times New Roman" w:cs="Times New Roman"/>
          <w:sz w:val="24"/>
          <w:szCs w:val="24"/>
        </w:rPr>
        <w:t xml:space="preserve"> debate doctrinal sobre si el apartado cuatro (por lo tanto el uno y el dos también</w:t>
      </w:r>
      <w:r w:rsidR="00A3420C">
        <w:rPr>
          <w:rFonts w:ascii="Times New Roman" w:hAnsi="Times New Roman" w:cs="Times New Roman"/>
          <w:sz w:val="24"/>
          <w:szCs w:val="24"/>
        </w:rPr>
        <w:t>, recordemos la clá</w:t>
      </w:r>
      <w:r w:rsidR="002F1DFA">
        <w:rPr>
          <w:rFonts w:ascii="Times New Roman" w:hAnsi="Times New Roman" w:cs="Times New Roman"/>
          <w:sz w:val="24"/>
          <w:szCs w:val="24"/>
        </w:rPr>
        <w:t>usula remisoria expuesta en el último apartado del articulo 286 bis.4 del CP) es un delito especial o un delito común. Para los que apoyan la primera teoría</w:t>
      </w:r>
      <w:r w:rsidR="00AF6ACD">
        <w:rPr>
          <w:rStyle w:val="Refdenotaalpie"/>
          <w:rFonts w:ascii="Times New Roman" w:hAnsi="Times New Roman" w:cs="Times New Roman"/>
          <w:sz w:val="24"/>
          <w:szCs w:val="24"/>
        </w:rPr>
        <w:footnoteReference w:id="53"/>
      </w:r>
      <w:r w:rsidR="002F1DFA">
        <w:rPr>
          <w:rFonts w:ascii="Times New Roman" w:hAnsi="Times New Roman" w:cs="Times New Roman"/>
          <w:sz w:val="24"/>
          <w:szCs w:val="24"/>
        </w:rPr>
        <w:t xml:space="preserve"> se presupone que quien paga el soborno (nos situamos en el artículo 286 bis.1 C</w:t>
      </w:r>
      <w:r w:rsidR="00A3420C">
        <w:rPr>
          <w:rFonts w:ascii="Times New Roman" w:hAnsi="Times New Roman" w:cs="Times New Roman"/>
          <w:sz w:val="24"/>
          <w:szCs w:val="24"/>
        </w:rPr>
        <w:t>P) es a la vez ‘’</w:t>
      </w:r>
      <w:r w:rsidR="002F1DFA">
        <w:rPr>
          <w:rFonts w:ascii="Times New Roman" w:hAnsi="Times New Roman" w:cs="Times New Roman"/>
          <w:sz w:val="24"/>
          <w:szCs w:val="24"/>
        </w:rPr>
        <w:t>quien incumple sus obligaciones en la adquisición o venta de mercancías o en la contratación de servicios profesionales’’. Por lo que se están requiriendo ciertos requisitos y cualidades (funciones que se ejercen en la esfera mercantil) para poder ser sujeto activo de esta figura delictiva.</w:t>
      </w:r>
      <w:r w:rsidR="00A336B7">
        <w:rPr>
          <w:rFonts w:ascii="Times New Roman" w:hAnsi="Times New Roman" w:cs="Times New Roman"/>
          <w:sz w:val="24"/>
          <w:szCs w:val="24"/>
        </w:rPr>
        <w:t xml:space="preserve"> Siguiendo esta línea doctrinal solo los DAEC podrían ser considerados como sujetos activos de este delito, y por tanto realizando la transposición de los mismos al apartado cuatro, el sujeto activo del apartado 4 </w:t>
      </w:r>
      <w:r w:rsidR="006E4727">
        <w:rPr>
          <w:rFonts w:ascii="Times New Roman" w:hAnsi="Times New Roman" w:cs="Times New Roman"/>
          <w:sz w:val="24"/>
          <w:szCs w:val="24"/>
        </w:rPr>
        <w:t>serían</w:t>
      </w:r>
      <w:r w:rsidR="00A336B7">
        <w:rPr>
          <w:rFonts w:ascii="Times New Roman" w:hAnsi="Times New Roman" w:cs="Times New Roman"/>
          <w:sz w:val="24"/>
          <w:szCs w:val="24"/>
        </w:rPr>
        <w:t xml:space="preserve"> los DAEC en el ámbito deportivo.</w:t>
      </w:r>
    </w:p>
    <w:p w:rsidR="002F1DFA" w:rsidRDefault="002F1DFA" w:rsidP="00B06BED">
      <w:pPr>
        <w:pStyle w:val="Prrafodelista"/>
        <w:ind w:left="1506"/>
        <w:rPr>
          <w:rFonts w:ascii="Times New Roman" w:hAnsi="Times New Roman" w:cs="Times New Roman"/>
          <w:sz w:val="24"/>
          <w:szCs w:val="24"/>
        </w:rPr>
      </w:pPr>
      <w:r>
        <w:rPr>
          <w:rFonts w:ascii="Times New Roman" w:hAnsi="Times New Roman" w:cs="Times New Roman"/>
          <w:sz w:val="24"/>
          <w:szCs w:val="24"/>
        </w:rPr>
        <w:t xml:space="preserve">Otra parte de la doctrina entiende que en el caso del apartado primero del artículo 286 bis del </w:t>
      </w:r>
      <w:r w:rsidRPr="00A336B7">
        <w:rPr>
          <w:rFonts w:ascii="Times New Roman" w:hAnsi="Times New Roman" w:cs="Times New Roman"/>
          <w:sz w:val="24"/>
          <w:szCs w:val="24"/>
        </w:rPr>
        <w:t>CP</w:t>
      </w:r>
      <w:r w:rsidR="00AF6ACD">
        <w:rPr>
          <w:rStyle w:val="Refdenotaalpie"/>
          <w:rFonts w:ascii="Times New Roman" w:hAnsi="Times New Roman" w:cs="Times New Roman"/>
          <w:sz w:val="24"/>
          <w:szCs w:val="24"/>
        </w:rPr>
        <w:footnoteReference w:id="54"/>
      </w:r>
      <w:r w:rsidRPr="00A336B7">
        <w:rPr>
          <w:rFonts w:ascii="Times New Roman" w:hAnsi="Times New Roman" w:cs="Times New Roman"/>
          <w:sz w:val="24"/>
          <w:szCs w:val="24"/>
        </w:rPr>
        <w:t xml:space="preserve"> </w:t>
      </w:r>
      <w:r w:rsidR="00A336B7">
        <w:rPr>
          <w:rFonts w:ascii="Times New Roman" w:hAnsi="Times New Roman" w:cs="Times New Roman"/>
          <w:sz w:val="24"/>
          <w:szCs w:val="24"/>
        </w:rPr>
        <w:t>nos ubicamos ante un delito común. En esta línea, el elemento típico ‘’incumplimiento de las obligaciones (…) ’’ no tiene por qué estar ligado al sujeto que efectúa la conducta típica.</w:t>
      </w:r>
      <w:r w:rsidR="00FD2EE5">
        <w:rPr>
          <w:rFonts w:ascii="Times New Roman" w:hAnsi="Times New Roman" w:cs="Times New Roman"/>
          <w:sz w:val="24"/>
          <w:szCs w:val="24"/>
        </w:rPr>
        <w:t xml:space="preserve"> Uno de los argumentos en los que</w:t>
      </w:r>
      <w:r w:rsidR="00C04B18">
        <w:rPr>
          <w:rFonts w:ascii="Times New Roman" w:hAnsi="Times New Roman" w:cs="Times New Roman"/>
          <w:sz w:val="24"/>
          <w:szCs w:val="24"/>
        </w:rPr>
        <w:t xml:space="preserve"> se basan los autores que apoyan </w:t>
      </w:r>
      <w:r w:rsidR="00FD2EE5">
        <w:rPr>
          <w:rFonts w:ascii="Times New Roman" w:hAnsi="Times New Roman" w:cs="Times New Roman"/>
          <w:sz w:val="24"/>
          <w:szCs w:val="24"/>
        </w:rPr>
        <w:t xml:space="preserve">esta opción es el siguiente: el apartado uno del tipo </w:t>
      </w:r>
      <w:r w:rsidR="00C04B18">
        <w:rPr>
          <w:rFonts w:ascii="Times New Roman" w:hAnsi="Times New Roman" w:cs="Times New Roman"/>
          <w:sz w:val="24"/>
          <w:szCs w:val="24"/>
        </w:rPr>
        <w:t>prevé que el favorecido del ‘’beneficio o ventaja de cualquier naturaleza’’ puede ser un tercero, distinto del que promete, ofrece o concede la ventaja, por lo tanto la conducta es realizada por un sujeto no cualificado</w:t>
      </w:r>
      <w:r w:rsidR="006A00D9">
        <w:rPr>
          <w:rFonts w:ascii="Times New Roman" w:hAnsi="Times New Roman" w:cs="Times New Roman"/>
          <w:sz w:val="24"/>
          <w:szCs w:val="24"/>
        </w:rPr>
        <w:t xml:space="preserve"> por lo que teniendo en cuenta esta tendencia doctrinal, los DAEC no serian los únicos posibles sujetos activos de esta figura delictiva. La transposición citada anteriormente (de los sujetos activos del apartado 1 y 2 del artículo 286 bis.2 del CP a los sujetos del apartado cuatro del mismo precepto), en este caso concreto, no podría ser posible por los motivos ya explicados.</w:t>
      </w:r>
      <w:r w:rsidR="00407E10">
        <w:rPr>
          <w:rFonts w:ascii="Times New Roman" w:hAnsi="Times New Roman" w:cs="Times New Roman"/>
          <w:sz w:val="24"/>
          <w:szCs w:val="24"/>
        </w:rPr>
        <w:t xml:space="preserve"> </w:t>
      </w:r>
      <w:r w:rsidR="00407E10">
        <w:rPr>
          <w:rFonts w:ascii="Times New Roman" w:hAnsi="Times New Roman" w:cs="Times New Roman"/>
          <w:sz w:val="24"/>
          <w:szCs w:val="24"/>
        </w:rPr>
        <w:lastRenderedPageBreak/>
        <w:t>En el ámbito de los fraudes deportivos cualquiera puede prometer, ofrecer, en forma típica a DAEC o DAJ.</w:t>
      </w:r>
    </w:p>
    <w:p w:rsidR="00F339FE" w:rsidRDefault="00F339FE" w:rsidP="00B06BED">
      <w:pPr>
        <w:pStyle w:val="Prrafodelista"/>
        <w:ind w:left="1506"/>
        <w:rPr>
          <w:rFonts w:ascii="Times New Roman" w:hAnsi="Times New Roman" w:cs="Times New Roman"/>
          <w:sz w:val="24"/>
          <w:szCs w:val="24"/>
        </w:rPr>
      </w:pPr>
      <w:r>
        <w:rPr>
          <w:rFonts w:ascii="Times New Roman" w:hAnsi="Times New Roman" w:cs="Times New Roman"/>
          <w:sz w:val="24"/>
          <w:szCs w:val="24"/>
        </w:rPr>
        <w:t>Otro posicionamiento doctrinal al respecto</w:t>
      </w:r>
      <w:r w:rsidR="00AF6ACD">
        <w:rPr>
          <w:rStyle w:val="Refdenotaalpie"/>
          <w:rFonts w:ascii="Times New Roman" w:hAnsi="Times New Roman" w:cs="Times New Roman"/>
          <w:sz w:val="24"/>
          <w:szCs w:val="24"/>
        </w:rPr>
        <w:footnoteReference w:id="55"/>
      </w:r>
      <w:r w:rsidR="000D545C">
        <w:rPr>
          <w:rFonts w:ascii="Times New Roman" w:hAnsi="Times New Roman" w:cs="Times New Roman"/>
          <w:color w:val="C00000"/>
          <w:sz w:val="24"/>
          <w:szCs w:val="24"/>
        </w:rPr>
        <w:t xml:space="preserve"> </w:t>
      </w:r>
      <w:r>
        <w:rPr>
          <w:rFonts w:ascii="Times New Roman" w:hAnsi="Times New Roman" w:cs="Times New Roman"/>
          <w:sz w:val="24"/>
          <w:szCs w:val="24"/>
        </w:rPr>
        <w:t>opina que se trata de un delito especial cuando hablamos de corrupción pasiva, y un delito común (puede ser cometido por cualquiera)</w:t>
      </w:r>
      <w:r w:rsidR="00A65367">
        <w:rPr>
          <w:rFonts w:ascii="Times New Roman" w:hAnsi="Times New Roman" w:cs="Times New Roman"/>
          <w:sz w:val="24"/>
          <w:szCs w:val="24"/>
        </w:rPr>
        <w:t xml:space="preserve"> cuando tratamos</w:t>
      </w:r>
      <w:r>
        <w:rPr>
          <w:rFonts w:ascii="Times New Roman" w:hAnsi="Times New Roman" w:cs="Times New Roman"/>
          <w:sz w:val="24"/>
          <w:szCs w:val="24"/>
        </w:rPr>
        <w:t xml:space="preserve"> la corrupción deportiva activa.</w:t>
      </w:r>
    </w:p>
    <w:p w:rsidR="00407E10" w:rsidRDefault="00407E10" w:rsidP="00B06BED">
      <w:pPr>
        <w:pStyle w:val="Prrafodelista"/>
        <w:numPr>
          <w:ilvl w:val="0"/>
          <w:numId w:val="18"/>
        </w:numPr>
        <w:ind w:left="1560" w:hanging="218"/>
        <w:rPr>
          <w:rFonts w:ascii="Times New Roman" w:hAnsi="Times New Roman" w:cs="Times New Roman"/>
          <w:sz w:val="24"/>
          <w:szCs w:val="24"/>
        </w:rPr>
      </w:pPr>
      <w:r>
        <w:rPr>
          <w:rFonts w:ascii="Times New Roman" w:hAnsi="Times New Roman" w:cs="Times New Roman"/>
          <w:sz w:val="24"/>
          <w:szCs w:val="24"/>
        </w:rPr>
        <w:t>Esta interpretación del precepto puede hacer frente</w:t>
      </w:r>
      <w:r w:rsidR="00AF6ACD">
        <w:rPr>
          <w:rStyle w:val="Refdenotaalpie"/>
          <w:rFonts w:ascii="Times New Roman" w:hAnsi="Times New Roman" w:cs="Times New Roman"/>
          <w:sz w:val="24"/>
          <w:szCs w:val="24"/>
        </w:rPr>
        <w:footnoteReference w:id="56"/>
      </w:r>
      <w:r w:rsidR="000D545C">
        <w:rPr>
          <w:rFonts w:ascii="Times New Roman" w:hAnsi="Times New Roman" w:cs="Times New Roman"/>
          <w:sz w:val="24"/>
          <w:szCs w:val="24"/>
        </w:rPr>
        <w:t xml:space="preserve"> </w:t>
      </w:r>
      <w:r w:rsidR="003D3416">
        <w:rPr>
          <w:rFonts w:ascii="Times New Roman" w:hAnsi="Times New Roman" w:cs="Times New Roman"/>
          <w:sz w:val="24"/>
          <w:szCs w:val="24"/>
        </w:rPr>
        <w:t>a uno de los principales problemas criminológicos de los fraudes deportivos en este ámbito: las apuestas deportivas. Se puede dar una respuesta global a los supuestos en los que se corrompe a los DAEC y DAJ desde ámbitos externos al meramente deportivo.</w:t>
      </w:r>
    </w:p>
    <w:p w:rsidR="00BA2D4C" w:rsidRDefault="00CD2834" w:rsidP="00B06BED">
      <w:pPr>
        <w:ind w:left="993"/>
        <w:rPr>
          <w:rFonts w:ascii="Times New Roman" w:hAnsi="Times New Roman" w:cs="Times New Roman"/>
          <w:b/>
          <w:sz w:val="24"/>
          <w:szCs w:val="24"/>
        </w:rPr>
      </w:pPr>
      <w:r>
        <w:rPr>
          <w:rFonts w:ascii="Times New Roman" w:hAnsi="Times New Roman" w:cs="Times New Roman"/>
          <w:b/>
          <w:sz w:val="24"/>
          <w:szCs w:val="24"/>
        </w:rPr>
        <w:t xml:space="preserve">1.2. </w:t>
      </w:r>
      <w:r w:rsidR="00BA2D4C" w:rsidRPr="00BA2D4C">
        <w:rPr>
          <w:rFonts w:ascii="Times New Roman" w:hAnsi="Times New Roman" w:cs="Times New Roman"/>
          <w:b/>
          <w:sz w:val="24"/>
          <w:szCs w:val="24"/>
        </w:rPr>
        <w:t xml:space="preserve">Sujetos activos en el apartado cuatro del </w:t>
      </w:r>
      <w:r w:rsidR="004F34C4" w:rsidRPr="00BA2D4C">
        <w:rPr>
          <w:rFonts w:ascii="Times New Roman" w:hAnsi="Times New Roman" w:cs="Times New Roman"/>
          <w:b/>
          <w:sz w:val="24"/>
          <w:szCs w:val="24"/>
        </w:rPr>
        <w:t>artículo</w:t>
      </w:r>
      <w:r w:rsidR="00BA2D4C" w:rsidRPr="00BA2D4C">
        <w:rPr>
          <w:rFonts w:ascii="Times New Roman" w:hAnsi="Times New Roman" w:cs="Times New Roman"/>
          <w:b/>
          <w:sz w:val="24"/>
          <w:szCs w:val="24"/>
        </w:rPr>
        <w:t xml:space="preserve"> 286 bis.4 del CP.</w:t>
      </w:r>
    </w:p>
    <w:p w:rsidR="00BA2D4C" w:rsidRPr="0015440B" w:rsidRDefault="00915C38" w:rsidP="00B06BED">
      <w:pPr>
        <w:ind w:left="993"/>
        <w:rPr>
          <w:rFonts w:ascii="Times New Roman" w:hAnsi="Times New Roman" w:cs="Times New Roman"/>
          <w:sz w:val="24"/>
          <w:szCs w:val="24"/>
          <w:u w:val="single"/>
        </w:rPr>
      </w:pPr>
      <w:r w:rsidRPr="0015440B">
        <w:rPr>
          <w:rFonts w:ascii="Times New Roman" w:hAnsi="Times New Roman" w:cs="Times New Roman"/>
          <w:sz w:val="24"/>
          <w:szCs w:val="24"/>
          <w:u w:val="single"/>
        </w:rPr>
        <w:t xml:space="preserve">1. </w:t>
      </w:r>
      <w:r w:rsidR="000D545C" w:rsidRPr="0015440B">
        <w:rPr>
          <w:rFonts w:ascii="Times New Roman" w:hAnsi="Times New Roman" w:cs="Times New Roman"/>
          <w:sz w:val="24"/>
          <w:szCs w:val="24"/>
          <w:u w:val="single"/>
        </w:rPr>
        <w:t>La ‘</w:t>
      </w:r>
      <w:r w:rsidR="000D545C">
        <w:rPr>
          <w:rFonts w:ascii="Times New Roman" w:hAnsi="Times New Roman" w:cs="Times New Roman"/>
          <w:sz w:val="24"/>
          <w:szCs w:val="24"/>
          <w:u w:val="single"/>
        </w:rPr>
        <w:t>’</w:t>
      </w:r>
      <w:r w:rsidR="000D545C" w:rsidRPr="0015440B">
        <w:rPr>
          <w:rFonts w:ascii="Times New Roman" w:hAnsi="Times New Roman" w:cs="Times New Roman"/>
          <w:sz w:val="24"/>
          <w:szCs w:val="24"/>
          <w:u w:val="single"/>
        </w:rPr>
        <w:t>entidad</w:t>
      </w:r>
      <w:r w:rsidR="00BA2D4C" w:rsidRPr="0015440B">
        <w:rPr>
          <w:rFonts w:ascii="Times New Roman" w:hAnsi="Times New Roman" w:cs="Times New Roman"/>
          <w:sz w:val="24"/>
          <w:szCs w:val="24"/>
          <w:u w:val="single"/>
        </w:rPr>
        <w:t xml:space="preserve"> deportiva</w:t>
      </w:r>
      <w:r w:rsidRPr="0015440B">
        <w:rPr>
          <w:rFonts w:ascii="Times New Roman" w:hAnsi="Times New Roman" w:cs="Times New Roman"/>
          <w:sz w:val="24"/>
          <w:szCs w:val="24"/>
          <w:u w:val="single"/>
        </w:rPr>
        <w:t>, sea cual sea la forma jurídica de esta’’.</w:t>
      </w:r>
    </w:p>
    <w:p w:rsidR="00915C38" w:rsidRDefault="00915C38" w:rsidP="00B06BED">
      <w:pPr>
        <w:ind w:left="993"/>
        <w:rPr>
          <w:rFonts w:ascii="Times New Roman" w:hAnsi="Times New Roman" w:cs="Times New Roman"/>
          <w:sz w:val="24"/>
          <w:szCs w:val="24"/>
        </w:rPr>
      </w:pPr>
      <w:r>
        <w:rPr>
          <w:rFonts w:ascii="Times New Roman" w:hAnsi="Times New Roman" w:cs="Times New Roman"/>
          <w:sz w:val="24"/>
          <w:szCs w:val="24"/>
        </w:rPr>
        <w:t>Antes de llevar a cabo la explicación de los sujetos citados por la norma uno a uno, considero conveniente aclarar que se considera ‘’entidad deportiva’’ para poder dirimir quiénes son sus directores, administradores, empleados o colaboradores.</w:t>
      </w:r>
    </w:p>
    <w:p w:rsidR="002A1AEE" w:rsidRDefault="00915C38" w:rsidP="00B06BED">
      <w:pPr>
        <w:ind w:left="993"/>
        <w:rPr>
          <w:rFonts w:ascii="Times New Roman" w:hAnsi="Times New Roman" w:cs="Times New Roman"/>
          <w:sz w:val="24"/>
          <w:szCs w:val="24"/>
        </w:rPr>
      </w:pPr>
      <w:r>
        <w:rPr>
          <w:rFonts w:ascii="Times New Roman" w:hAnsi="Times New Roman" w:cs="Times New Roman"/>
          <w:sz w:val="24"/>
          <w:szCs w:val="24"/>
        </w:rPr>
        <w:t>Así pues,</w:t>
      </w:r>
      <w:r w:rsidR="002A1AEE">
        <w:rPr>
          <w:rFonts w:ascii="Times New Roman" w:hAnsi="Times New Roman" w:cs="Times New Roman"/>
          <w:sz w:val="24"/>
          <w:szCs w:val="24"/>
        </w:rPr>
        <w:t xml:space="preserve"> deberemos centrarnos en la Ley 10/1990, de 15 de octubre, del Deporte (en adelante Ley del Deporte). En su artículo 12 (Clasificación de las Asociaciones deportivas) recalca que </w:t>
      </w:r>
      <w:r w:rsidR="002A1AEE">
        <w:rPr>
          <w:rFonts w:ascii="Times New Roman" w:hAnsi="Times New Roman" w:cs="Times New Roman"/>
          <w:i/>
          <w:sz w:val="24"/>
          <w:szCs w:val="24"/>
        </w:rPr>
        <w:t>‘’a los efectos de la presente Ley, las Asociaciones deportivas se clasifican en Clubes, Agrupaciones de Clubes de ámbito estatal, Entes de promoción deportiva de ámbito estatal, Ligas Profesionales y Federaciones deportivas españolas’’.</w:t>
      </w:r>
      <w:r w:rsidR="0078285C">
        <w:rPr>
          <w:rFonts w:ascii="Times New Roman" w:hAnsi="Times New Roman" w:cs="Times New Roman"/>
          <w:sz w:val="24"/>
          <w:szCs w:val="24"/>
        </w:rPr>
        <w:t xml:space="preserve"> El artí</w:t>
      </w:r>
      <w:r w:rsidR="002A1AEE">
        <w:rPr>
          <w:rFonts w:ascii="Times New Roman" w:hAnsi="Times New Roman" w:cs="Times New Roman"/>
          <w:sz w:val="24"/>
          <w:szCs w:val="24"/>
        </w:rPr>
        <w:t xml:space="preserve">culo 14 subraya el concepto de club deportivo: </w:t>
      </w:r>
      <w:r w:rsidR="002A1AEE">
        <w:rPr>
          <w:rFonts w:ascii="Times New Roman" w:hAnsi="Times New Roman" w:cs="Times New Roman"/>
          <w:i/>
          <w:sz w:val="24"/>
          <w:szCs w:val="24"/>
        </w:rPr>
        <w:t>‘’ a los efectos de esta Ley se consideran Clubes deportivos las asociaciones privadas, integradas por personas físicas o jurídicas que tengan por objeto la promoción de una o varias modalidades deportivas, la práctica de las mismas por sus asociados, así como la participación en actividades y competiciones deportivas’’.</w:t>
      </w:r>
      <w:r w:rsidR="002A1AEE">
        <w:rPr>
          <w:rFonts w:ascii="Times New Roman" w:hAnsi="Times New Roman" w:cs="Times New Roman"/>
          <w:sz w:val="24"/>
          <w:szCs w:val="24"/>
        </w:rPr>
        <w:t xml:space="preserve"> El artículo 14</w:t>
      </w:r>
      <w:r w:rsidR="0052435B">
        <w:rPr>
          <w:rStyle w:val="Refdenotaalpie"/>
          <w:rFonts w:ascii="Times New Roman" w:hAnsi="Times New Roman" w:cs="Times New Roman"/>
          <w:sz w:val="24"/>
          <w:szCs w:val="24"/>
        </w:rPr>
        <w:footnoteReference w:id="57"/>
      </w:r>
      <w:r w:rsidR="002A1AEE">
        <w:rPr>
          <w:rFonts w:ascii="Times New Roman" w:hAnsi="Times New Roman" w:cs="Times New Roman"/>
          <w:sz w:val="24"/>
          <w:szCs w:val="24"/>
        </w:rPr>
        <w:t xml:space="preserve"> </w:t>
      </w:r>
      <w:r w:rsidR="002A1AEE">
        <w:rPr>
          <w:rFonts w:ascii="Times New Roman" w:hAnsi="Times New Roman" w:cs="Times New Roman"/>
          <w:sz w:val="24"/>
          <w:szCs w:val="24"/>
        </w:rPr>
        <w:lastRenderedPageBreak/>
        <w:t xml:space="preserve">clasifica los clubes deportivos, en el artículo 15.1 se establece que los diferentes clubes deberán inscribirse en el correspondiente Registro de Asociaciones Deportivas. En este mismo </w:t>
      </w:r>
      <w:r w:rsidR="00941BE0">
        <w:rPr>
          <w:rFonts w:ascii="Times New Roman" w:hAnsi="Times New Roman" w:cs="Times New Roman"/>
          <w:sz w:val="24"/>
          <w:szCs w:val="24"/>
        </w:rPr>
        <w:t>artículo</w:t>
      </w:r>
      <w:r w:rsidR="002A1AEE">
        <w:rPr>
          <w:rFonts w:ascii="Times New Roman" w:hAnsi="Times New Roman" w:cs="Times New Roman"/>
          <w:sz w:val="24"/>
          <w:szCs w:val="24"/>
        </w:rPr>
        <w:t xml:space="preserve"> 15</w:t>
      </w:r>
      <w:r w:rsidR="0052435B">
        <w:rPr>
          <w:rStyle w:val="Refdenotaalpie"/>
          <w:rFonts w:ascii="Times New Roman" w:hAnsi="Times New Roman" w:cs="Times New Roman"/>
          <w:sz w:val="24"/>
          <w:szCs w:val="24"/>
        </w:rPr>
        <w:footnoteReference w:id="58"/>
      </w:r>
      <w:r w:rsidR="002A1AEE">
        <w:rPr>
          <w:rFonts w:ascii="Times New Roman" w:hAnsi="Times New Roman" w:cs="Times New Roman"/>
          <w:sz w:val="24"/>
          <w:szCs w:val="24"/>
        </w:rPr>
        <w:t xml:space="preserve">, en sus diferentes apartados, se establece </w:t>
      </w:r>
      <w:r w:rsidR="00941BE0">
        <w:rPr>
          <w:rFonts w:ascii="Times New Roman" w:hAnsi="Times New Roman" w:cs="Times New Roman"/>
          <w:sz w:val="24"/>
          <w:szCs w:val="24"/>
        </w:rPr>
        <w:t xml:space="preserve">también que para participar en competiciones deportivas profesionales existe la obligación de una inscripción previa en la </w:t>
      </w:r>
      <w:r w:rsidR="009577A0">
        <w:rPr>
          <w:rFonts w:ascii="Times New Roman" w:hAnsi="Times New Roman" w:cs="Times New Roman"/>
          <w:sz w:val="24"/>
          <w:szCs w:val="24"/>
        </w:rPr>
        <w:t>Federación</w:t>
      </w:r>
      <w:r w:rsidR="00941BE0">
        <w:rPr>
          <w:rFonts w:ascii="Times New Roman" w:hAnsi="Times New Roman" w:cs="Times New Roman"/>
          <w:sz w:val="24"/>
          <w:szCs w:val="24"/>
        </w:rPr>
        <w:t xml:space="preserve"> correspondiente, para participar en una competición de ámbito estatal o internacional los clubes deportivos </w:t>
      </w:r>
      <w:r w:rsidR="00941BE0">
        <w:rPr>
          <w:rFonts w:ascii="Times New Roman" w:hAnsi="Times New Roman" w:cs="Times New Roman"/>
          <w:i/>
          <w:sz w:val="24"/>
          <w:szCs w:val="24"/>
        </w:rPr>
        <w:t>‘’</w:t>
      </w:r>
      <w:r w:rsidR="009577A0">
        <w:rPr>
          <w:rFonts w:ascii="Times New Roman" w:hAnsi="Times New Roman" w:cs="Times New Roman"/>
          <w:i/>
          <w:sz w:val="24"/>
          <w:szCs w:val="24"/>
        </w:rPr>
        <w:t>deberán</w:t>
      </w:r>
      <w:r w:rsidR="00941BE0">
        <w:rPr>
          <w:rFonts w:ascii="Times New Roman" w:hAnsi="Times New Roman" w:cs="Times New Roman"/>
          <w:i/>
          <w:sz w:val="24"/>
          <w:szCs w:val="24"/>
        </w:rPr>
        <w:t xml:space="preserve"> adaptar sus Estatutos o reglas de funcionamiento a las condiciones establecidas en los artículos 17 y 18 de la presente Ley’’. </w:t>
      </w:r>
    </w:p>
    <w:p w:rsidR="009577A0" w:rsidRDefault="009577A0" w:rsidP="00B06BED">
      <w:pPr>
        <w:ind w:left="993"/>
        <w:rPr>
          <w:rFonts w:ascii="Times New Roman" w:hAnsi="Times New Roman" w:cs="Times New Roman"/>
          <w:sz w:val="24"/>
          <w:szCs w:val="24"/>
        </w:rPr>
      </w:pPr>
      <w:r>
        <w:rPr>
          <w:rFonts w:ascii="Times New Roman" w:hAnsi="Times New Roman" w:cs="Times New Roman"/>
          <w:sz w:val="24"/>
          <w:szCs w:val="24"/>
        </w:rPr>
        <w:t>En el artículo 30 de la Ley del Deporte</w:t>
      </w:r>
      <w:r w:rsidR="0052435B">
        <w:rPr>
          <w:rStyle w:val="Refdenotaalpie"/>
          <w:rFonts w:ascii="Times New Roman" w:hAnsi="Times New Roman" w:cs="Times New Roman"/>
          <w:sz w:val="24"/>
          <w:szCs w:val="24"/>
        </w:rPr>
        <w:footnoteReference w:id="59"/>
      </w:r>
      <w:r>
        <w:rPr>
          <w:rFonts w:ascii="Times New Roman" w:hAnsi="Times New Roman" w:cs="Times New Roman"/>
          <w:sz w:val="24"/>
          <w:szCs w:val="24"/>
        </w:rPr>
        <w:t xml:space="preserve"> se reconoce el carácter privado de las Federaciones deportivas españolas, afirmándose además (y esto es lo que nos interesa a efectos de este trabajo) que también ejercen, por delegación, funciones públicas de carácter administrativo, actuando como agentes colaboradores de la Administración Pública. Esto quiere decir que podemos aplicar el artículo 24 del CP (definición de autoridad y funcionario público a efectos penales) </w:t>
      </w:r>
      <w:r w:rsidR="003D72F3">
        <w:rPr>
          <w:rFonts w:ascii="Times New Roman" w:hAnsi="Times New Roman" w:cs="Times New Roman"/>
          <w:sz w:val="24"/>
          <w:szCs w:val="24"/>
        </w:rPr>
        <w:t xml:space="preserve">para los miembros de la </w:t>
      </w:r>
      <w:r w:rsidR="0017250D">
        <w:rPr>
          <w:rFonts w:ascii="Times New Roman" w:hAnsi="Times New Roman" w:cs="Times New Roman"/>
          <w:sz w:val="24"/>
          <w:szCs w:val="24"/>
        </w:rPr>
        <w:t>Federación</w:t>
      </w:r>
      <w:r w:rsidR="0078285C">
        <w:rPr>
          <w:rFonts w:ascii="Times New Roman" w:hAnsi="Times New Roman" w:cs="Times New Roman"/>
          <w:sz w:val="24"/>
          <w:szCs w:val="24"/>
        </w:rPr>
        <w:t xml:space="preserve"> deportiva cuando </w:t>
      </w:r>
      <w:r w:rsidR="003D72F3">
        <w:rPr>
          <w:rFonts w:ascii="Times New Roman" w:hAnsi="Times New Roman" w:cs="Times New Roman"/>
          <w:sz w:val="24"/>
          <w:szCs w:val="24"/>
        </w:rPr>
        <w:t xml:space="preserve">esta </w:t>
      </w:r>
      <w:r>
        <w:rPr>
          <w:rFonts w:ascii="Times New Roman" w:hAnsi="Times New Roman" w:cs="Times New Roman"/>
          <w:sz w:val="24"/>
          <w:szCs w:val="24"/>
        </w:rPr>
        <w:t>actúa en el ámbito de esas competencias públicas que le han sido delegadas.</w:t>
      </w:r>
      <w:r w:rsidR="006D137B">
        <w:rPr>
          <w:rFonts w:ascii="Times New Roman" w:hAnsi="Times New Roman" w:cs="Times New Roman"/>
          <w:sz w:val="24"/>
          <w:szCs w:val="24"/>
        </w:rPr>
        <w:t xml:space="preserve"> En la práctica, los directivos de las federaciones deportivas quedan excluidos de la esfera de los sujetos activos del artículo 286.4 bis del CP, </w:t>
      </w:r>
      <w:r w:rsidR="003D72F3">
        <w:rPr>
          <w:rFonts w:ascii="Times New Roman" w:hAnsi="Times New Roman" w:cs="Times New Roman"/>
          <w:sz w:val="24"/>
          <w:szCs w:val="24"/>
        </w:rPr>
        <w:t xml:space="preserve">ya que </w:t>
      </w:r>
      <w:r w:rsidR="006D137B">
        <w:rPr>
          <w:rFonts w:ascii="Times New Roman" w:hAnsi="Times New Roman" w:cs="Times New Roman"/>
          <w:sz w:val="24"/>
          <w:szCs w:val="24"/>
        </w:rPr>
        <w:t xml:space="preserve">por las funciones públicas que tienen delegadas responderían de otro ‘’abanico’’ de delitos: cohecho (419 CP), tráfico de influencias (428 CP) y prevaricación </w:t>
      </w:r>
      <w:r w:rsidR="006D137B">
        <w:rPr>
          <w:rFonts w:ascii="Times New Roman" w:hAnsi="Times New Roman" w:cs="Times New Roman"/>
          <w:sz w:val="24"/>
          <w:szCs w:val="24"/>
        </w:rPr>
        <w:lastRenderedPageBreak/>
        <w:t>(404 CP).</w:t>
      </w:r>
      <w:r w:rsidR="000968FF">
        <w:rPr>
          <w:rFonts w:ascii="Times New Roman" w:hAnsi="Times New Roman" w:cs="Times New Roman"/>
          <w:sz w:val="24"/>
          <w:szCs w:val="24"/>
        </w:rPr>
        <w:t xml:space="preserve"> Lo mismo ocurriría con los dirigentes de las ‘’ligas profesionales’’, salvo que actúen en bajo el ámbito competencial de uno de los clubes que conforman la liga profesional, en cuyo caso responderá</w:t>
      </w:r>
      <w:r w:rsidR="00020A27">
        <w:rPr>
          <w:rFonts w:ascii="Times New Roman" w:hAnsi="Times New Roman" w:cs="Times New Roman"/>
          <w:sz w:val="24"/>
          <w:szCs w:val="24"/>
        </w:rPr>
        <w:t>n</w:t>
      </w:r>
      <w:r w:rsidR="000968FF">
        <w:rPr>
          <w:rFonts w:ascii="Times New Roman" w:hAnsi="Times New Roman" w:cs="Times New Roman"/>
          <w:sz w:val="24"/>
          <w:szCs w:val="24"/>
        </w:rPr>
        <w:t xml:space="preserve"> segú</w:t>
      </w:r>
      <w:r w:rsidR="00020A27">
        <w:rPr>
          <w:rFonts w:ascii="Times New Roman" w:hAnsi="Times New Roman" w:cs="Times New Roman"/>
          <w:sz w:val="24"/>
          <w:szCs w:val="24"/>
        </w:rPr>
        <w:t>n las funciones que ejerza en los</w:t>
      </w:r>
      <w:r w:rsidR="000968FF">
        <w:rPr>
          <w:rFonts w:ascii="Times New Roman" w:hAnsi="Times New Roman" w:cs="Times New Roman"/>
          <w:sz w:val="24"/>
          <w:szCs w:val="24"/>
        </w:rPr>
        <w:t xml:space="preserve"> mismo</w:t>
      </w:r>
      <w:r w:rsidR="00020A27">
        <w:rPr>
          <w:rFonts w:ascii="Times New Roman" w:hAnsi="Times New Roman" w:cs="Times New Roman"/>
          <w:sz w:val="24"/>
          <w:szCs w:val="24"/>
        </w:rPr>
        <w:t>s</w:t>
      </w:r>
      <w:r w:rsidR="000968FF">
        <w:rPr>
          <w:rFonts w:ascii="Times New Roman" w:hAnsi="Times New Roman" w:cs="Times New Roman"/>
          <w:sz w:val="24"/>
          <w:szCs w:val="24"/>
        </w:rPr>
        <w:t>.</w:t>
      </w:r>
    </w:p>
    <w:p w:rsidR="00BB6362" w:rsidRDefault="00BB6362" w:rsidP="00B06BED">
      <w:pPr>
        <w:ind w:left="993"/>
        <w:rPr>
          <w:rFonts w:ascii="Times New Roman" w:hAnsi="Times New Roman" w:cs="Times New Roman"/>
          <w:sz w:val="24"/>
          <w:szCs w:val="24"/>
        </w:rPr>
      </w:pPr>
      <w:r>
        <w:rPr>
          <w:rFonts w:ascii="Times New Roman" w:hAnsi="Times New Roman" w:cs="Times New Roman"/>
          <w:sz w:val="24"/>
          <w:szCs w:val="24"/>
        </w:rPr>
        <w:t>En el artículo 41 de la Ley del Deporte</w:t>
      </w:r>
      <w:r w:rsidR="00703ACC">
        <w:rPr>
          <w:rStyle w:val="Refdenotaalpie"/>
          <w:rFonts w:ascii="Times New Roman" w:hAnsi="Times New Roman" w:cs="Times New Roman"/>
          <w:sz w:val="24"/>
          <w:szCs w:val="24"/>
        </w:rPr>
        <w:footnoteReference w:id="60"/>
      </w:r>
      <w:r>
        <w:rPr>
          <w:rFonts w:ascii="Times New Roman" w:hAnsi="Times New Roman" w:cs="Times New Roman"/>
          <w:sz w:val="24"/>
          <w:szCs w:val="24"/>
        </w:rPr>
        <w:t xml:space="preserve"> se establecen los requisitos para la constitución de ligas profesionales, otorgándoles personalidad jurídica propia y con la obligación de que sus estatutos deben ser aprobados por el Consejo Superior de Deportes. En coordinación con la </w:t>
      </w:r>
      <w:r w:rsidR="006D137B">
        <w:rPr>
          <w:rFonts w:ascii="Times New Roman" w:hAnsi="Times New Roman" w:cs="Times New Roman"/>
          <w:sz w:val="24"/>
          <w:szCs w:val="24"/>
        </w:rPr>
        <w:t>Federación</w:t>
      </w:r>
      <w:r>
        <w:rPr>
          <w:rFonts w:ascii="Times New Roman" w:hAnsi="Times New Roman" w:cs="Times New Roman"/>
          <w:sz w:val="24"/>
          <w:szCs w:val="24"/>
        </w:rPr>
        <w:t xml:space="preserve"> deportiva que corresponda, las ligas profesionales podrán organizar sus propias competiciones. En nuestro país solo tienen la consideración de ligas profesionales y por lo tanto se encuadran en la estructura previamente explicada, la Liga de Futbol Profesional (tanto primera como segunda división) y la Liga de baloncesto organizada por la </w:t>
      </w:r>
      <w:r w:rsidR="00396805">
        <w:rPr>
          <w:rFonts w:ascii="Times New Roman" w:hAnsi="Times New Roman" w:cs="Times New Roman"/>
          <w:sz w:val="24"/>
          <w:szCs w:val="24"/>
        </w:rPr>
        <w:t>Asociación</w:t>
      </w:r>
      <w:r>
        <w:rPr>
          <w:rFonts w:ascii="Times New Roman" w:hAnsi="Times New Roman" w:cs="Times New Roman"/>
          <w:sz w:val="24"/>
          <w:szCs w:val="24"/>
        </w:rPr>
        <w:t xml:space="preserve"> de Clubes de Baloncesto (ACB).</w:t>
      </w:r>
    </w:p>
    <w:p w:rsidR="00BB6362" w:rsidRDefault="00257278" w:rsidP="00B06BED">
      <w:pPr>
        <w:ind w:left="993"/>
        <w:rPr>
          <w:rFonts w:ascii="Times New Roman" w:hAnsi="Times New Roman" w:cs="Times New Roman"/>
          <w:sz w:val="24"/>
          <w:szCs w:val="24"/>
        </w:rPr>
      </w:pPr>
      <w:r>
        <w:rPr>
          <w:rFonts w:ascii="Times New Roman" w:hAnsi="Times New Roman" w:cs="Times New Roman"/>
          <w:sz w:val="24"/>
          <w:szCs w:val="24"/>
        </w:rPr>
        <w:t xml:space="preserve">Realizando </w:t>
      </w:r>
      <w:r w:rsidR="00BB6362">
        <w:rPr>
          <w:rFonts w:ascii="Times New Roman" w:hAnsi="Times New Roman" w:cs="Times New Roman"/>
          <w:sz w:val="24"/>
          <w:szCs w:val="24"/>
        </w:rPr>
        <w:t>una interpretación extensiva del concepto de ‘’entidad deportiva, cualquiera que sea la form</w:t>
      </w:r>
      <w:r>
        <w:rPr>
          <w:rFonts w:ascii="Times New Roman" w:hAnsi="Times New Roman" w:cs="Times New Roman"/>
          <w:sz w:val="24"/>
          <w:szCs w:val="24"/>
        </w:rPr>
        <w:t xml:space="preserve">a jurídica de esta’’, se puede </w:t>
      </w:r>
      <w:r w:rsidR="00BB6362">
        <w:rPr>
          <w:rFonts w:ascii="Times New Roman" w:hAnsi="Times New Roman" w:cs="Times New Roman"/>
          <w:sz w:val="24"/>
          <w:szCs w:val="24"/>
        </w:rPr>
        <w:t>considerar como tal</w:t>
      </w:r>
      <w:r w:rsidR="00245180">
        <w:rPr>
          <w:rStyle w:val="Refdenotaalpie"/>
          <w:rFonts w:ascii="Times New Roman" w:hAnsi="Times New Roman" w:cs="Times New Roman"/>
          <w:sz w:val="24"/>
          <w:szCs w:val="24"/>
        </w:rPr>
        <w:footnoteReference w:id="61"/>
      </w:r>
      <w:r w:rsidR="00C17CF1">
        <w:rPr>
          <w:rFonts w:ascii="Times New Roman" w:hAnsi="Times New Roman" w:cs="Times New Roman"/>
          <w:sz w:val="24"/>
          <w:szCs w:val="24"/>
        </w:rPr>
        <w:t xml:space="preserve"> a todas las asociaciones deportivas recogidas en el artículo 12.1 de la Ley del Deporte (citado anteriormente) y que so</w:t>
      </w:r>
      <w:r w:rsidR="003D72F3">
        <w:rPr>
          <w:rFonts w:ascii="Times New Roman" w:hAnsi="Times New Roman" w:cs="Times New Roman"/>
          <w:sz w:val="24"/>
          <w:szCs w:val="24"/>
        </w:rPr>
        <w:t>n cuatro: clubes, agrupaciones,</w:t>
      </w:r>
      <w:r w:rsidR="00C17CF1">
        <w:rPr>
          <w:rFonts w:ascii="Times New Roman" w:hAnsi="Times New Roman" w:cs="Times New Roman"/>
          <w:sz w:val="24"/>
          <w:szCs w:val="24"/>
        </w:rPr>
        <w:t xml:space="preserve"> entes de promoción deportiva, ligas profesionales y federaciones deportivas.</w:t>
      </w:r>
    </w:p>
    <w:p w:rsidR="00C17CF1" w:rsidRDefault="00C17CF1" w:rsidP="00B06BED">
      <w:pPr>
        <w:ind w:left="993"/>
        <w:rPr>
          <w:rFonts w:ascii="Times New Roman" w:hAnsi="Times New Roman" w:cs="Times New Roman"/>
          <w:sz w:val="24"/>
          <w:szCs w:val="24"/>
        </w:rPr>
      </w:pPr>
      <w:r>
        <w:rPr>
          <w:rFonts w:ascii="Times New Roman" w:hAnsi="Times New Roman" w:cs="Times New Roman"/>
          <w:sz w:val="24"/>
          <w:szCs w:val="24"/>
        </w:rPr>
        <w:lastRenderedPageBreak/>
        <w:t>Una interpretación más restrictiva</w:t>
      </w:r>
      <w:r w:rsidR="00245180">
        <w:rPr>
          <w:rStyle w:val="Refdenotaalpie"/>
          <w:rFonts w:ascii="Times New Roman" w:hAnsi="Times New Roman" w:cs="Times New Roman"/>
          <w:sz w:val="24"/>
          <w:szCs w:val="24"/>
        </w:rPr>
        <w:footnoteReference w:id="62"/>
      </w:r>
      <w:r>
        <w:rPr>
          <w:rFonts w:ascii="Times New Roman" w:hAnsi="Times New Roman" w:cs="Times New Roman"/>
          <w:sz w:val="24"/>
          <w:szCs w:val="24"/>
        </w:rPr>
        <w:t xml:space="preserve"> excluiría a los entes de promoción deportiva ya que su finalidad es formativa y social y no competitiva, y hay que recordar que el </w:t>
      </w:r>
      <w:r w:rsidR="006D137B">
        <w:rPr>
          <w:rFonts w:ascii="Times New Roman" w:hAnsi="Times New Roman" w:cs="Times New Roman"/>
          <w:sz w:val="24"/>
          <w:szCs w:val="24"/>
        </w:rPr>
        <w:t>artículo</w:t>
      </w:r>
      <w:r>
        <w:rPr>
          <w:rFonts w:ascii="Times New Roman" w:hAnsi="Times New Roman" w:cs="Times New Roman"/>
          <w:sz w:val="24"/>
          <w:szCs w:val="24"/>
        </w:rPr>
        <w:t xml:space="preserve"> 286.4 bis del Código Penal</w:t>
      </w:r>
      <w:r w:rsidR="006D137B">
        <w:rPr>
          <w:rFonts w:ascii="Times New Roman" w:hAnsi="Times New Roman" w:cs="Times New Roman"/>
          <w:sz w:val="24"/>
          <w:szCs w:val="24"/>
        </w:rPr>
        <w:t xml:space="preserve"> está limitado al deporte profesional.</w:t>
      </w:r>
    </w:p>
    <w:p w:rsidR="000968FF" w:rsidRDefault="000968FF" w:rsidP="00B06BED">
      <w:pPr>
        <w:ind w:left="993"/>
        <w:rPr>
          <w:rFonts w:ascii="Times New Roman" w:hAnsi="Times New Roman" w:cs="Times New Roman"/>
          <w:sz w:val="24"/>
          <w:szCs w:val="24"/>
        </w:rPr>
      </w:pPr>
      <w:r>
        <w:rPr>
          <w:rFonts w:ascii="Times New Roman" w:hAnsi="Times New Roman" w:cs="Times New Roman"/>
          <w:sz w:val="24"/>
          <w:szCs w:val="24"/>
        </w:rPr>
        <w:t>Por lo tanto, siguiendo la línea doctrinal mantenid</w:t>
      </w:r>
      <w:r w:rsidR="00396805">
        <w:rPr>
          <w:rFonts w:ascii="Times New Roman" w:hAnsi="Times New Roman" w:cs="Times New Roman"/>
          <w:sz w:val="24"/>
          <w:szCs w:val="24"/>
        </w:rPr>
        <w:t>a, por ejemplo, por Benítez Ortú</w:t>
      </w:r>
      <w:r>
        <w:rPr>
          <w:rFonts w:ascii="Times New Roman" w:hAnsi="Times New Roman" w:cs="Times New Roman"/>
          <w:sz w:val="24"/>
          <w:szCs w:val="24"/>
        </w:rPr>
        <w:t>zar</w:t>
      </w:r>
      <w:r w:rsidR="00703ACC">
        <w:rPr>
          <w:rStyle w:val="Refdenotaalpie"/>
          <w:rFonts w:ascii="Times New Roman" w:hAnsi="Times New Roman" w:cs="Times New Roman"/>
          <w:sz w:val="24"/>
          <w:szCs w:val="24"/>
        </w:rPr>
        <w:footnoteReference w:id="63"/>
      </w:r>
      <w:r>
        <w:rPr>
          <w:rFonts w:ascii="Times New Roman" w:hAnsi="Times New Roman" w:cs="Times New Roman"/>
          <w:sz w:val="24"/>
          <w:szCs w:val="24"/>
        </w:rPr>
        <w:t>, la ‘’entidad deportiva, cualquiera que sea la forma jurídica de esta’’ quedaría reducida a los ‘’clubes deportivos’’, que son las entidades que realmente compiten en las pruebas y encuentros organizadas por las Federaciones deportivas.</w:t>
      </w:r>
    </w:p>
    <w:p w:rsidR="000968FF" w:rsidRPr="0015440B" w:rsidRDefault="000968FF" w:rsidP="00B06BED">
      <w:pPr>
        <w:ind w:left="993"/>
        <w:rPr>
          <w:rFonts w:ascii="Times New Roman" w:hAnsi="Times New Roman" w:cs="Times New Roman"/>
          <w:sz w:val="24"/>
          <w:szCs w:val="24"/>
          <w:u w:val="single"/>
        </w:rPr>
      </w:pPr>
      <w:r w:rsidRPr="0015440B">
        <w:rPr>
          <w:rFonts w:ascii="Times New Roman" w:hAnsi="Times New Roman" w:cs="Times New Roman"/>
          <w:sz w:val="24"/>
          <w:szCs w:val="24"/>
          <w:u w:val="single"/>
        </w:rPr>
        <w:t>2.</w:t>
      </w:r>
      <w:r w:rsidR="007E7429">
        <w:rPr>
          <w:rFonts w:ascii="Times New Roman" w:hAnsi="Times New Roman" w:cs="Times New Roman"/>
          <w:sz w:val="24"/>
          <w:szCs w:val="24"/>
          <w:u w:val="single"/>
        </w:rPr>
        <w:t xml:space="preserve"> </w:t>
      </w:r>
      <w:r w:rsidRPr="0015440B">
        <w:rPr>
          <w:rFonts w:ascii="Times New Roman" w:hAnsi="Times New Roman" w:cs="Times New Roman"/>
          <w:sz w:val="24"/>
          <w:szCs w:val="24"/>
          <w:u w:val="single"/>
        </w:rPr>
        <w:t>Los administ</w:t>
      </w:r>
      <w:r w:rsidR="00396805" w:rsidRPr="0015440B">
        <w:rPr>
          <w:rFonts w:ascii="Times New Roman" w:hAnsi="Times New Roman" w:cs="Times New Roman"/>
          <w:sz w:val="24"/>
          <w:szCs w:val="24"/>
          <w:u w:val="single"/>
        </w:rPr>
        <w:t>radores.</w:t>
      </w:r>
    </w:p>
    <w:p w:rsidR="00A92E0A" w:rsidRDefault="00A92E0A" w:rsidP="00B06BED">
      <w:pPr>
        <w:ind w:left="993"/>
        <w:rPr>
          <w:rFonts w:ascii="Times New Roman" w:hAnsi="Times New Roman" w:cs="Times New Roman"/>
          <w:sz w:val="24"/>
          <w:szCs w:val="24"/>
        </w:rPr>
      </w:pPr>
      <w:r>
        <w:rPr>
          <w:rFonts w:ascii="Times New Roman" w:hAnsi="Times New Roman" w:cs="Times New Roman"/>
          <w:sz w:val="24"/>
          <w:szCs w:val="24"/>
        </w:rPr>
        <w:t>Todos los administradores no tienen por qué ser los</w:t>
      </w:r>
      <w:r w:rsidR="002F5206">
        <w:rPr>
          <w:rFonts w:ascii="Times New Roman" w:hAnsi="Times New Roman" w:cs="Times New Roman"/>
          <w:sz w:val="24"/>
          <w:szCs w:val="24"/>
        </w:rPr>
        <w:t xml:space="preserve"> directivos de la entidad deportiva, de ahí que merezcan mención aparte para evitar disf</w:t>
      </w:r>
      <w:r w:rsidR="00421964">
        <w:rPr>
          <w:rFonts w:ascii="Times New Roman" w:hAnsi="Times New Roman" w:cs="Times New Roman"/>
          <w:sz w:val="24"/>
          <w:szCs w:val="24"/>
        </w:rPr>
        <w:t>unciones penales. S</w:t>
      </w:r>
      <w:r w:rsidR="002F5206">
        <w:rPr>
          <w:rFonts w:ascii="Times New Roman" w:hAnsi="Times New Roman" w:cs="Times New Roman"/>
          <w:sz w:val="24"/>
          <w:szCs w:val="24"/>
        </w:rPr>
        <w:t>e puede apreciar en los artículos 74.2 apartados b) y d)</w:t>
      </w:r>
      <w:r w:rsidR="000D205B">
        <w:rPr>
          <w:rStyle w:val="Refdenotaalpie"/>
          <w:rFonts w:ascii="Times New Roman" w:hAnsi="Times New Roman" w:cs="Times New Roman"/>
          <w:sz w:val="24"/>
          <w:szCs w:val="24"/>
        </w:rPr>
        <w:footnoteReference w:id="64"/>
      </w:r>
      <w:r w:rsidR="002F5206">
        <w:rPr>
          <w:rFonts w:ascii="Times New Roman" w:hAnsi="Times New Roman" w:cs="Times New Roman"/>
          <w:sz w:val="24"/>
          <w:szCs w:val="24"/>
        </w:rPr>
        <w:t>, 76.1 e)</w:t>
      </w:r>
      <w:r w:rsidR="000D205B">
        <w:rPr>
          <w:rStyle w:val="Refdenotaalpie"/>
          <w:rFonts w:ascii="Times New Roman" w:hAnsi="Times New Roman" w:cs="Times New Roman"/>
          <w:sz w:val="24"/>
          <w:szCs w:val="24"/>
        </w:rPr>
        <w:footnoteReference w:id="65"/>
      </w:r>
      <w:r w:rsidR="002F5206">
        <w:rPr>
          <w:rFonts w:ascii="Times New Roman" w:hAnsi="Times New Roman" w:cs="Times New Roman"/>
          <w:sz w:val="24"/>
          <w:szCs w:val="24"/>
        </w:rPr>
        <w:t xml:space="preserve"> y el 76.3</w:t>
      </w:r>
      <w:r w:rsidR="000D205B">
        <w:rPr>
          <w:rStyle w:val="Refdenotaalpie"/>
          <w:rFonts w:ascii="Times New Roman" w:hAnsi="Times New Roman" w:cs="Times New Roman"/>
          <w:sz w:val="24"/>
          <w:szCs w:val="24"/>
        </w:rPr>
        <w:footnoteReference w:id="66"/>
      </w:r>
      <w:r w:rsidR="002F5206">
        <w:rPr>
          <w:rFonts w:ascii="Times New Roman" w:hAnsi="Times New Roman" w:cs="Times New Roman"/>
          <w:sz w:val="24"/>
          <w:szCs w:val="24"/>
        </w:rPr>
        <w:t xml:space="preserve"> de la Ley del Deporte, así como en el Real Decreto 1251/1999, de 16 de julio, sobre Sociedades Anónimas Deportivas (artículos 20.2 y 20.3)</w:t>
      </w:r>
      <w:r w:rsidR="000D205B">
        <w:rPr>
          <w:rStyle w:val="Refdenotaalpie"/>
          <w:rFonts w:ascii="Times New Roman" w:hAnsi="Times New Roman" w:cs="Times New Roman"/>
          <w:sz w:val="24"/>
          <w:szCs w:val="24"/>
        </w:rPr>
        <w:footnoteReference w:id="67"/>
      </w:r>
      <w:r w:rsidR="00421964">
        <w:rPr>
          <w:rFonts w:ascii="Times New Roman" w:hAnsi="Times New Roman" w:cs="Times New Roman"/>
          <w:sz w:val="24"/>
          <w:szCs w:val="24"/>
        </w:rPr>
        <w:t xml:space="preserve"> que </w:t>
      </w:r>
      <w:r w:rsidR="00421964">
        <w:rPr>
          <w:rFonts w:ascii="Times New Roman" w:hAnsi="Times New Roman" w:cs="Times New Roman"/>
          <w:sz w:val="24"/>
          <w:szCs w:val="24"/>
        </w:rPr>
        <w:lastRenderedPageBreak/>
        <w:t>se mencionan de forma indistinta tanto los administradores como los directivos, pero vamos a tratar de diferencias ambas figuras a efectos penales.</w:t>
      </w:r>
    </w:p>
    <w:p w:rsidR="002F5206" w:rsidRDefault="002F5206" w:rsidP="00B06BED">
      <w:pPr>
        <w:ind w:left="993"/>
        <w:rPr>
          <w:rFonts w:ascii="Times New Roman" w:hAnsi="Times New Roman" w:cs="Times New Roman"/>
          <w:sz w:val="24"/>
          <w:szCs w:val="24"/>
        </w:rPr>
      </w:pPr>
      <w:r>
        <w:rPr>
          <w:rFonts w:ascii="Times New Roman" w:hAnsi="Times New Roman" w:cs="Times New Roman"/>
          <w:sz w:val="24"/>
          <w:szCs w:val="24"/>
        </w:rPr>
        <w:t>El legislador no distingue entre los administradores de hecho y de derecho, lo que da lugar a que en este punto también nazcan discrepancias doctrinales que voy a tratar de resumir brevemente</w:t>
      </w:r>
      <w:r w:rsidR="0045002B">
        <w:rPr>
          <w:rFonts w:ascii="Times New Roman" w:hAnsi="Times New Roman" w:cs="Times New Roman"/>
          <w:sz w:val="24"/>
          <w:szCs w:val="24"/>
        </w:rPr>
        <w:t>: una parte</w:t>
      </w:r>
      <w:r w:rsidR="00D82A62">
        <w:rPr>
          <w:rFonts w:ascii="Times New Roman" w:hAnsi="Times New Roman" w:cs="Times New Roman"/>
          <w:sz w:val="24"/>
          <w:szCs w:val="24"/>
        </w:rPr>
        <w:t xml:space="preserve"> doctrinal</w:t>
      </w:r>
      <w:r w:rsidR="00245180">
        <w:rPr>
          <w:rStyle w:val="Refdenotaalpie"/>
          <w:rFonts w:ascii="Times New Roman" w:hAnsi="Times New Roman" w:cs="Times New Roman"/>
          <w:sz w:val="24"/>
          <w:szCs w:val="24"/>
        </w:rPr>
        <w:footnoteReference w:id="68"/>
      </w:r>
      <w:r w:rsidR="0045002B">
        <w:rPr>
          <w:rFonts w:ascii="Times New Roman" w:hAnsi="Times New Roman" w:cs="Times New Roman"/>
          <w:sz w:val="24"/>
          <w:szCs w:val="24"/>
        </w:rPr>
        <w:t xml:space="preserve"> cree que el legislador se refiere solo a los administradores de derecho ya que el legislador a la hora de redactar el precepto era conocedor de la distinción que efectúa nuestro Código Penal entre administradores de hecho y administradores de derecho, basándose para ello en el </w:t>
      </w:r>
      <w:r w:rsidR="00D12068">
        <w:rPr>
          <w:rFonts w:ascii="Times New Roman" w:hAnsi="Times New Roman" w:cs="Times New Roman"/>
          <w:sz w:val="24"/>
          <w:szCs w:val="24"/>
        </w:rPr>
        <w:t>artículo</w:t>
      </w:r>
      <w:r w:rsidR="0045002B">
        <w:rPr>
          <w:rFonts w:ascii="Times New Roman" w:hAnsi="Times New Roman" w:cs="Times New Roman"/>
          <w:sz w:val="24"/>
          <w:szCs w:val="24"/>
        </w:rPr>
        <w:t xml:space="preserve"> 282 bis</w:t>
      </w:r>
      <w:r w:rsidR="00D12068">
        <w:rPr>
          <w:rFonts w:ascii="Times New Roman" w:hAnsi="Times New Roman" w:cs="Times New Roman"/>
          <w:sz w:val="24"/>
          <w:szCs w:val="24"/>
        </w:rPr>
        <w:t xml:space="preserve"> que nombra expresamente a ambos administradores</w:t>
      </w:r>
      <w:r w:rsidR="0045002B">
        <w:rPr>
          <w:rFonts w:ascii="Times New Roman" w:hAnsi="Times New Roman" w:cs="Times New Roman"/>
          <w:sz w:val="24"/>
          <w:szCs w:val="24"/>
        </w:rPr>
        <w:t xml:space="preserve"> (fruto también de la reforma </w:t>
      </w:r>
      <w:r w:rsidR="00D12068">
        <w:rPr>
          <w:rFonts w:ascii="Times New Roman" w:hAnsi="Times New Roman" w:cs="Times New Roman"/>
          <w:sz w:val="24"/>
          <w:szCs w:val="24"/>
        </w:rPr>
        <w:t xml:space="preserve">5/2010) de forma que, sabiendo esta circunstancia, si 4 artículos </w:t>
      </w:r>
      <w:r w:rsidR="007E7429">
        <w:rPr>
          <w:rFonts w:ascii="Times New Roman" w:hAnsi="Times New Roman" w:cs="Times New Roman"/>
          <w:sz w:val="24"/>
          <w:szCs w:val="24"/>
        </w:rPr>
        <w:t>más</w:t>
      </w:r>
      <w:r w:rsidR="00D12068">
        <w:rPr>
          <w:rFonts w:ascii="Times New Roman" w:hAnsi="Times New Roman" w:cs="Times New Roman"/>
          <w:sz w:val="24"/>
          <w:szCs w:val="24"/>
        </w:rPr>
        <w:t xml:space="preserve"> adelante, en el 286 bis, no los nombra expresamente a ambos, es porque el administrador de derecho queda fuera de los posibles sujetos activos de los fraudes deportivos. Esta línea doctrinal es también seguida por los profesores de Derecho penal y filosofía Enrique Anarte y Cándido Romero</w:t>
      </w:r>
      <w:r w:rsidR="00245180">
        <w:rPr>
          <w:rStyle w:val="Refdenotaalpie"/>
          <w:rFonts w:ascii="Times New Roman" w:hAnsi="Times New Roman" w:cs="Times New Roman"/>
          <w:sz w:val="24"/>
          <w:szCs w:val="24"/>
        </w:rPr>
        <w:footnoteReference w:id="69"/>
      </w:r>
      <w:r w:rsidR="00421964">
        <w:rPr>
          <w:rFonts w:ascii="Times New Roman" w:hAnsi="Times New Roman" w:cs="Times New Roman"/>
          <w:sz w:val="24"/>
          <w:szCs w:val="24"/>
        </w:rPr>
        <w:t xml:space="preserve"> . O</w:t>
      </w:r>
      <w:r w:rsidR="00D12068">
        <w:rPr>
          <w:rFonts w:ascii="Times New Roman" w:hAnsi="Times New Roman" w:cs="Times New Roman"/>
          <w:sz w:val="24"/>
          <w:szCs w:val="24"/>
        </w:rPr>
        <w:t>tra parte</w:t>
      </w:r>
      <w:r w:rsidR="00421964">
        <w:rPr>
          <w:rFonts w:ascii="Times New Roman" w:hAnsi="Times New Roman" w:cs="Times New Roman"/>
          <w:sz w:val="24"/>
          <w:szCs w:val="24"/>
        </w:rPr>
        <w:t xml:space="preserve"> de la doctrina</w:t>
      </w:r>
      <w:r w:rsidR="00245180">
        <w:rPr>
          <w:rStyle w:val="Refdenotaalpie"/>
          <w:rFonts w:ascii="Times New Roman" w:hAnsi="Times New Roman" w:cs="Times New Roman"/>
          <w:sz w:val="24"/>
          <w:szCs w:val="24"/>
        </w:rPr>
        <w:footnoteReference w:id="70"/>
      </w:r>
      <w:r w:rsidR="00421964">
        <w:rPr>
          <w:rFonts w:ascii="Times New Roman" w:hAnsi="Times New Roman" w:cs="Times New Roman"/>
          <w:sz w:val="24"/>
          <w:szCs w:val="24"/>
        </w:rPr>
        <w:t xml:space="preserve"> </w:t>
      </w:r>
      <w:r w:rsidR="00D12068">
        <w:rPr>
          <w:rFonts w:ascii="Times New Roman" w:hAnsi="Times New Roman" w:cs="Times New Roman"/>
          <w:sz w:val="24"/>
          <w:szCs w:val="24"/>
        </w:rPr>
        <w:t>considera que el legislador, aunque no haga mención expresa en el precepto, se refiere tanto al administrador de hecho como al administrador de derecho.</w:t>
      </w:r>
    </w:p>
    <w:p w:rsidR="009A1440" w:rsidRDefault="009A1440" w:rsidP="00B06BED">
      <w:pPr>
        <w:ind w:left="993"/>
        <w:rPr>
          <w:rFonts w:ascii="Times New Roman" w:hAnsi="Times New Roman" w:cs="Times New Roman"/>
          <w:sz w:val="24"/>
          <w:szCs w:val="24"/>
        </w:rPr>
      </w:pPr>
      <w:r>
        <w:rPr>
          <w:rFonts w:ascii="Times New Roman" w:hAnsi="Times New Roman" w:cs="Times New Roman"/>
          <w:sz w:val="24"/>
          <w:szCs w:val="24"/>
        </w:rPr>
        <w:t xml:space="preserve">En todo caso, debemos partir de que el sujeto esté incumpliendo sus obligaciones, por lo que debemos citar en este punto el </w:t>
      </w:r>
      <w:r w:rsidR="00396805">
        <w:rPr>
          <w:rFonts w:ascii="Times New Roman" w:hAnsi="Times New Roman" w:cs="Times New Roman"/>
          <w:sz w:val="24"/>
          <w:szCs w:val="24"/>
        </w:rPr>
        <w:t>artículo</w:t>
      </w:r>
      <w:r>
        <w:rPr>
          <w:rFonts w:ascii="Times New Roman" w:hAnsi="Times New Roman" w:cs="Times New Roman"/>
          <w:sz w:val="24"/>
          <w:szCs w:val="24"/>
        </w:rPr>
        <w:t xml:space="preserve"> 1 de la </w:t>
      </w:r>
      <w:r w:rsidR="00396805">
        <w:rPr>
          <w:rFonts w:ascii="Times New Roman" w:hAnsi="Times New Roman" w:cs="Times New Roman"/>
          <w:sz w:val="24"/>
          <w:szCs w:val="24"/>
        </w:rPr>
        <w:t>Decisión</w:t>
      </w:r>
      <w:r>
        <w:rPr>
          <w:rFonts w:ascii="Times New Roman" w:hAnsi="Times New Roman" w:cs="Times New Roman"/>
          <w:sz w:val="24"/>
          <w:szCs w:val="24"/>
        </w:rPr>
        <w:t xml:space="preserve"> Marco, segundo párrafo, en el que establece que </w:t>
      </w:r>
      <w:r>
        <w:rPr>
          <w:rFonts w:ascii="Times New Roman" w:hAnsi="Times New Roman" w:cs="Times New Roman"/>
          <w:i/>
          <w:sz w:val="24"/>
          <w:szCs w:val="24"/>
        </w:rPr>
        <w:t>‘’la expresión incumplimiento de las obligaciones’’</w:t>
      </w:r>
      <w:r>
        <w:rPr>
          <w:rFonts w:ascii="Times New Roman" w:hAnsi="Times New Roman" w:cs="Times New Roman"/>
          <w:sz w:val="24"/>
          <w:szCs w:val="24"/>
        </w:rPr>
        <w:t xml:space="preserve"> tendrá que entenderse según el Derecho nacional, y establece un contenido </w:t>
      </w:r>
      <w:r w:rsidR="00396805">
        <w:rPr>
          <w:rFonts w:ascii="Times New Roman" w:hAnsi="Times New Roman" w:cs="Times New Roman"/>
          <w:sz w:val="24"/>
          <w:szCs w:val="24"/>
        </w:rPr>
        <w:t>mínimo</w:t>
      </w:r>
      <w:r>
        <w:rPr>
          <w:rFonts w:ascii="Times New Roman" w:hAnsi="Times New Roman" w:cs="Times New Roman"/>
          <w:sz w:val="24"/>
          <w:szCs w:val="24"/>
        </w:rPr>
        <w:t xml:space="preserve"> del mismo: </w:t>
      </w:r>
      <w:r>
        <w:rPr>
          <w:rFonts w:ascii="Times New Roman" w:hAnsi="Times New Roman" w:cs="Times New Roman"/>
          <w:i/>
          <w:sz w:val="24"/>
          <w:szCs w:val="24"/>
        </w:rPr>
        <w:t xml:space="preserve">‘’cualquier comportamiento desleal que constituya un incumplimiento de una obligación </w:t>
      </w:r>
      <w:r>
        <w:rPr>
          <w:rFonts w:ascii="Times New Roman" w:hAnsi="Times New Roman" w:cs="Times New Roman"/>
          <w:i/>
          <w:sz w:val="24"/>
          <w:szCs w:val="24"/>
        </w:rPr>
        <w:lastRenderedPageBreak/>
        <w:t>legal, o en su caso, las normas o reglamentos profesionales que se aplican en el sector de la actividad que se trate a una persona que desempeñe funciones directivas o laborales de cualquier tipo para una entidad del sector privado’’.</w:t>
      </w:r>
    </w:p>
    <w:p w:rsidR="009A1440" w:rsidRDefault="009A1440" w:rsidP="00B06BED">
      <w:pPr>
        <w:ind w:left="993"/>
        <w:rPr>
          <w:rFonts w:ascii="Times New Roman" w:hAnsi="Times New Roman" w:cs="Times New Roman"/>
          <w:sz w:val="24"/>
          <w:szCs w:val="24"/>
        </w:rPr>
      </w:pPr>
      <w:r>
        <w:rPr>
          <w:rFonts w:ascii="Times New Roman" w:hAnsi="Times New Roman" w:cs="Times New Roman"/>
          <w:sz w:val="24"/>
          <w:szCs w:val="24"/>
        </w:rPr>
        <w:t>En el caso de España por concretar un poco más, hablamos de los administradores (en una entidad deportiva)</w:t>
      </w:r>
      <w:r w:rsidR="00B06BED">
        <w:rPr>
          <w:rFonts w:ascii="Times New Roman" w:hAnsi="Times New Roman" w:cs="Times New Roman"/>
          <w:sz w:val="24"/>
          <w:szCs w:val="24"/>
        </w:rPr>
        <w:t xml:space="preserve"> que tienen de los directivos de la entidad deportiva </w:t>
      </w:r>
      <w:r w:rsidR="00D53F8B">
        <w:rPr>
          <w:rFonts w:ascii="Times New Roman" w:hAnsi="Times New Roman" w:cs="Times New Roman"/>
          <w:sz w:val="24"/>
          <w:szCs w:val="24"/>
        </w:rPr>
        <w:t xml:space="preserve">delegadas las funciones de </w:t>
      </w:r>
      <w:r w:rsidR="00A50C02">
        <w:rPr>
          <w:rFonts w:ascii="Times New Roman" w:hAnsi="Times New Roman" w:cs="Times New Roman"/>
          <w:sz w:val="24"/>
          <w:szCs w:val="24"/>
        </w:rPr>
        <w:t>dirección</w:t>
      </w:r>
      <w:r w:rsidR="00D53F8B">
        <w:rPr>
          <w:rFonts w:ascii="Times New Roman" w:hAnsi="Times New Roman" w:cs="Times New Roman"/>
          <w:sz w:val="24"/>
          <w:szCs w:val="24"/>
        </w:rPr>
        <w:t xml:space="preserve">  de la Sociedad </w:t>
      </w:r>
      <w:r w:rsidR="00A50C02">
        <w:rPr>
          <w:rFonts w:ascii="Times New Roman" w:hAnsi="Times New Roman" w:cs="Times New Roman"/>
          <w:sz w:val="24"/>
          <w:szCs w:val="24"/>
        </w:rPr>
        <w:t>Anónima</w:t>
      </w:r>
      <w:r w:rsidR="00D53F8B">
        <w:rPr>
          <w:rFonts w:ascii="Times New Roman" w:hAnsi="Times New Roman" w:cs="Times New Roman"/>
          <w:sz w:val="24"/>
          <w:szCs w:val="24"/>
        </w:rPr>
        <w:t xml:space="preserve"> Deportiva o en la Junta Directiva del Club.</w:t>
      </w:r>
    </w:p>
    <w:p w:rsidR="00175E0E" w:rsidRPr="00FF3DB0" w:rsidRDefault="00B06BED" w:rsidP="00B06BED">
      <w:pPr>
        <w:ind w:left="993"/>
        <w:rPr>
          <w:rFonts w:ascii="Times New Roman" w:hAnsi="Times New Roman" w:cs="Times New Roman"/>
          <w:sz w:val="24"/>
          <w:szCs w:val="24"/>
          <w:u w:val="single"/>
        </w:rPr>
      </w:pPr>
      <w:r w:rsidRPr="00FF3DB0">
        <w:rPr>
          <w:rFonts w:ascii="Times New Roman" w:hAnsi="Times New Roman" w:cs="Times New Roman"/>
          <w:sz w:val="24"/>
          <w:szCs w:val="24"/>
          <w:u w:val="single"/>
        </w:rPr>
        <w:t>3. Los</w:t>
      </w:r>
      <w:r w:rsidR="00427586" w:rsidRPr="00FF3DB0">
        <w:rPr>
          <w:rFonts w:ascii="Times New Roman" w:hAnsi="Times New Roman" w:cs="Times New Roman"/>
          <w:sz w:val="24"/>
          <w:szCs w:val="24"/>
          <w:u w:val="single"/>
        </w:rPr>
        <w:t xml:space="preserve"> directivos.</w:t>
      </w:r>
    </w:p>
    <w:p w:rsidR="00427586" w:rsidRDefault="00CD3DF5" w:rsidP="00B06BED">
      <w:pPr>
        <w:ind w:left="993"/>
        <w:rPr>
          <w:rFonts w:ascii="Times New Roman" w:hAnsi="Times New Roman" w:cs="Times New Roman"/>
          <w:sz w:val="24"/>
          <w:szCs w:val="24"/>
        </w:rPr>
      </w:pPr>
      <w:r>
        <w:rPr>
          <w:rFonts w:ascii="Times New Roman" w:hAnsi="Times New Roman" w:cs="Times New Roman"/>
          <w:sz w:val="24"/>
          <w:szCs w:val="24"/>
        </w:rPr>
        <w:t xml:space="preserve">Este término es mencionado </w:t>
      </w:r>
      <w:r w:rsidR="00427586">
        <w:rPr>
          <w:rFonts w:ascii="Times New Roman" w:hAnsi="Times New Roman" w:cs="Times New Roman"/>
          <w:sz w:val="24"/>
          <w:szCs w:val="24"/>
        </w:rPr>
        <w:t>por la Decisión Marco 2003/568</w:t>
      </w:r>
      <w:r>
        <w:rPr>
          <w:rStyle w:val="Refdenotaalpie"/>
          <w:rFonts w:ascii="Times New Roman" w:hAnsi="Times New Roman" w:cs="Times New Roman"/>
          <w:sz w:val="24"/>
          <w:szCs w:val="24"/>
        </w:rPr>
        <w:footnoteReference w:id="71"/>
      </w:r>
      <w:r w:rsidR="00427586">
        <w:rPr>
          <w:rFonts w:ascii="Times New Roman" w:hAnsi="Times New Roman" w:cs="Times New Roman"/>
          <w:sz w:val="24"/>
          <w:szCs w:val="24"/>
        </w:rPr>
        <w:t xml:space="preserve"> pero de forma genérica para los delitos referentes a la corrupción privada, sin tener en cuenta el ámbito deportivo que nos ocupa. De la Decisión Marco podemos extraer que son los que ‘’ejercen funciones directivas’’ en los clubes deportivos</w:t>
      </w:r>
      <w:r w:rsidR="00245180">
        <w:rPr>
          <w:rStyle w:val="Refdenotaalpie"/>
          <w:rFonts w:ascii="Times New Roman" w:hAnsi="Times New Roman" w:cs="Times New Roman"/>
          <w:sz w:val="24"/>
          <w:szCs w:val="24"/>
        </w:rPr>
        <w:footnoteReference w:id="72"/>
      </w:r>
      <w:r w:rsidR="00427586">
        <w:rPr>
          <w:rFonts w:ascii="Times New Roman" w:hAnsi="Times New Roman" w:cs="Times New Roman"/>
          <w:sz w:val="24"/>
          <w:szCs w:val="24"/>
        </w:rPr>
        <w:t xml:space="preserve"> entendiendo por tales ‘’</w:t>
      </w:r>
      <w:r w:rsidR="00DA7AE2">
        <w:rPr>
          <w:rFonts w:ascii="Times New Roman" w:hAnsi="Times New Roman" w:cs="Times New Roman"/>
          <w:sz w:val="24"/>
          <w:szCs w:val="24"/>
        </w:rPr>
        <w:t xml:space="preserve">las asociaciones privadas, integradas por personas físicas o jurídicas que tengan por objeto la promoción de una o varias modalidades deportivas, la práctica de las mismas por sus asociados, </w:t>
      </w:r>
      <w:r w:rsidR="00BC3C6B">
        <w:rPr>
          <w:rFonts w:ascii="Times New Roman" w:hAnsi="Times New Roman" w:cs="Times New Roman"/>
          <w:sz w:val="24"/>
          <w:szCs w:val="24"/>
        </w:rPr>
        <w:t>así</w:t>
      </w:r>
      <w:r w:rsidR="00DA7AE2">
        <w:rPr>
          <w:rFonts w:ascii="Times New Roman" w:hAnsi="Times New Roman" w:cs="Times New Roman"/>
          <w:sz w:val="24"/>
          <w:szCs w:val="24"/>
        </w:rPr>
        <w:t xml:space="preserve"> como la participación en actividades y competiciones deportivas (articulo 13 y 14 de la Ley del Deporte</w:t>
      </w:r>
      <w:r w:rsidR="00AD0153">
        <w:rPr>
          <w:rStyle w:val="Refdenotaalpie"/>
          <w:rFonts w:ascii="Times New Roman" w:hAnsi="Times New Roman" w:cs="Times New Roman"/>
          <w:sz w:val="24"/>
          <w:szCs w:val="24"/>
        </w:rPr>
        <w:footnoteReference w:id="73"/>
      </w:r>
      <w:r w:rsidR="00DA7AE2">
        <w:rPr>
          <w:rFonts w:ascii="Times New Roman" w:hAnsi="Times New Roman" w:cs="Times New Roman"/>
          <w:sz w:val="24"/>
          <w:szCs w:val="24"/>
        </w:rPr>
        <w:t xml:space="preserve">) </w:t>
      </w:r>
      <w:r w:rsidR="00BC3C6B">
        <w:rPr>
          <w:rFonts w:ascii="Times New Roman" w:hAnsi="Times New Roman" w:cs="Times New Roman"/>
          <w:sz w:val="24"/>
          <w:szCs w:val="24"/>
        </w:rPr>
        <w:t>siempre</w:t>
      </w:r>
      <w:r w:rsidR="00DA7AE2">
        <w:rPr>
          <w:rFonts w:ascii="Times New Roman" w:hAnsi="Times New Roman" w:cs="Times New Roman"/>
          <w:sz w:val="24"/>
          <w:szCs w:val="24"/>
        </w:rPr>
        <w:t xml:space="preserve"> y cuando (esto es muy importante a la </w:t>
      </w:r>
      <w:r w:rsidR="00BC3C6B">
        <w:rPr>
          <w:rFonts w:ascii="Times New Roman" w:hAnsi="Times New Roman" w:cs="Times New Roman"/>
          <w:sz w:val="24"/>
          <w:szCs w:val="24"/>
        </w:rPr>
        <w:t xml:space="preserve">hora de delimitar el concepto de ‘’directivo’’ como sujeto activo de los </w:t>
      </w:r>
      <w:r w:rsidR="00BC3C6B">
        <w:rPr>
          <w:rFonts w:ascii="Times New Roman" w:hAnsi="Times New Roman" w:cs="Times New Roman"/>
          <w:sz w:val="24"/>
          <w:szCs w:val="24"/>
        </w:rPr>
        <w:lastRenderedPageBreak/>
        <w:t>fraudes deportivos</w:t>
      </w:r>
      <w:r w:rsidR="00DA7AE2">
        <w:rPr>
          <w:rFonts w:ascii="Times New Roman" w:hAnsi="Times New Roman" w:cs="Times New Roman"/>
          <w:sz w:val="24"/>
          <w:szCs w:val="24"/>
        </w:rPr>
        <w:t>) com</w:t>
      </w:r>
      <w:r w:rsidR="00BC3C6B">
        <w:rPr>
          <w:rFonts w:ascii="Times New Roman" w:hAnsi="Times New Roman" w:cs="Times New Roman"/>
          <w:sz w:val="24"/>
          <w:szCs w:val="24"/>
        </w:rPr>
        <w:t xml:space="preserve">pitan en el ámbito profesional. </w:t>
      </w:r>
      <w:r w:rsidR="006344E2">
        <w:rPr>
          <w:rFonts w:ascii="Times New Roman" w:hAnsi="Times New Roman" w:cs="Times New Roman"/>
          <w:sz w:val="24"/>
          <w:szCs w:val="24"/>
        </w:rPr>
        <w:t>‘’P</w:t>
      </w:r>
      <w:r w:rsidR="00BC3C6B">
        <w:rPr>
          <w:rFonts w:ascii="Times New Roman" w:hAnsi="Times New Roman" w:cs="Times New Roman"/>
          <w:sz w:val="24"/>
          <w:szCs w:val="24"/>
        </w:rPr>
        <w:t>rueba, encuentro o competición deportiva profesional’’ será analizado más adelante.</w:t>
      </w:r>
    </w:p>
    <w:p w:rsidR="0039787D" w:rsidRDefault="00BC3C6B" w:rsidP="00B06BED">
      <w:pPr>
        <w:ind w:left="993"/>
        <w:rPr>
          <w:rFonts w:ascii="Times New Roman" w:hAnsi="Times New Roman" w:cs="Times New Roman"/>
          <w:sz w:val="24"/>
          <w:szCs w:val="24"/>
        </w:rPr>
      </w:pPr>
      <w:r>
        <w:rPr>
          <w:rFonts w:ascii="Times New Roman" w:hAnsi="Times New Roman" w:cs="Times New Roman"/>
          <w:sz w:val="24"/>
          <w:szCs w:val="24"/>
        </w:rPr>
        <w:t xml:space="preserve">En el artículo 16 de la Ley del Deporte se fija la </w:t>
      </w:r>
      <w:r w:rsidR="0039787D">
        <w:rPr>
          <w:rFonts w:ascii="Times New Roman" w:hAnsi="Times New Roman" w:cs="Times New Roman"/>
          <w:sz w:val="24"/>
          <w:szCs w:val="24"/>
        </w:rPr>
        <w:t>obligación</w:t>
      </w:r>
      <w:r w:rsidR="007E7429">
        <w:rPr>
          <w:rFonts w:ascii="Times New Roman" w:hAnsi="Times New Roman" w:cs="Times New Roman"/>
          <w:sz w:val="24"/>
          <w:szCs w:val="24"/>
        </w:rPr>
        <w:t xml:space="preserve"> </w:t>
      </w:r>
      <w:r w:rsidR="0039787D">
        <w:rPr>
          <w:rFonts w:ascii="Times New Roman" w:hAnsi="Times New Roman" w:cs="Times New Roman"/>
          <w:sz w:val="24"/>
          <w:szCs w:val="24"/>
        </w:rPr>
        <w:t>por parte de los fundadores o promotores (siempre personas físicas) de un Club deportivo de suscribir u</w:t>
      </w:r>
      <w:r w:rsidR="00CD3DF5">
        <w:rPr>
          <w:rFonts w:ascii="Times New Roman" w:hAnsi="Times New Roman" w:cs="Times New Roman"/>
          <w:sz w:val="24"/>
          <w:szCs w:val="24"/>
        </w:rPr>
        <w:t>n</w:t>
      </w:r>
      <w:r w:rsidR="0039787D">
        <w:rPr>
          <w:rFonts w:ascii="Times New Roman" w:hAnsi="Times New Roman" w:cs="Times New Roman"/>
          <w:sz w:val="24"/>
          <w:szCs w:val="24"/>
        </w:rPr>
        <w:t xml:space="preserve"> documento privado en el que debe figurar la siguiente información: </w:t>
      </w:r>
    </w:p>
    <w:p w:rsidR="00BC3C6B" w:rsidRDefault="0039787D" w:rsidP="00B06BED">
      <w:pPr>
        <w:pStyle w:val="Prrafodelista"/>
        <w:numPr>
          <w:ilvl w:val="0"/>
          <w:numId w:val="19"/>
        </w:numPr>
        <w:rPr>
          <w:rFonts w:ascii="Times New Roman" w:hAnsi="Times New Roman" w:cs="Times New Roman"/>
          <w:sz w:val="24"/>
          <w:szCs w:val="24"/>
        </w:rPr>
      </w:pPr>
      <w:r>
        <w:rPr>
          <w:rFonts w:ascii="Times New Roman" w:hAnsi="Times New Roman" w:cs="Times New Roman"/>
          <w:sz w:val="24"/>
          <w:szCs w:val="24"/>
        </w:rPr>
        <w:t>N</w:t>
      </w:r>
      <w:r w:rsidRPr="0039787D">
        <w:rPr>
          <w:rFonts w:ascii="Times New Roman" w:hAnsi="Times New Roman" w:cs="Times New Roman"/>
          <w:sz w:val="24"/>
          <w:szCs w:val="24"/>
        </w:rPr>
        <w:t>ombre de los fundadores o promotores, así como del delegado o responsable</w:t>
      </w:r>
      <w:r>
        <w:rPr>
          <w:rFonts w:ascii="Times New Roman" w:hAnsi="Times New Roman" w:cs="Times New Roman"/>
          <w:sz w:val="24"/>
          <w:szCs w:val="24"/>
        </w:rPr>
        <w:t>.</w:t>
      </w:r>
    </w:p>
    <w:p w:rsidR="0039787D" w:rsidRDefault="0039787D" w:rsidP="00B06BED">
      <w:pPr>
        <w:pStyle w:val="Prrafodelista"/>
        <w:numPr>
          <w:ilvl w:val="0"/>
          <w:numId w:val="19"/>
        </w:numPr>
        <w:rPr>
          <w:rFonts w:ascii="Times New Roman" w:hAnsi="Times New Roman" w:cs="Times New Roman"/>
          <w:sz w:val="24"/>
          <w:szCs w:val="24"/>
        </w:rPr>
      </w:pPr>
      <w:r>
        <w:rPr>
          <w:rFonts w:ascii="Times New Roman" w:hAnsi="Times New Roman" w:cs="Times New Roman"/>
          <w:sz w:val="24"/>
          <w:szCs w:val="24"/>
        </w:rPr>
        <w:t>Voluntad de constituir el club, finalidad</w:t>
      </w:r>
      <w:r w:rsidR="00565504">
        <w:rPr>
          <w:rFonts w:ascii="Times New Roman" w:hAnsi="Times New Roman" w:cs="Times New Roman"/>
          <w:sz w:val="24"/>
          <w:szCs w:val="24"/>
        </w:rPr>
        <w:t xml:space="preserve"> y nombre del mismo.</w:t>
      </w:r>
    </w:p>
    <w:p w:rsidR="00565504" w:rsidRDefault="00565504" w:rsidP="00B06BED">
      <w:pPr>
        <w:pStyle w:val="Prrafodelista"/>
        <w:numPr>
          <w:ilvl w:val="0"/>
          <w:numId w:val="19"/>
        </w:numPr>
        <w:rPr>
          <w:rFonts w:ascii="Times New Roman" w:hAnsi="Times New Roman" w:cs="Times New Roman"/>
          <w:sz w:val="24"/>
          <w:szCs w:val="24"/>
        </w:rPr>
      </w:pPr>
      <w:r>
        <w:rPr>
          <w:rFonts w:ascii="Times New Roman" w:hAnsi="Times New Roman" w:cs="Times New Roman"/>
          <w:sz w:val="24"/>
          <w:szCs w:val="24"/>
        </w:rPr>
        <w:t>Un domicilio a efectos de notificaciones.</w:t>
      </w:r>
    </w:p>
    <w:p w:rsidR="00565504" w:rsidRDefault="00565504" w:rsidP="00B06BED">
      <w:pPr>
        <w:pStyle w:val="Prrafodelista"/>
        <w:numPr>
          <w:ilvl w:val="0"/>
          <w:numId w:val="19"/>
        </w:numPr>
        <w:rPr>
          <w:rFonts w:ascii="Times New Roman" w:hAnsi="Times New Roman" w:cs="Times New Roman"/>
          <w:sz w:val="24"/>
          <w:szCs w:val="24"/>
        </w:rPr>
      </w:pPr>
      <w:r>
        <w:rPr>
          <w:rFonts w:ascii="Times New Roman" w:hAnsi="Times New Roman" w:cs="Times New Roman"/>
          <w:sz w:val="24"/>
          <w:szCs w:val="24"/>
        </w:rPr>
        <w:t>El expreso sometimiento a las normas deportivas del Estado y, en su caso,  a las que rigen la modalidad de la Federación respectiva.</w:t>
      </w:r>
    </w:p>
    <w:p w:rsidR="00565504" w:rsidRDefault="00565504" w:rsidP="00B06BED">
      <w:pPr>
        <w:ind w:left="993"/>
        <w:rPr>
          <w:rFonts w:ascii="Times New Roman" w:hAnsi="Times New Roman" w:cs="Times New Roman"/>
          <w:sz w:val="24"/>
          <w:szCs w:val="24"/>
        </w:rPr>
      </w:pPr>
      <w:r>
        <w:rPr>
          <w:rFonts w:ascii="Times New Roman" w:hAnsi="Times New Roman" w:cs="Times New Roman"/>
          <w:sz w:val="24"/>
          <w:szCs w:val="24"/>
        </w:rPr>
        <w:t>Esto da lugar a que se sepa con claridad y nitidez quienes son los directivos de una entidad deportiva, por lo que no parece mostrar dudas.</w:t>
      </w:r>
    </w:p>
    <w:p w:rsidR="00565504" w:rsidRPr="0015440B" w:rsidRDefault="00E3589A" w:rsidP="00B06BED">
      <w:pPr>
        <w:ind w:left="993"/>
        <w:rPr>
          <w:rFonts w:ascii="Times New Roman" w:hAnsi="Times New Roman" w:cs="Times New Roman"/>
          <w:sz w:val="24"/>
          <w:szCs w:val="24"/>
          <w:u w:val="single"/>
        </w:rPr>
      </w:pPr>
      <w:r w:rsidRPr="0015440B">
        <w:rPr>
          <w:rFonts w:ascii="Times New Roman" w:hAnsi="Times New Roman" w:cs="Times New Roman"/>
          <w:sz w:val="24"/>
          <w:szCs w:val="24"/>
          <w:u w:val="single"/>
        </w:rPr>
        <w:t>4. Los</w:t>
      </w:r>
      <w:r w:rsidR="00565504" w:rsidRPr="0015440B">
        <w:rPr>
          <w:rFonts w:ascii="Times New Roman" w:hAnsi="Times New Roman" w:cs="Times New Roman"/>
          <w:sz w:val="24"/>
          <w:szCs w:val="24"/>
          <w:u w:val="single"/>
        </w:rPr>
        <w:t xml:space="preserve"> empleados.</w:t>
      </w:r>
    </w:p>
    <w:p w:rsidR="00565504" w:rsidRDefault="00565504" w:rsidP="00B06BED">
      <w:pPr>
        <w:ind w:left="993"/>
        <w:rPr>
          <w:rFonts w:ascii="Times New Roman" w:hAnsi="Times New Roman" w:cs="Times New Roman"/>
          <w:sz w:val="24"/>
          <w:szCs w:val="24"/>
        </w:rPr>
      </w:pPr>
      <w:r>
        <w:rPr>
          <w:rFonts w:ascii="Times New Roman" w:hAnsi="Times New Roman" w:cs="Times New Roman"/>
          <w:sz w:val="24"/>
          <w:szCs w:val="24"/>
        </w:rPr>
        <w:t xml:space="preserve">Se ubican en esta </w:t>
      </w:r>
      <w:r w:rsidR="00CE02E4">
        <w:rPr>
          <w:rFonts w:ascii="Times New Roman" w:hAnsi="Times New Roman" w:cs="Times New Roman"/>
          <w:sz w:val="24"/>
          <w:szCs w:val="24"/>
        </w:rPr>
        <w:t>categoría los trabajadores ligados a la entidad deportiva por cualquier instrumento reconocido en el Estatuto de los trabajadores</w:t>
      </w:r>
      <w:r w:rsidR="00245180">
        <w:rPr>
          <w:rStyle w:val="Refdenotaalpie"/>
          <w:rFonts w:ascii="Times New Roman" w:hAnsi="Times New Roman" w:cs="Times New Roman"/>
          <w:sz w:val="24"/>
          <w:szCs w:val="24"/>
        </w:rPr>
        <w:footnoteReference w:id="74"/>
      </w:r>
      <w:r w:rsidR="00CE02E4">
        <w:rPr>
          <w:rFonts w:ascii="Times New Roman" w:hAnsi="Times New Roman" w:cs="Times New Roman"/>
          <w:sz w:val="24"/>
          <w:szCs w:val="24"/>
        </w:rPr>
        <w:t xml:space="preserve"> ya sea a tiempo completo o a tiempo parcial.</w:t>
      </w:r>
    </w:p>
    <w:p w:rsidR="00CE02E4" w:rsidRPr="00565504" w:rsidRDefault="00CE02E4" w:rsidP="00B06BED">
      <w:pPr>
        <w:ind w:left="993"/>
        <w:rPr>
          <w:rFonts w:ascii="Times New Roman" w:hAnsi="Times New Roman" w:cs="Times New Roman"/>
          <w:sz w:val="24"/>
          <w:szCs w:val="24"/>
        </w:rPr>
      </w:pPr>
      <w:r>
        <w:rPr>
          <w:rFonts w:ascii="Times New Roman" w:hAnsi="Times New Roman" w:cs="Times New Roman"/>
          <w:sz w:val="24"/>
          <w:szCs w:val="24"/>
        </w:rPr>
        <w:t>En este ámbito si surgen más dudas interpretativas que en los apartados anteriores</w:t>
      </w:r>
      <w:r w:rsidR="00D2332E">
        <w:rPr>
          <w:rFonts w:ascii="Times New Roman" w:hAnsi="Times New Roman" w:cs="Times New Roman"/>
          <w:sz w:val="24"/>
          <w:szCs w:val="24"/>
        </w:rPr>
        <w:t>, podemos analizar las mismas a partir de un ej</w:t>
      </w:r>
      <w:r w:rsidR="00D82A62">
        <w:rPr>
          <w:rFonts w:ascii="Times New Roman" w:hAnsi="Times New Roman" w:cs="Times New Roman"/>
          <w:sz w:val="24"/>
          <w:szCs w:val="24"/>
        </w:rPr>
        <w:t>emplo: ¿Cómo puede incidir un mé</w:t>
      </w:r>
      <w:r w:rsidR="00D2332E">
        <w:rPr>
          <w:rFonts w:ascii="Times New Roman" w:hAnsi="Times New Roman" w:cs="Times New Roman"/>
          <w:sz w:val="24"/>
          <w:szCs w:val="24"/>
        </w:rPr>
        <w:t>dico, o un utillero en el elemento subjetivo del injusto, esto es, en predeterminar o alterar de manera deliberada o fraudulenta el resultado de una prueba, encuentro o competición deportiva profesional?</w:t>
      </w:r>
      <w:r w:rsidR="0051473B">
        <w:rPr>
          <w:rFonts w:ascii="Times New Roman" w:hAnsi="Times New Roman" w:cs="Times New Roman"/>
          <w:sz w:val="24"/>
          <w:szCs w:val="24"/>
        </w:rPr>
        <w:t xml:space="preserve"> Parece complicado que un empleado tenga el dominio del hecho delictivo, así que esa pregunta podríamos contestarla desde el punto de vista</w:t>
      </w:r>
      <w:r w:rsidR="00245180">
        <w:rPr>
          <w:rStyle w:val="Refdenotaalpie"/>
          <w:rFonts w:ascii="Times New Roman" w:hAnsi="Times New Roman" w:cs="Times New Roman"/>
          <w:sz w:val="24"/>
          <w:szCs w:val="24"/>
        </w:rPr>
        <w:footnoteReference w:id="75"/>
      </w:r>
      <w:r w:rsidR="0051473B">
        <w:rPr>
          <w:rFonts w:ascii="Times New Roman" w:hAnsi="Times New Roman" w:cs="Times New Roman"/>
          <w:sz w:val="24"/>
          <w:szCs w:val="24"/>
        </w:rPr>
        <w:t xml:space="preserve"> </w:t>
      </w:r>
      <w:r w:rsidR="0015440B">
        <w:rPr>
          <w:rFonts w:ascii="Times New Roman" w:hAnsi="Times New Roman" w:cs="Times New Roman"/>
          <w:sz w:val="24"/>
          <w:szCs w:val="24"/>
        </w:rPr>
        <w:t xml:space="preserve">de la </w:t>
      </w:r>
      <w:r w:rsidR="0051473B">
        <w:rPr>
          <w:rFonts w:ascii="Times New Roman" w:hAnsi="Times New Roman" w:cs="Times New Roman"/>
          <w:sz w:val="24"/>
          <w:szCs w:val="24"/>
        </w:rPr>
        <w:t>aportación accesoria de participación o también como intermediador entre el sujeto sobornarte y el sobornado</w:t>
      </w:r>
      <w:r w:rsidR="006000B9">
        <w:rPr>
          <w:rFonts w:ascii="Times New Roman" w:hAnsi="Times New Roman" w:cs="Times New Roman"/>
          <w:sz w:val="24"/>
          <w:szCs w:val="24"/>
        </w:rPr>
        <w:t xml:space="preserve">. El utillero del equipo puede aprovecharse de la situación de conocer a los jugadores de la plantilla, y ponerlos en contacto </w:t>
      </w:r>
      <w:r w:rsidR="006000B9">
        <w:rPr>
          <w:rFonts w:ascii="Times New Roman" w:hAnsi="Times New Roman" w:cs="Times New Roman"/>
          <w:sz w:val="24"/>
          <w:szCs w:val="24"/>
        </w:rPr>
        <w:lastRenderedPageBreak/>
        <w:t>con, por ejemplo, el directivo de otro club que va a ofrecerles dinero por dejarse perder.</w:t>
      </w:r>
    </w:p>
    <w:p w:rsidR="00427586" w:rsidRDefault="00AD0153" w:rsidP="00230958">
      <w:pPr>
        <w:ind w:left="993"/>
        <w:rPr>
          <w:rFonts w:ascii="Times New Roman" w:hAnsi="Times New Roman" w:cs="Times New Roman"/>
          <w:sz w:val="24"/>
          <w:szCs w:val="24"/>
        </w:rPr>
      </w:pPr>
      <w:r>
        <w:rPr>
          <w:rFonts w:ascii="Times New Roman" w:hAnsi="Times New Roman" w:cs="Times New Roman"/>
          <w:sz w:val="24"/>
          <w:szCs w:val="24"/>
        </w:rPr>
        <w:t xml:space="preserve">Cortes Bechiarelli </w:t>
      </w:r>
      <w:r>
        <w:rPr>
          <w:rStyle w:val="Refdenotaalpie"/>
          <w:rFonts w:ascii="Times New Roman" w:hAnsi="Times New Roman" w:cs="Times New Roman"/>
          <w:sz w:val="24"/>
          <w:szCs w:val="24"/>
        </w:rPr>
        <w:footnoteReference w:id="76"/>
      </w:r>
      <w:r w:rsidR="00E74F7C">
        <w:rPr>
          <w:rFonts w:ascii="Times New Roman" w:hAnsi="Times New Roman" w:cs="Times New Roman"/>
          <w:sz w:val="24"/>
          <w:szCs w:val="24"/>
        </w:rPr>
        <w:t>opina</w:t>
      </w:r>
      <w:r w:rsidR="00277E03">
        <w:rPr>
          <w:rFonts w:ascii="Times New Roman" w:hAnsi="Times New Roman" w:cs="Times New Roman"/>
          <w:sz w:val="24"/>
          <w:szCs w:val="24"/>
        </w:rPr>
        <w:t xml:space="preserve"> que al encontrarnos ante un delito de riesgo</w:t>
      </w:r>
      <w:r w:rsidR="00E74F7C">
        <w:rPr>
          <w:rFonts w:ascii="Times New Roman" w:hAnsi="Times New Roman" w:cs="Times New Roman"/>
          <w:sz w:val="24"/>
          <w:szCs w:val="24"/>
        </w:rPr>
        <w:t xml:space="preserve"> pueden ser consideradas como peligrosas las acciones de los empleados para el bien jurídico tutelado.</w:t>
      </w:r>
    </w:p>
    <w:p w:rsidR="00230958" w:rsidRPr="0015440B" w:rsidRDefault="00230958" w:rsidP="00230958">
      <w:pPr>
        <w:ind w:left="993"/>
        <w:rPr>
          <w:rFonts w:ascii="Times New Roman" w:hAnsi="Times New Roman" w:cs="Times New Roman"/>
          <w:sz w:val="24"/>
          <w:szCs w:val="24"/>
          <w:u w:val="single"/>
        </w:rPr>
      </w:pPr>
      <w:r w:rsidRPr="0015440B">
        <w:rPr>
          <w:rFonts w:ascii="Times New Roman" w:hAnsi="Times New Roman" w:cs="Times New Roman"/>
          <w:sz w:val="24"/>
          <w:szCs w:val="24"/>
          <w:u w:val="single"/>
        </w:rPr>
        <w:t>5. Los colaboradores.</w:t>
      </w:r>
    </w:p>
    <w:p w:rsidR="00230958" w:rsidRDefault="00230958" w:rsidP="00230958">
      <w:pPr>
        <w:ind w:left="993"/>
        <w:rPr>
          <w:rFonts w:ascii="Times New Roman" w:hAnsi="Times New Roman" w:cs="Times New Roman"/>
          <w:sz w:val="24"/>
          <w:szCs w:val="24"/>
        </w:rPr>
      </w:pPr>
      <w:r>
        <w:rPr>
          <w:rFonts w:ascii="Times New Roman" w:hAnsi="Times New Roman" w:cs="Times New Roman"/>
          <w:sz w:val="24"/>
          <w:szCs w:val="24"/>
        </w:rPr>
        <w:t>En esta enumeración de sujetos activos mencionados por la norma caben personas no vinculadas a la entidad deportiva en sentido estricto, a través de los denominados ‘’colaboradores’’</w:t>
      </w:r>
      <w:r w:rsidR="00B07225">
        <w:rPr>
          <w:rStyle w:val="Refdenotaalpie"/>
          <w:rFonts w:ascii="Times New Roman" w:hAnsi="Times New Roman" w:cs="Times New Roman"/>
          <w:sz w:val="24"/>
          <w:szCs w:val="24"/>
        </w:rPr>
        <w:footnoteReference w:id="77"/>
      </w:r>
      <w:r>
        <w:rPr>
          <w:rFonts w:ascii="Times New Roman" w:hAnsi="Times New Roman" w:cs="Times New Roman"/>
          <w:sz w:val="24"/>
          <w:szCs w:val="24"/>
        </w:rPr>
        <w:t>. Considera Emilio Cortes Bechiarelli</w:t>
      </w:r>
      <w:r w:rsidR="004E1928">
        <w:rPr>
          <w:rFonts w:ascii="Times New Roman" w:hAnsi="Times New Roman" w:cs="Times New Roman"/>
          <w:sz w:val="24"/>
          <w:szCs w:val="24"/>
        </w:rPr>
        <w:t xml:space="preserve"> que si aunamos la indeterminación del bien jurídico protegido (epígrafe tres de este trabajo) con la indeterminación típica del colaborador, la lesión</w:t>
      </w:r>
      <w:r w:rsidR="00801D54">
        <w:rPr>
          <w:rFonts w:ascii="Times New Roman" w:hAnsi="Times New Roman" w:cs="Times New Roman"/>
          <w:sz w:val="24"/>
          <w:szCs w:val="24"/>
        </w:rPr>
        <w:t xml:space="preserve"> al principio d</w:t>
      </w:r>
      <w:r w:rsidR="004E1928">
        <w:rPr>
          <w:rFonts w:ascii="Times New Roman" w:hAnsi="Times New Roman" w:cs="Times New Roman"/>
          <w:sz w:val="24"/>
          <w:szCs w:val="24"/>
        </w:rPr>
        <w:t>e</w:t>
      </w:r>
      <w:r w:rsidR="00801D54">
        <w:rPr>
          <w:rFonts w:ascii="Times New Roman" w:hAnsi="Times New Roman" w:cs="Times New Roman"/>
          <w:sz w:val="24"/>
          <w:szCs w:val="24"/>
        </w:rPr>
        <w:t xml:space="preserve"> intervenció</w:t>
      </w:r>
      <w:r w:rsidR="004E1928">
        <w:rPr>
          <w:rFonts w:ascii="Times New Roman" w:hAnsi="Times New Roman" w:cs="Times New Roman"/>
          <w:sz w:val="24"/>
          <w:szCs w:val="24"/>
        </w:rPr>
        <w:t xml:space="preserve">n </w:t>
      </w:r>
      <w:r w:rsidR="00801D54">
        <w:rPr>
          <w:rFonts w:ascii="Times New Roman" w:hAnsi="Times New Roman" w:cs="Times New Roman"/>
          <w:sz w:val="24"/>
          <w:szCs w:val="24"/>
        </w:rPr>
        <w:t>mínima</w:t>
      </w:r>
      <w:r w:rsidR="004E1928">
        <w:rPr>
          <w:rFonts w:ascii="Times New Roman" w:hAnsi="Times New Roman" w:cs="Times New Roman"/>
          <w:sz w:val="24"/>
          <w:szCs w:val="24"/>
        </w:rPr>
        <w:t xml:space="preserve"> podría ser fragrante. Castro Moreno define a estos sujetos como los que guardan con la organización deportiva una relación de prestación de servicios incluso </w:t>
      </w:r>
      <w:r w:rsidR="004E1928" w:rsidRPr="007E7429">
        <w:rPr>
          <w:rFonts w:ascii="Times New Roman" w:hAnsi="Times New Roman" w:cs="Times New Roman"/>
          <w:color w:val="auto"/>
          <w:sz w:val="24"/>
          <w:szCs w:val="24"/>
        </w:rPr>
        <w:t>esporádica</w:t>
      </w:r>
      <w:r w:rsidR="00B07225" w:rsidRPr="007E7429">
        <w:rPr>
          <w:rStyle w:val="Refdenotaalpie"/>
          <w:rFonts w:ascii="Times New Roman" w:hAnsi="Times New Roman" w:cs="Times New Roman"/>
          <w:color w:val="auto"/>
          <w:sz w:val="24"/>
          <w:szCs w:val="24"/>
        </w:rPr>
        <w:footnoteReference w:id="78"/>
      </w:r>
      <w:r w:rsidR="004E1928" w:rsidRPr="007E7429">
        <w:rPr>
          <w:rFonts w:ascii="Times New Roman" w:hAnsi="Times New Roman" w:cs="Times New Roman"/>
          <w:color w:val="auto"/>
          <w:sz w:val="24"/>
          <w:szCs w:val="24"/>
        </w:rPr>
        <w:t>. Para</w:t>
      </w:r>
      <w:r w:rsidR="00D82A62">
        <w:rPr>
          <w:rFonts w:ascii="Times New Roman" w:hAnsi="Times New Roman" w:cs="Times New Roman"/>
          <w:sz w:val="24"/>
          <w:szCs w:val="24"/>
        </w:rPr>
        <w:t xml:space="preserve"> concretar un poco má</w:t>
      </w:r>
      <w:r w:rsidR="004E1928">
        <w:rPr>
          <w:rFonts w:ascii="Times New Roman" w:hAnsi="Times New Roman" w:cs="Times New Roman"/>
          <w:sz w:val="24"/>
          <w:szCs w:val="24"/>
        </w:rPr>
        <w:t>s esta definición convendría tener en cuenta la aportación que realiza Emilio Cortes Bechiarelli</w:t>
      </w:r>
      <w:r w:rsidR="00B07225">
        <w:rPr>
          <w:rFonts w:ascii="Times New Roman" w:hAnsi="Times New Roman" w:cs="Times New Roman"/>
          <w:sz w:val="24"/>
          <w:szCs w:val="24"/>
        </w:rPr>
        <w:t xml:space="preserve">, </w:t>
      </w:r>
      <w:r w:rsidR="004E1928">
        <w:rPr>
          <w:rFonts w:ascii="Times New Roman" w:hAnsi="Times New Roman" w:cs="Times New Roman"/>
          <w:sz w:val="24"/>
          <w:szCs w:val="24"/>
        </w:rPr>
        <w:t>que expone que los colaboradores de una entidad deportiva serán los que estén ligados a la mi</w:t>
      </w:r>
      <w:r w:rsidR="00B07225">
        <w:rPr>
          <w:rFonts w:ascii="Times New Roman" w:hAnsi="Times New Roman" w:cs="Times New Roman"/>
          <w:sz w:val="24"/>
          <w:szCs w:val="24"/>
        </w:rPr>
        <w:t>s</w:t>
      </w:r>
      <w:r w:rsidR="004E1928">
        <w:rPr>
          <w:rFonts w:ascii="Times New Roman" w:hAnsi="Times New Roman" w:cs="Times New Roman"/>
          <w:sz w:val="24"/>
          <w:szCs w:val="24"/>
        </w:rPr>
        <w:t>ma  mediante algunos de los documentos validos para el ordenamiento jurídico nacional a estos concretos fines, esto es, abarcaría a los empleados ligados a la organización deportiva</w:t>
      </w:r>
      <w:r w:rsidR="00801D54">
        <w:rPr>
          <w:rFonts w:ascii="Times New Roman" w:hAnsi="Times New Roman" w:cs="Times New Roman"/>
          <w:sz w:val="24"/>
          <w:szCs w:val="24"/>
        </w:rPr>
        <w:t xml:space="preserve"> por contratos de diferente naturaleza a los abarcados por los sujetos expuestos en el subepígrafe anterior.</w:t>
      </w:r>
    </w:p>
    <w:p w:rsidR="00801D54" w:rsidRDefault="00801D54" w:rsidP="00230958">
      <w:pPr>
        <w:ind w:left="993"/>
        <w:rPr>
          <w:rFonts w:ascii="Times New Roman" w:hAnsi="Times New Roman" w:cs="Times New Roman"/>
          <w:sz w:val="24"/>
          <w:szCs w:val="24"/>
        </w:rPr>
      </w:pPr>
      <w:r>
        <w:rPr>
          <w:rFonts w:ascii="Times New Roman" w:hAnsi="Times New Roman" w:cs="Times New Roman"/>
          <w:sz w:val="24"/>
          <w:szCs w:val="24"/>
        </w:rPr>
        <w:t>Sin embargo, la definición de colaborador q</w:t>
      </w:r>
      <w:r w:rsidR="00B07225">
        <w:rPr>
          <w:rFonts w:ascii="Times New Roman" w:hAnsi="Times New Roman" w:cs="Times New Roman"/>
          <w:sz w:val="24"/>
          <w:szCs w:val="24"/>
        </w:rPr>
        <w:t xml:space="preserve">ue nos da </w:t>
      </w:r>
      <w:r w:rsidR="007E7429">
        <w:rPr>
          <w:rFonts w:ascii="Times New Roman" w:hAnsi="Times New Roman" w:cs="Times New Roman"/>
          <w:sz w:val="24"/>
          <w:szCs w:val="24"/>
        </w:rPr>
        <w:t>Benítez</w:t>
      </w:r>
      <w:r w:rsidR="00B07225">
        <w:rPr>
          <w:rFonts w:ascii="Times New Roman" w:hAnsi="Times New Roman" w:cs="Times New Roman"/>
          <w:sz w:val="24"/>
          <w:szCs w:val="24"/>
        </w:rPr>
        <w:t xml:space="preserve"> </w:t>
      </w:r>
      <w:r w:rsidR="007E7429">
        <w:rPr>
          <w:rFonts w:ascii="Times New Roman" w:hAnsi="Times New Roman" w:cs="Times New Roman"/>
          <w:sz w:val="24"/>
          <w:szCs w:val="24"/>
        </w:rPr>
        <w:t>O</w:t>
      </w:r>
      <w:r>
        <w:rPr>
          <w:rFonts w:ascii="Times New Roman" w:hAnsi="Times New Roman" w:cs="Times New Roman"/>
          <w:sz w:val="24"/>
          <w:szCs w:val="24"/>
        </w:rPr>
        <w:t>rtuzar</w:t>
      </w:r>
      <w:r w:rsidR="00B07225">
        <w:rPr>
          <w:rStyle w:val="Refdenotaalpie"/>
          <w:rFonts w:ascii="Times New Roman" w:hAnsi="Times New Roman" w:cs="Times New Roman"/>
          <w:sz w:val="24"/>
          <w:szCs w:val="24"/>
        </w:rPr>
        <w:footnoteReference w:id="79"/>
      </w:r>
      <w:r>
        <w:rPr>
          <w:rFonts w:ascii="Times New Roman" w:hAnsi="Times New Roman" w:cs="Times New Roman"/>
          <w:sz w:val="24"/>
          <w:szCs w:val="24"/>
        </w:rPr>
        <w:t xml:space="preserve"> es diferente, pues considera colaborador a la persona que por cualquier relación diferente a la laboral tiene delegadas competencias de dirección en una entidad deportiva, es decir profesionales que sin tener una relación laboral concreta con la entidad deportiva, mantienen un vinculo con la misma</w:t>
      </w:r>
      <w:r w:rsidR="00AD75DA">
        <w:rPr>
          <w:rFonts w:ascii="Times New Roman" w:hAnsi="Times New Roman" w:cs="Times New Roman"/>
          <w:sz w:val="24"/>
          <w:szCs w:val="24"/>
        </w:rPr>
        <w:t xml:space="preserve"> de prestación de servicios, que no tiene por qué ser habitual. Un ejemplo en este sentido </w:t>
      </w:r>
      <w:r w:rsidR="008D5A19">
        <w:rPr>
          <w:rFonts w:ascii="Times New Roman" w:hAnsi="Times New Roman" w:cs="Times New Roman"/>
          <w:sz w:val="24"/>
          <w:szCs w:val="24"/>
        </w:rPr>
        <w:t xml:space="preserve">podría ser el de un ojeador que recibe encargos concretos cada año </w:t>
      </w:r>
      <w:r w:rsidR="008D5A19">
        <w:rPr>
          <w:rFonts w:ascii="Times New Roman" w:hAnsi="Times New Roman" w:cs="Times New Roman"/>
          <w:sz w:val="24"/>
          <w:szCs w:val="24"/>
        </w:rPr>
        <w:lastRenderedPageBreak/>
        <w:t>para viajar a un determinado país y realizar informes sobre una serie de jugadores que habrá de entregar al club. Colabora con la entidad deportiva de forma esporádica</w:t>
      </w:r>
      <w:r w:rsidR="00B07225">
        <w:rPr>
          <w:rFonts w:ascii="Times New Roman" w:hAnsi="Times New Roman" w:cs="Times New Roman"/>
          <w:sz w:val="24"/>
          <w:szCs w:val="24"/>
        </w:rPr>
        <w:t>.</w:t>
      </w:r>
    </w:p>
    <w:p w:rsidR="00240D8F" w:rsidRPr="0015440B" w:rsidRDefault="00240D8F" w:rsidP="00230958">
      <w:pPr>
        <w:ind w:left="993"/>
        <w:rPr>
          <w:rFonts w:ascii="Times New Roman" w:hAnsi="Times New Roman" w:cs="Times New Roman"/>
          <w:sz w:val="24"/>
          <w:szCs w:val="24"/>
          <w:u w:val="single"/>
        </w:rPr>
      </w:pPr>
      <w:r w:rsidRPr="0015440B">
        <w:rPr>
          <w:rFonts w:ascii="Times New Roman" w:hAnsi="Times New Roman" w:cs="Times New Roman"/>
          <w:sz w:val="24"/>
          <w:szCs w:val="24"/>
          <w:u w:val="single"/>
        </w:rPr>
        <w:t xml:space="preserve">5. </w:t>
      </w:r>
      <w:r w:rsidR="001A6E19" w:rsidRPr="0015440B">
        <w:rPr>
          <w:rFonts w:ascii="Times New Roman" w:hAnsi="Times New Roman" w:cs="Times New Roman"/>
          <w:sz w:val="24"/>
          <w:szCs w:val="24"/>
          <w:u w:val="single"/>
        </w:rPr>
        <w:t xml:space="preserve">El deportista y </w:t>
      </w:r>
      <w:r w:rsidR="00A0675F" w:rsidRPr="0015440B">
        <w:rPr>
          <w:rFonts w:ascii="Times New Roman" w:hAnsi="Times New Roman" w:cs="Times New Roman"/>
          <w:sz w:val="24"/>
          <w:szCs w:val="24"/>
          <w:u w:val="single"/>
        </w:rPr>
        <w:t>árbitro</w:t>
      </w:r>
      <w:r w:rsidR="001A6E19" w:rsidRPr="0015440B">
        <w:rPr>
          <w:rFonts w:ascii="Times New Roman" w:hAnsi="Times New Roman" w:cs="Times New Roman"/>
          <w:sz w:val="24"/>
          <w:szCs w:val="24"/>
          <w:u w:val="single"/>
        </w:rPr>
        <w:t xml:space="preserve"> o juez.</w:t>
      </w:r>
    </w:p>
    <w:p w:rsidR="00C010A7" w:rsidRDefault="00C010A7" w:rsidP="00230958">
      <w:pPr>
        <w:ind w:left="993"/>
        <w:rPr>
          <w:rFonts w:ascii="Times New Roman" w:hAnsi="Times New Roman" w:cs="Times New Roman"/>
          <w:sz w:val="24"/>
          <w:szCs w:val="24"/>
        </w:rPr>
      </w:pPr>
      <w:r>
        <w:rPr>
          <w:rFonts w:ascii="Times New Roman" w:hAnsi="Times New Roman" w:cs="Times New Roman"/>
          <w:sz w:val="24"/>
          <w:szCs w:val="24"/>
        </w:rPr>
        <w:t>La Ley 10/1990, de 15 de octubre, del Deporte no define al deportista</w:t>
      </w:r>
      <w:r w:rsidR="001A6E19">
        <w:rPr>
          <w:rFonts w:ascii="Times New Roman" w:hAnsi="Times New Roman" w:cs="Times New Roman"/>
          <w:sz w:val="24"/>
          <w:szCs w:val="24"/>
        </w:rPr>
        <w:t xml:space="preserve"> ni al árbitro o juez</w:t>
      </w:r>
      <w:r>
        <w:rPr>
          <w:rFonts w:ascii="Times New Roman" w:hAnsi="Times New Roman" w:cs="Times New Roman"/>
          <w:sz w:val="24"/>
          <w:szCs w:val="24"/>
        </w:rPr>
        <w:t xml:space="preserve"> como tal, aun que en el artículo 52 si define al deportista de alto nivel</w:t>
      </w:r>
      <w:r w:rsidR="0015440B">
        <w:rPr>
          <w:rStyle w:val="Refdenotaalpie"/>
          <w:rFonts w:ascii="Times New Roman" w:hAnsi="Times New Roman" w:cs="Times New Roman"/>
          <w:sz w:val="24"/>
          <w:szCs w:val="24"/>
        </w:rPr>
        <w:footnoteReference w:id="80"/>
      </w:r>
      <w:r w:rsidR="0015440B">
        <w:rPr>
          <w:rFonts w:ascii="Times New Roman" w:hAnsi="Times New Roman" w:cs="Times New Roman"/>
          <w:sz w:val="24"/>
          <w:szCs w:val="24"/>
        </w:rPr>
        <w:t>.</w:t>
      </w:r>
    </w:p>
    <w:p w:rsidR="00C010A7" w:rsidRDefault="00C010A7" w:rsidP="00C010A7">
      <w:pPr>
        <w:ind w:left="993"/>
        <w:rPr>
          <w:rFonts w:ascii="Times New Roman" w:hAnsi="Times New Roman" w:cs="Times New Roman"/>
          <w:sz w:val="24"/>
          <w:szCs w:val="24"/>
        </w:rPr>
      </w:pPr>
      <w:r>
        <w:rPr>
          <w:rFonts w:ascii="Times New Roman" w:hAnsi="Times New Roman" w:cs="Times New Roman"/>
          <w:sz w:val="24"/>
          <w:szCs w:val="24"/>
        </w:rPr>
        <w:t xml:space="preserve">En su </w:t>
      </w:r>
      <w:r w:rsidR="001A6E19">
        <w:rPr>
          <w:rFonts w:ascii="Times New Roman" w:hAnsi="Times New Roman" w:cs="Times New Roman"/>
          <w:sz w:val="24"/>
          <w:szCs w:val="24"/>
        </w:rPr>
        <w:t>artículo</w:t>
      </w:r>
      <w:r>
        <w:rPr>
          <w:rFonts w:ascii="Times New Roman" w:hAnsi="Times New Roman" w:cs="Times New Roman"/>
          <w:sz w:val="24"/>
          <w:szCs w:val="24"/>
        </w:rPr>
        <w:t xml:space="preserve"> 30, la Ley del Deporte obliga a los deportistas</w:t>
      </w:r>
      <w:r w:rsidR="001A6E19">
        <w:rPr>
          <w:rFonts w:ascii="Times New Roman" w:hAnsi="Times New Roman" w:cs="Times New Roman"/>
          <w:sz w:val="24"/>
          <w:szCs w:val="24"/>
        </w:rPr>
        <w:t>, técnicos, jueces y árbitros, a su integración en la</w:t>
      </w:r>
      <w:r w:rsidR="00004300">
        <w:rPr>
          <w:rFonts w:ascii="Times New Roman" w:hAnsi="Times New Roman" w:cs="Times New Roman"/>
          <w:sz w:val="24"/>
          <w:szCs w:val="24"/>
        </w:rPr>
        <w:t>s</w:t>
      </w:r>
      <w:r w:rsidR="001A6E19">
        <w:rPr>
          <w:rFonts w:ascii="Times New Roman" w:hAnsi="Times New Roman" w:cs="Times New Roman"/>
          <w:sz w:val="24"/>
          <w:szCs w:val="24"/>
        </w:rPr>
        <w:t xml:space="preserve"> respectivas federaciones, de modo que con la obligatoriedad de la inscripción federativa, será considerado como deportista, juez o </w:t>
      </w:r>
      <w:r w:rsidR="002461FE">
        <w:rPr>
          <w:rFonts w:ascii="Times New Roman" w:hAnsi="Times New Roman" w:cs="Times New Roman"/>
          <w:sz w:val="24"/>
          <w:szCs w:val="24"/>
        </w:rPr>
        <w:t>árbitro</w:t>
      </w:r>
      <w:r w:rsidR="001A6E19">
        <w:rPr>
          <w:rFonts w:ascii="Times New Roman" w:hAnsi="Times New Roman" w:cs="Times New Roman"/>
          <w:sz w:val="24"/>
          <w:szCs w:val="24"/>
        </w:rPr>
        <w:t xml:space="preserve"> deportivo aquel que así sea reconocido por la determinada </w:t>
      </w:r>
      <w:r w:rsidR="00B12273">
        <w:rPr>
          <w:rFonts w:ascii="Times New Roman" w:hAnsi="Times New Roman" w:cs="Times New Roman"/>
          <w:sz w:val="24"/>
          <w:szCs w:val="24"/>
        </w:rPr>
        <w:t>Federación</w:t>
      </w:r>
      <w:r w:rsidR="001A6E19">
        <w:rPr>
          <w:rFonts w:ascii="Times New Roman" w:hAnsi="Times New Roman" w:cs="Times New Roman"/>
          <w:sz w:val="24"/>
          <w:szCs w:val="24"/>
        </w:rPr>
        <w:t xml:space="preserve"> deportiva, por delegación de las funciones públicas que estas ejercen</w:t>
      </w:r>
      <w:r w:rsidR="00B07225">
        <w:rPr>
          <w:rStyle w:val="Refdenotaalpie"/>
          <w:rFonts w:ascii="Times New Roman" w:hAnsi="Times New Roman" w:cs="Times New Roman"/>
          <w:sz w:val="24"/>
          <w:szCs w:val="24"/>
        </w:rPr>
        <w:footnoteReference w:id="81"/>
      </w:r>
      <w:r w:rsidR="002461FE">
        <w:rPr>
          <w:rFonts w:ascii="Times New Roman" w:hAnsi="Times New Roman" w:cs="Times New Roman"/>
          <w:sz w:val="24"/>
          <w:szCs w:val="24"/>
        </w:rPr>
        <w:t>.</w:t>
      </w:r>
      <w:r w:rsidR="001A6E19">
        <w:rPr>
          <w:rFonts w:ascii="Times New Roman" w:hAnsi="Times New Roman" w:cs="Times New Roman"/>
          <w:sz w:val="24"/>
          <w:szCs w:val="24"/>
        </w:rPr>
        <w:t xml:space="preserve"> </w:t>
      </w:r>
    </w:p>
    <w:p w:rsidR="00AF7487" w:rsidRDefault="00AF7487" w:rsidP="00C010A7">
      <w:pPr>
        <w:ind w:left="993"/>
        <w:rPr>
          <w:rFonts w:ascii="Times New Roman" w:hAnsi="Times New Roman" w:cs="Times New Roman"/>
          <w:sz w:val="24"/>
          <w:szCs w:val="24"/>
        </w:rPr>
      </w:pPr>
      <w:r>
        <w:rPr>
          <w:rFonts w:ascii="Times New Roman" w:hAnsi="Times New Roman" w:cs="Times New Roman"/>
          <w:sz w:val="24"/>
          <w:szCs w:val="24"/>
        </w:rPr>
        <w:t xml:space="preserve">Del artículo 72 de la Ley del Deporte delimita que por </w:t>
      </w:r>
      <w:r w:rsidR="002461FE">
        <w:rPr>
          <w:rFonts w:ascii="Times New Roman" w:hAnsi="Times New Roman" w:cs="Times New Roman"/>
          <w:sz w:val="24"/>
          <w:szCs w:val="24"/>
        </w:rPr>
        <w:t>árbitro</w:t>
      </w:r>
      <w:r>
        <w:rPr>
          <w:rFonts w:ascii="Times New Roman" w:hAnsi="Times New Roman" w:cs="Times New Roman"/>
          <w:sz w:val="24"/>
          <w:szCs w:val="24"/>
        </w:rPr>
        <w:t xml:space="preserve"> o  juez deportivo es aquel con potestad disciplinaria, durante el desarrollo de los encuentros o pruebas, con sujeción a las reglas establecidas en las disposiciones de cada modalidad deportiva. En este aspecto Ignacio Benítez subraya que los términos ‘’arbitro’’ y ‘’juez’’ se refieren a los mismos sujetos.</w:t>
      </w:r>
      <w:r w:rsidR="0001262D">
        <w:rPr>
          <w:rFonts w:ascii="Times New Roman" w:hAnsi="Times New Roman" w:cs="Times New Roman"/>
          <w:sz w:val="24"/>
          <w:szCs w:val="24"/>
        </w:rPr>
        <w:t xml:space="preserve"> Los entrenadores no son citados en el artículo 286 bis.4 del CP, pero también pueden intervenir (aunque de forma menos decisiva que los árbitros o los deportistas, pues estos ostentan en todo momento la capacidad de influir </w:t>
      </w:r>
      <w:r w:rsidR="0001262D">
        <w:rPr>
          <w:rFonts w:ascii="Times New Roman" w:hAnsi="Times New Roman" w:cs="Times New Roman"/>
          <w:sz w:val="24"/>
          <w:szCs w:val="24"/>
        </w:rPr>
        <w:lastRenderedPageBreak/>
        <w:t>de forma directa en el desarrollo de la prueba deportiva), por ejemplo, en deportes colectivos, eligiendo a sabiendas una estrategia que debilite a su propio equipo y lo haga perder, o dejar a sus jugadores más importantes y decisivos en la grada o en el banquillo. No obstante, efectuando una interpretación extensiva de la Ley 19/2007, de 11 de julio, contra la violencia, el racismo, la xenofobia y la intolerancia en el deporte en su artículo 2.5</w:t>
      </w:r>
      <w:r w:rsidR="00967144">
        <w:rPr>
          <w:rStyle w:val="Refdenotaalpie"/>
          <w:rFonts w:ascii="Times New Roman" w:hAnsi="Times New Roman" w:cs="Times New Roman"/>
          <w:sz w:val="24"/>
          <w:szCs w:val="24"/>
        </w:rPr>
        <w:footnoteReference w:id="82"/>
      </w:r>
      <w:r w:rsidR="0001262D">
        <w:rPr>
          <w:rFonts w:ascii="Times New Roman" w:hAnsi="Times New Roman" w:cs="Times New Roman"/>
          <w:sz w:val="24"/>
          <w:szCs w:val="24"/>
        </w:rPr>
        <w:t xml:space="preserve">  no </w:t>
      </w:r>
      <w:r w:rsidR="00C468A7">
        <w:rPr>
          <w:rFonts w:ascii="Times New Roman" w:hAnsi="Times New Roman" w:cs="Times New Roman"/>
          <w:sz w:val="24"/>
          <w:szCs w:val="24"/>
        </w:rPr>
        <w:t>habría</w:t>
      </w:r>
      <w:r w:rsidR="0001262D">
        <w:rPr>
          <w:rFonts w:ascii="Times New Roman" w:hAnsi="Times New Roman" w:cs="Times New Roman"/>
          <w:sz w:val="24"/>
          <w:szCs w:val="24"/>
        </w:rPr>
        <w:t xml:space="preserve"> ningún problema en incluirlos en el concepto de deportista del articulo 286bis.4 CP.</w:t>
      </w:r>
    </w:p>
    <w:p w:rsidR="00C468A7" w:rsidRDefault="00C468A7" w:rsidP="00C010A7">
      <w:pPr>
        <w:ind w:left="993"/>
        <w:rPr>
          <w:rFonts w:ascii="Times New Roman" w:hAnsi="Times New Roman" w:cs="Times New Roman"/>
          <w:sz w:val="24"/>
          <w:szCs w:val="24"/>
        </w:rPr>
      </w:pPr>
      <w:r>
        <w:rPr>
          <w:rFonts w:ascii="Times New Roman" w:hAnsi="Times New Roman" w:cs="Times New Roman"/>
          <w:sz w:val="24"/>
          <w:szCs w:val="24"/>
        </w:rPr>
        <w:t xml:space="preserve">En el nuevo tipo delictivo se enmarcan los deportistas y árbitros o jueces con capacidad de alterar o predeterminar de manera premeditada el resultado de una competición deportiva concreta, siempre y cuando dicha competición tenga una relevancia deportiva o </w:t>
      </w:r>
      <w:r w:rsidR="0082110B">
        <w:rPr>
          <w:rFonts w:ascii="Times New Roman" w:hAnsi="Times New Roman" w:cs="Times New Roman"/>
          <w:sz w:val="24"/>
          <w:szCs w:val="24"/>
        </w:rPr>
        <w:t>económica.</w:t>
      </w:r>
      <w:r w:rsidR="00A62644">
        <w:rPr>
          <w:rFonts w:ascii="Times New Roman" w:hAnsi="Times New Roman" w:cs="Times New Roman"/>
          <w:sz w:val="24"/>
          <w:szCs w:val="24"/>
        </w:rPr>
        <w:t xml:space="preserve"> La </w:t>
      </w:r>
      <w:r w:rsidR="002461FE">
        <w:rPr>
          <w:rFonts w:ascii="Times New Roman" w:hAnsi="Times New Roman" w:cs="Times New Roman"/>
          <w:sz w:val="24"/>
          <w:szCs w:val="24"/>
        </w:rPr>
        <w:t>explicación</w:t>
      </w:r>
      <w:r w:rsidR="00A62644">
        <w:rPr>
          <w:rFonts w:ascii="Times New Roman" w:hAnsi="Times New Roman" w:cs="Times New Roman"/>
          <w:sz w:val="24"/>
          <w:szCs w:val="24"/>
        </w:rPr>
        <w:t xml:space="preserve"> de esta modificación y sus consecuencias jurídicas la llevare a cabo en el epígrafe 4.2.4 (</w:t>
      </w:r>
      <w:r w:rsidR="002461FE">
        <w:rPr>
          <w:rFonts w:ascii="Times New Roman" w:hAnsi="Times New Roman" w:cs="Times New Roman"/>
          <w:sz w:val="24"/>
          <w:szCs w:val="24"/>
        </w:rPr>
        <w:t>Ámbito</w:t>
      </w:r>
      <w:r w:rsidR="00A62644">
        <w:rPr>
          <w:rFonts w:ascii="Times New Roman" w:hAnsi="Times New Roman" w:cs="Times New Roman"/>
          <w:sz w:val="24"/>
          <w:szCs w:val="24"/>
        </w:rPr>
        <w:t xml:space="preserve"> del delito) y 5 (tipo agravado).</w:t>
      </w:r>
    </w:p>
    <w:p w:rsidR="00FF3DB0" w:rsidRPr="00FF3DB0" w:rsidRDefault="00FF3DB0" w:rsidP="00CD2834">
      <w:pPr>
        <w:pStyle w:val="Prrafodelista"/>
        <w:numPr>
          <w:ilvl w:val="1"/>
          <w:numId w:val="34"/>
        </w:numPr>
        <w:rPr>
          <w:rFonts w:ascii="Times New Roman" w:hAnsi="Times New Roman" w:cs="Times New Roman"/>
          <w:b/>
          <w:sz w:val="24"/>
          <w:szCs w:val="24"/>
        </w:rPr>
      </w:pPr>
      <w:r w:rsidRPr="00FF3DB0">
        <w:rPr>
          <w:rFonts w:ascii="Times New Roman" w:hAnsi="Times New Roman" w:cs="Times New Roman"/>
          <w:b/>
          <w:sz w:val="24"/>
          <w:szCs w:val="24"/>
        </w:rPr>
        <w:t xml:space="preserve"> Los sujetos pasivos.</w:t>
      </w:r>
    </w:p>
    <w:p w:rsidR="00CD3D8C" w:rsidRDefault="00FF3DB0" w:rsidP="00A72F70">
      <w:pPr>
        <w:ind w:left="426"/>
        <w:rPr>
          <w:rFonts w:ascii="Times New Roman" w:hAnsi="Times New Roman" w:cs="Times New Roman"/>
          <w:sz w:val="24"/>
          <w:szCs w:val="24"/>
        </w:rPr>
      </w:pPr>
      <w:r>
        <w:rPr>
          <w:rFonts w:ascii="Times New Roman" w:hAnsi="Times New Roman" w:cs="Times New Roman"/>
          <w:sz w:val="24"/>
          <w:szCs w:val="24"/>
        </w:rPr>
        <w:t xml:space="preserve">Para llevar a cabo una determinación de los mismos, conviene tener claro </w:t>
      </w:r>
      <w:r w:rsidR="00043437">
        <w:rPr>
          <w:rFonts w:ascii="Times New Roman" w:hAnsi="Times New Roman" w:cs="Times New Roman"/>
          <w:sz w:val="24"/>
          <w:szCs w:val="24"/>
        </w:rPr>
        <w:t>cuál</w:t>
      </w:r>
      <w:r>
        <w:rPr>
          <w:rFonts w:ascii="Times New Roman" w:hAnsi="Times New Roman" w:cs="Times New Roman"/>
          <w:sz w:val="24"/>
          <w:szCs w:val="24"/>
        </w:rPr>
        <w:t xml:space="preserve"> es el bien jurídico que se protege por el tipo delictivo</w:t>
      </w:r>
      <w:r w:rsidR="00043437">
        <w:rPr>
          <w:rFonts w:ascii="Times New Roman" w:hAnsi="Times New Roman" w:cs="Times New Roman"/>
          <w:sz w:val="24"/>
          <w:szCs w:val="24"/>
        </w:rPr>
        <w:t xml:space="preserve">. Para ello me remito a lo expuesto en el epígrafe tercero, concretamente su parte final, </w:t>
      </w:r>
      <w:r w:rsidR="00AE62B4">
        <w:rPr>
          <w:rFonts w:ascii="Times New Roman" w:hAnsi="Times New Roman" w:cs="Times New Roman"/>
          <w:sz w:val="24"/>
          <w:szCs w:val="24"/>
        </w:rPr>
        <w:t>en la que, basándome en la explicación que dan varios autores, considero que el bien jurídico protegido es la ‘’integridad deportiva’’ pero siempre teniendo en cuenta ese trasfondo económico y de ‘’negocio’’ que acompaña inexorablemente al deporte hoy día. Al ser el bien jurídico de naturaleza colectiva, esto nos impide la indisponibilidad individual del mismo</w:t>
      </w:r>
      <w:r w:rsidR="00AE62B4">
        <w:rPr>
          <w:rStyle w:val="Refdenotaalpie"/>
          <w:rFonts w:ascii="Times New Roman" w:hAnsi="Times New Roman" w:cs="Times New Roman"/>
          <w:sz w:val="24"/>
          <w:szCs w:val="24"/>
        </w:rPr>
        <w:footnoteReference w:id="83"/>
      </w:r>
      <w:r w:rsidR="00AE62B4">
        <w:rPr>
          <w:rFonts w:ascii="Times New Roman" w:hAnsi="Times New Roman" w:cs="Times New Roman"/>
          <w:sz w:val="24"/>
          <w:szCs w:val="24"/>
        </w:rPr>
        <w:t>, por tanto podemos llevar a cabo una doble distinción del sujeto pasivo del delito (comunidad social en su conjunto) y el sujeto pasivo de la acción típica (el club o deportista que haya estado desarrollando la actividad deportiva que haya sido objeto de predeterminación o alteración deliberada).</w:t>
      </w:r>
    </w:p>
    <w:p w:rsidR="006E4727" w:rsidRPr="002F0CCC" w:rsidRDefault="00CD2834" w:rsidP="006E4727">
      <w:pPr>
        <w:ind w:left="426"/>
        <w:rPr>
          <w:rFonts w:ascii="Times New Roman" w:hAnsi="Times New Roman" w:cs="Times New Roman"/>
          <w:b/>
          <w:sz w:val="24"/>
          <w:szCs w:val="24"/>
        </w:rPr>
      </w:pPr>
      <w:r>
        <w:rPr>
          <w:rFonts w:ascii="Times New Roman" w:hAnsi="Times New Roman" w:cs="Times New Roman"/>
          <w:b/>
          <w:sz w:val="24"/>
          <w:szCs w:val="24"/>
        </w:rPr>
        <w:t xml:space="preserve">3. </w:t>
      </w:r>
      <w:r w:rsidR="006E4727" w:rsidRPr="002F0CCC">
        <w:rPr>
          <w:rFonts w:ascii="Times New Roman" w:hAnsi="Times New Roman" w:cs="Times New Roman"/>
          <w:b/>
          <w:sz w:val="24"/>
          <w:szCs w:val="24"/>
        </w:rPr>
        <w:t>Conducta típica.</w:t>
      </w:r>
    </w:p>
    <w:p w:rsidR="006E4727" w:rsidRPr="002F0CCC" w:rsidRDefault="00FF3DB0" w:rsidP="006E4727">
      <w:pPr>
        <w:ind w:left="426"/>
        <w:rPr>
          <w:rFonts w:ascii="Times New Roman" w:hAnsi="Times New Roman" w:cs="Times New Roman"/>
          <w:b/>
          <w:sz w:val="24"/>
          <w:szCs w:val="24"/>
        </w:rPr>
      </w:pPr>
      <w:r>
        <w:rPr>
          <w:rFonts w:ascii="Times New Roman" w:hAnsi="Times New Roman" w:cs="Times New Roman"/>
          <w:b/>
          <w:sz w:val="24"/>
          <w:szCs w:val="24"/>
        </w:rPr>
        <w:t>3</w:t>
      </w:r>
      <w:r w:rsidR="00A72F70">
        <w:rPr>
          <w:rFonts w:ascii="Times New Roman" w:hAnsi="Times New Roman" w:cs="Times New Roman"/>
          <w:b/>
          <w:sz w:val="24"/>
          <w:szCs w:val="24"/>
        </w:rPr>
        <w:t>.1 Equiparación al cohecho.</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lastRenderedPageBreak/>
        <w:t>El tipo de fraude deportivo está basado en cuanto a la modalidad de la conducta típica se refiere a los delitos de cohecho regulados en los artículos 419, 420 y 424 del Código Penal. En el ámbito del deporte no se sancionan los supuestos de mera recompensa del artículo 421, ni la admisión de dádiva por razón del cargo (denominado cohecho impropio</w:t>
      </w:r>
      <w:r w:rsidR="008E06DE">
        <w:rPr>
          <w:rFonts w:ascii="Times New Roman" w:hAnsi="Times New Roman" w:cs="Times New Roman"/>
          <w:sz w:val="24"/>
          <w:szCs w:val="24"/>
        </w:rPr>
        <w:t>)</w:t>
      </w:r>
      <w:r w:rsidRPr="006E4727">
        <w:rPr>
          <w:rFonts w:ascii="Times New Roman" w:hAnsi="Times New Roman" w:cs="Times New Roman"/>
          <w:sz w:val="24"/>
          <w:szCs w:val="24"/>
        </w:rPr>
        <w:t>. La intervención penal en los fraudes deportivos por tanto se limita a los tipos denominados tradicionalmente como de cohecho pasivo y activo, como veremos en profundidad a continuación</w:t>
      </w:r>
      <w:r w:rsidR="00057248">
        <w:rPr>
          <w:rStyle w:val="Refdenotaalpie"/>
          <w:rFonts w:ascii="Times New Roman" w:hAnsi="Times New Roman" w:cs="Times New Roman"/>
          <w:sz w:val="24"/>
          <w:szCs w:val="24"/>
        </w:rPr>
        <w:footnoteReference w:id="84"/>
      </w:r>
      <w:r w:rsidR="000E6969">
        <w:rPr>
          <w:rFonts w:ascii="Times New Roman" w:hAnsi="Times New Roman" w:cs="Times New Roman"/>
          <w:sz w:val="24"/>
          <w:szCs w:val="24"/>
        </w:rPr>
        <w:t xml:space="preserve">. </w:t>
      </w:r>
      <w:r w:rsidRPr="006E4727">
        <w:rPr>
          <w:rFonts w:ascii="Times New Roman" w:hAnsi="Times New Roman" w:cs="Times New Roman"/>
          <w:sz w:val="24"/>
          <w:szCs w:val="24"/>
        </w:rPr>
        <w:t>Destaca Morillas Cueva que en los del</w:t>
      </w:r>
      <w:r w:rsidR="00057248">
        <w:rPr>
          <w:rFonts w:ascii="Times New Roman" w:hAnsi="Times New Roman" w:cs="Times New Roman"/>
          <w:sz w:val="24"/>
          <w:szCs w:val="24"/>
        </w:rPr>
        <w:t>itos de cohecho la corrupción ‘’</w:t>
      </w:r>
      <w:r w:rsidRPr="006E4727">
        <w:rPr>
          <w:rFonts w:ascii="Times New Roman" w:hAnsi="Times New Roman" w:cs="Times New Roman"/>
          <w:sz w:val="24"/>
          <w:szCs w:val="24"/>
        </w:rPr>
        <w:t xml:space="preserve"> se enmarca en el seno de las relaciones existentes entre el sector público y el sector privado, en el intercambio de favores ent</w:t>
      </w:r>
      <w:r w:rsidR="00057248">
        <w:rPr>
          <w:rFonts w:ascii="Times New Roman" w:hAnsi="Times New Roman" w:cs="Times New Roman"/>
          <w:sz w:val="24"/>
          <w:szCs w:val="24"/>
        </w:rPr>
        <w:t>re particulares y funcionarios’’</w:t>
      </w:r>
      <w:r w:rsidR="00057248">
        <w:rPr>
          <w:rStyle w:val="Refdenotaalpie"/>
          <w:rFonts w:ascii="Times New Roman" w:hAnsi="Times New Roman" w:cs="Times New Roman"/>
          <w:sz w:val="24"/>
          <w:szCs w:val="24"/>
        </w:rPr>
        <w:footnoteReference w:id="85"/>
      </w:r>
      <w:r w:rsidR="000E6969">
        <w:rPr>
          <w:rFonts w:ascii="Times New Roman" w:hAnsi="Times New Roman" w:cs="Times New Roman"/>
          <w:sz w:val="24"/>
          <w:szCs w:val="24"/>
        </w:rPr>
        <w:t xml:space="preserve"> </w:t>
      </w:r>
      <w:r w:rsidR="008E06DE">
        <w:rPr>
          <w:rFonts w:ascii="Times New Roman" w:hAnsi="Times New Roman" w:cs="Times New Roman"/>
          <w:sz w:val="24"/>
          <w:szCs w:val="24"/>
        </w:rPr>
        <w:t>aunque, en los delitos de ‘’</w:t>
      </w:r>
      <w:r w:rsidRPr="006E4727">
        <w:rPr>
          <w:rFonts w:ascii="Times New Roman" w:hAnsi="Times New Roman" w:cs="Times New Roman"/>
          <w:sz w:val="24"/>
          <w:szCs w:val="24"/>
        </w:rPr>
        <w:t>corrupción entre particulares</w:t>
      </w:r>
      <w:r w:rsidR="008E06DE">
        <w:rPr>
          <w:rFonts w:ascii="Times New Roman" w:hAnsi="Times New Roman" w:cs="Times New Roman"/>
          <w:sz w:val="24"/>
          <w:szCs w:val="24"/>
        </w:rPr>
        <w:t>’’ actualmente denominados de ‘’</w:t>
      </w:r>
      <w:r w:rsidRPr="006E4727">
        <w:rPr>
          <w:rFonts w:ascii="Times New Roman" w:hAnsi="Times New Roman" w:cs="Times New Roman"/>
          <w:sz w:val="24"/>
          <w:szCs w:val="24"/>
        </w:rPr>
        <w:t>corrupción en los negocios’’, la corrupción se encuadra en relaciones propias del sector privado, concretamente del ámbito mercantil, respecto de los apartados 1 y 2 del artículo 286 bis CP (citados por la remisión expresa que hace el apartado 4 del mismo artículo).</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Es interesante destacar que la intervención penal en los fraudes deportivos quedara limitada a las conductas realizadas por particulares que no desempeñan en la actividad deportiva funciones públicas por delegación de la normativa deportiva administrativa</w:t>
      </w:r>
      <w:r w:rsidR="005E5AD4">
        <w:rPr>
          <w:rStyle w:val="Refdenotaalpie"/>
          <w:rFonts w:ascii="Times New Roman" w:hAnsi="Times New Roman" w:cs="Times New Roman"/>
          <w:sz w:val="24"/>
          <w:szCs w:val="24"/>
        </w:rPr>
        <w:footnoteReference w:id="86"/>
      </w:r>
      <w:r w:rsidRPr="006E4727">
        <w:rPr>
          <w:rFonts w:ascii="Times New Roman" w:hAnsi="Times New Roman" w:cs="Times New Roman"/>
          <w:sz w:val="24"/>
          <w:szCs w:val="24"/>
        </w:rPr>
        <w:t>. Esto quiere decir que los directivos, administradores, empleados o colaboradores  de otras entidades deportivas que no sean clubes deportivos y reconocidas en la Ley del Deporte 10 /1990, como por ejemplo las distintas Federaciones deportivas o las ‘’Ligas Profesionales``, se conforman como entidades privadas que ejercen funciones públicas delegadas, al igual que los miembros de los distintos órganos disciplinarios deportivos. Un e</w:t>
      </w:r>
      <w:r w:rsidR="001408C8">
        <w:rPr>
          <w:rFonts w:ascii="Times New Roman" w:hAnsi="Times New Roman" w:cs="Times New Roman"/>
          <w:sz w:val="24"/>
          <w:szCs w:val="24"/>
        </w:rPr>
        <w:t>jemplo claro en este sentido lo</w:t>
      </w:r>
      <w:r w:rsidRPr="006E4727">
        <w:rPr>
          <w:rFonts w:ascii="Times New Roman" w:hAnsi="Times New Roman" w:cs="Times New Roman"/>
          <w:sz w:val="24"/>
          <w:szCs w:val="24"/>
        </w:rPr>
        <w:t xml:space="preserve"> encontramos en un caso de amaño futbolístico destapado recientemente tras salir a la luz de la opinión pública la investigación del FBI a la FIFA (Federación Internacional de Futbol) que ha dado lugar a varias detenciones y a la dimisión, días después de ser </w:t>
      </w:r>
      <w:r w:rsidR="00182D53">
        <w:rPr>
          <w:rFonts w:ascii="Times New Roman" w:hAnsi="Times New Roman" w:cs="Times New Roman"/>
          <w:sz w:val="24"/>
          <w:szCs w:val="24"/>
        </w:rPr>
        <w:t>reelegido</w:t>
      </w:r>
      <w:r w:rsidRPr="006E4727">
        <w:rPr>
          <w:rFonts w:ascii="Times New Roman" w:hAnsi="Times New Roman" w:cs="Times New Roman"/>
          <w:sz w:val="24"/>
          <w:szCs w:val="24"/>
        </w:rPr>
        <w:t xml:space="preserve"> en el</w:t>
      </w:r>
      <w:r w:rsidR="000E6969">
        <w:rPr>
          <w:rFonts w:ascii="Times New Roman" w:hAnsi="Times New Roman" w:cs="Times New Roman"/>
          <w:sz w:val="24"/>
          <w:szCs w:val="24"/>
        </w:rPr>
        <w:t xml:space="preserve"> cargo, de Josep Blatter, presid</w:t>
      </w:r>
      <w:r w:rsidRPr="006E4727">
        <w:rPr>
          <w:rFonts w:ascii="Times New Roman" w:hAnsi="Times New Roman" w:cs="Times New Roman"/>
          <w:sz w:val="24"/>
          <w:szCs w:val="24"/>
        </w:rPr>
        <w:t>ente de dicha federación desde el año 1998. Pues bien, dentro</w:t>
      </w:r>
      <w:r w:rsidR="001408C8">
        <w:rPr>
          <w:rFonts w:ascii="Times New Roman" w:hAnsi="Times New Roman" w:cs="Times New Roman"/>
          <w:sz w:val="24"/>
          <w:szCs w:val="24"/>
        </w:rPr>
        <w:t xml:space="preserve"> de esta investigación nos situa</w:t>
      </w:r>
      <w:r w:rsidRPr="006E4727">
        <w:rPr>
          <w:rFonts w:ascii="Times New Roman" w:hAnsi="Times New Roman" w:cs="Times New Roman"/>
          <w:sz w:val="24"/>
          <w:szCs w:val="24"/>
        </w:rPr>
        <w:t xml:space="preserve">mos en la fase de clasificación para el Mundial de 2010 de </w:t>
      </w:r>
      <w:r w:rsidR="00182D53" w:rsidRPr="006E4727">
        <w:rPr>
          <w:rFonts w:ascii="Times New Roman" w:hAnsi="Times New Roman" w:cs="Times New Roman"/>
          <w:sz w:val="24"/>
          <w:szCs w:val="24"/>
        </w:rPr>
        <w:t>Sudáfrica</w:t>
      </w:r>
      <w:r w:rsidRPr="006E4727">
        <w:rPr>
          <w:rFonts w:ascii="Times New Roman" w:hAnsi="Times New Roman" w:cs="Times New Roman"/>
          <w:sz w:val="24"/>
          <w:szCs w:val="24"/>
        </w:rPr>
        <w:t xml:space="preserve">, partido de vuelta que enfrentaba a Francia e Irlanda. Francia estaba eliminada, y en el minuto 102 de partido una mano de Thierry Henry clamorosa que el mismo jugador reconoció </w:t>
      </w:r>
      <w:r w:rsidRPr="006E4727">
        <w:rPr>
          <w:rFonts w:ascii="Times New Roman" w:hAnsi="Times New Roman" w:cs="Times New Roman"/>
          <w:sz w:val="24"/>
          <w:szCs w:val="24"/>
        </w:rPr>
        <w:lastRenderedPageBreak/>
        <w:t>posteriormente en rueda</w:t>
      </w:r>
      <w:r w:rsidR="005E5AD4">
        <w:rPr>
          <w:rFonts w:ascii="Times New Roman" w:hAnsi="Times New Roman" w:cs="Times New Roman"/>
          <w:sz w:val="24"/>
          <w:szCs w:val="24"/>
        </w:rPr>
        <w:t xml:space="preserve"> de prensa e incluso llegó</w:t>
      </w:r>
      <w:r w:rsidRPr="006E4727">
        <w:rPr>
          <w:rFonts w:ascii="Times New Roman" w:hAnsi="Times New Roman" w:cs="Times New Roman"/>
          <w:sz w:val="24"/>
          <w:szCs w:val="24"/>
        </w:rPr>
        <w:t xml:space="preserve"> a disculparse</w:t>
      </w:r>
      <w:r w:rsidR="005E5AD4">
        <w:rPr>
          <w:rStyle w:val="Refdenotaalpie"/>
          <w:rFonts w:ascii="Times New Roman" w:hAnsi="Times New Roman" w:cs="Times New Roman"/>
          <w:sz w:val="24"/>
          <w:szCs w:val="24"/>
        </w:rPr>
        <w:footnoteReference w:id="87"/>
      </w:r>
      <w:r w:rsidR="001408C8">
        <w:rPr>
          <w:rFonts w:ascii="Times New Roman" w:hAnsi="Times New Roman" w:cs="Times New Roman"/>
          <w:sz w:val="24"/>
          <w:szCs w:val="24"/>
        </w:rPr>
        <w:t>,</w:t>
      </w:r>
      <w:r w:rsidR="005E5AD4">
        <w:rPr>
          <w:rFonts w:ascii="Times New Roman" w:hAnsi="Times New Roman" w:cs="Times New Roman"/>
          <w:sz w:val="24"/>
          <w:szCs w:val="24"/>
        </w:rPr>
        <w:t xml:space="preserve"> propició</w:t>
      </w:r>
      <w:r w:rsidRPr="006E4727">
        <w:rPr>
          <w:rFonts w:ascii="Times New Roman" w:hAnsi="Times New Roman" w:cs="Times New Roman"/>
          <w:sz w:val="24"/>
          <w:szCs w:val="24"/>
        </w:rPr>
        <w:t xml:space="preserve"> el gol de su compañero Gallas y la posterior clasificación de la selección gala para la disputa de la fase final del Mundial 2010. El presidente ejecutivo de la federación irlandesa de futbol (John Delaney) ha reconocido que días después de la disputa de este encuentro recibieron 5 millones de euros por parte de la FIFA para no emprender las pertinentes acciones legales para reclamar la justicia deportiva que claramente les había sido rechazada en la disputa del partido</w:t>
      </w:r>
      <w:r w:rsidR="0088510A">
        <w:rPr>
          <w:rStyle w:val="Refdenotaalpie"/>
          <w:rFonts w:ascii="Times New Roman" w:hAnsi="Times New Roman" w:cs="Times New Roman"/>
          <w:sz w:val="24"/>
          <w:szCs w:val="24"/>
        </w:rPr>
        <w:footnoteReference w:id="88"/>
      </w:r>
      <w:r w:rsidR="0088510A">
        <w:rPr>
          <w:rFonts w:ascii="Times New Roman" w:hAnsi="Times New Roman" w:cs="Times New Roman"/>
          <w:sz w:val="24"/>
          <w:szCs w:val="24"/>
        </w:rPr>
        <w:t xml:space="preserve">. </w:t>
      </w:r>
      <w:r w:rsidRPr="006E4727">
        <w:rPr>
          <w:rFonts w:ascii="Times New Roman" w:hAnsi="Times New Roman" w:cs="Times New Roman"/>
          <w:sz w:val="24"/>
          <w:szCs w:val="24"/>
        </w:rPr>
        <w:t>Si realizáramos una extrapolación de este caso al ordenamiento jurídico español, los directivos de la federación irlandesa que hubieran aceptado ese pago de 5 millones de euros por no tomar acciones legales ante el amaño de partidos no responderían por el articulo 286bis.4 del CP, si no por el artículo 419, ya que</w:t>
      </w:r>
      <w:r w:rsidR="0088510A">
        <w:rPr>
          <w:rFonts w:ascii="Times New Roman" w:hAnsi="Times New Roman" w:cs="Times New Roman"/>
          <w:sz w:val="24"/>
          <w:szCs w:val="24"/>
        </w:rPr>
        <w:t xml:space="preserve"> reciben una dadiv</w:t>
      </w:r>
      <w:r w:rsidRPr="006E4727">
        <w:rPr>
          <w:rFonts w:ascii="Times New Roman" w:hAnsi="Times New Roman" w:cs="Times New Roman"/>
          <w:sz w:val="24"/>
          <w:szCs w:val="24"/>
        </w:rPr>
        <w:t xml:space="preserve">a para no realizar un acto de su cargo que debieran realizar. </w:t>
      </w:r>
      <w:r w:rsidR="0088510A" w:rsidRPr="006E4727">
        <w:rPr>
          <w:rFonts w:ascii="Times New Roman" w:hAnsi="Times New Roman" w:cs="Times New Roman"/>
          <w:sz w:val="24"/>
          <w:szCs w:val="24"/>
        </w:rPr>
        <w:t>Responderían</w:t>
      </w:r>
      <w:r w:rsidR="001408C8">
        <w:rPr>
          <w:rFonts w:ascii="Times New Roman" w:hAnsi="Times New Roman" w:cs="Times New Roman"/>
          <w:sz w:val="24"/>
          <w:szCs w:val="24"/>
        </w:rPr>
        <w:t>,</w:t>
      </w:r>
      <w:r w:rsidRPr="006E4727">
        <w:rPr>
          <w:rFonts w:ascii="Times New Roman" w:hAnsi="Times New Roman" w:cs="Times New Roman"/>
          <w:sz w:val="24"/>
          <w:szCs w:val="24"/>
        </w:rPr>
        <w:t xml:space="preserve"> por tanto, como he mencionado anteriormente, por las funciones </w:t>
      </w:r>
      <w:r w:rsidR="0088510A" w:rsidRPr="006E4727">
        <w:rPr>
          <w:rFonts w:ascii="Times New Roman" w:hAnsi="Times New Roman" w:cs="Times New Roman"/>
          <w:sz w:val="24"/>
          <w:szCs w:val="24"/>
        </w:rPr>
        <w:t>públicas</w:t>
      </w:r>
      <w:r w:rsidRPr="006E4727">
        <w:rPr>
          <w:rFonts w:ascii="Times New Roman" w:hAnsi="Times New Roman" w:cs="Times New Roman"/>
          <w:sz w:val="24"/>
          <w:szCs w:val="24"/>
        </w:rPr>
        <w:t xml:space="preserve"> que tienen delegadas en virtud de la Ley 10/1990 del Deporte.</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Para cerrar este subepígrafe voy a simplificar las conductas típicas de los fraudes deportivos en relación con el cohecho en dos claros apartados:</w:t>
      </w:r>
    </w:p>
    <w:p w:rsidR="005E5AD4" w:rsidRDefault="006E4727" w:rsidP="005E5AD4">
      <w:pPr>
        <w:ind w:left="426"/>
        <w:rPr>
          <w:rFonts w:ascii="Times New Roman" w:hAnsi="Times New Roman" w:cs="Times New Roman"/>
          <w:sz w:val="24"/>
          <w:szCs w:val="24"/>
        </w:rPr>
      </w:pPr>
      <w:r w:rsidRPr="006E4727">
        <w:rPr>
          <w:rFonts w:ascii="Times New Roman" w:hAnsi="Times New Roman" w:cs="Times New Roman"/>
          <w:sz w:val="24"/>
          <w:szCs w:val="24"/>
        </w:rPr>
        <w:t>a)</w:t>
      </w:r>
      <w:r w:rsidRPr="006E4727">
        <w:rPr>
          <w:rFonts w:ascii="Times New Roman" w:hAnsi="Times New Roman" w:cs="Times New Roman"/>
          <w:sz w:val="24"/>
          <w:szCs w:val="24"/>
        </w:rPr>
        <w:tab/>
        <w:t>Cohecho activo: El profesor Emilio Cortes Bechiarelli clasifica los tres modos de comisión de este delito en atención al grado de peligro que sufre el bien jurídico protegido, de menos a más:</w:t>
      </w:r>
    </w:p>
    <w:p w:rsidR="0088510A" w:rsidRDefault="006E4727" w:rsidP="0088510A">
      <w:pPr>
        <w:ind w:left="426"/>
        <w:rPr>
          <w:rFonts w:ascii="Times New Roman" w:hAnsi="Times New Roman" w:cs="Times New Roman"/>
          <w:sz w:val="24"/>
          <w:szCs w:val="24"/>
        </w:rPr>
      </w:pPr>
      <w:r w:rsidRPr="006E4727">
        <w:rPr>
          <w:rFonts w:ascii="Times New Roman" w:hAnsi="Times New Roman" w:cs="Times New Roman"/>
          <w:sz w:val="24"/>
          <w:szCs w:val="24"/>
        </w:rPr>
        <w:t>a.1) Pr</w:t>
      </w:r>
      <w:r w:rsidR="0088510A">
        <w:rPr>
          <w:rFonts w:ascii="Times New Roman" w:hAnsi="Times New Roman" w:cs="Times New Roman"/>
          <w:sz w:val="24"/>
          <w:szCs w:val="24"/>
        </w:rPr>
        <w:t>omesa: se traslada de la Decisió</w:t>
      </w:r>
      <w:r w:rsidRPr="006E4727">
        <w:rPr>
          <w:rFonts w:ascii="Times New Roman" w:hAnsi="Times New Roman" w:cs="Times New Roman"/>
          <w:sz w:val="24"/>
          <w:szCs w:val="24"/>
        </w:rPr>
        <w:t xml:space="preserve">n Marco de 2003. Esta modalidad presenta una problemática grande a la hora de probarla. Las principales </w:t>
      </w:r>
      <w:r w:rsidR="0088510A" w:rsidRPr="006E4727">
        <w:rPr>
          <w:rFonts w:ascii="Times New Roman" w:hAnsi="Times New Roman" w:cs="Times New Roman"/>
          <w:sz w:val="24"/>
          <w:szCs w:val="24"/>
        </w:rPr>
        <w:t>críticas</w:t>
      </w:r>
      <w:r w:rsidRPr="006E4727">
        <w:rPr>
          <w:rFonts w:ascii="Times New Roman" w:hAnsi="Times New Roman" w:cs="Times New Roman"/>
          <w:sz w:val="24"/>
          <w:szCs w:val="24"/>
        </w:rPr>
        <w:t xml:space="preserve"> hacia el tipo penal del fraude deportivo basadas en una precipitación enorme de la intervención criminal en esta materia</w:t>
      </w:r>
      <w:r w:rsidR="0088510A">
        <w:rPr>
          <w:rStyle w:val="Refdenotaalpie"/>
          <w:rFonts w:ascii="Times New Roman" w:hAnsi="Times New Roman" w:cs="Times New Roman"/>
          <w:sz w:val="24"/>
          <w:szCs w:val="24"/>
        </w:rPr>
        <w:footnoteReference w:id="89"/>
      </w:r>
      <w:r w:rsidRPr="006E4727">
        <w:rPr>
          <w:rFonts w:ascii="Times New Roman" w:hAnsi="Times New Roman" w:cs="Times New Roman"/>
          <w:sz w:val="24"/>
          <w:szCs w:val="24"/>
        </w:rPr>
        <w:t xml:space="preserve">. La promesa la dirige una persona a cualquiera de los sujetos que </w:t>
      </w:r>
      <w:r w:rsidR="00894468" w:rsidRPr="006E4727">
        <w:rPr>
          <w:rFonts w:ascii="Times New Roman" w:hAnsi="Times New Roman" w:cs="Times New Roman"/>
          <w:sz w:val="24"/>
          <w:szCs w:val="24"/>
        </w:rPr>
        <w:t>especifica</w:t>
      </w:r>
      <w:r w:rsidRPr="006E4727">
        <w:rPr>
          <w:rFonts w:ascii="Times New Roman" w:hAnsi="Times New Roman" w:cs="Times New Roman"/>
          <w:sz w:val="24"/>
          <w:szCs w:val="24"/>
        </w:rPr>
        <w:t xml:space="preserve"> el apartado cuarto del articulo 286bis CP por la realización de una acción u omisión que sea válida para predeterminar o alterar el resultado de una prueba o competición deportiva o de especial relevancia económica. Para ahondar un poco </w:t>
      </w:r>
      <w:r w:rsidR="0088510A" w:rsidRPr="006E4727">
        <w:rPr>
          <w:rFonts w:ascii="Times New Roman" w:hAnsi="Times New Roman" w:cs="Times New Roman"/>
          <w:sz w:val="24"/>
          <w:szCs w:val="24"/>
        </w:rPr>
        <w:t>más</w:t>
      </w:r>
      <w:r w:rsidRPr="006E4727">
        <w:rPr>
          <w:rFonts w:ascii="Times New Roman" w:hAnsi="Times New Roman" w:cs="Times New Roman"/>
          <w:sz w:val="24"/>
          <w:szCs w:val="24"/>
        </w:rPr>
        <w:t xml:space="preserve"> en el significado jurídico del tér</w:t>
      </w:r>
      <w:r w:rsidR="0088510A">
        <w:rPr>
          <w:rFonts w:ascii="Times New Roman" w:hAnsi="Times New Roman" w:cs="Times New Roman"/>
          <w:sz w:val="24"/>
          <w:szCs w:val="24"/>
        </w:rPr>
        <w:t xml:space="preserve">mino ‘’promesa’’ </w:t>
      </w:r>
      <w:r w:rsidRPr="006E4727">
        <w:rPr>
          <w:rFonts w:ascii="Times New Roman" w:hAnsi="Times New Roman" w:cs="Times New Roman"/>
          <w:sz w:val="24"/>
          <w:szCs w:val="24"/>
        </w:rPr>
        <w:t>Faraldo</w:t>
      </w:r>
      <w:r w:rsidR="0088510A">
        <w:rPr>
          <w:rFonts w:ascii="Times New Roman" w:hAnsi="Times New Roman" w:cs="Times New Roman"/>
          <w:sz w:val="24"/>
          <w:szCs w:val="24"/>
        </w:rPr>
        <w:t xml:space="preserve"> </w:t>
      </w:r>
      <w:r w:rsidRPr="006E4727">
        <w:rPr>
          <w:rFonts w:ascii="Times New Roman" w:hAnsi="Times New Roman" w:cs="Times New Roman"/>
          <w:sz w:val="24"/>
          <w:szCs w:val="24"/>
        </w:rPr>
        <w:lastRenderedPageBreak/>
        <w:t>Cabana</w:t>
      </w:r>
      <w:r w:rsidR="0088510A">
        <w:rPr>
          <w:rStyle w:val="Refdenotaalpie"/>
          <w:rFonts w:ascii="Times New Roman" w:hAnsi="Times New Roman" w:cs="Times New Roman"/>
          <w:sz w:val="24"/>
          <w:szCs w:val="24"/>
        </w:rPr>
        <w:footnoteReference w:id="90"/>
      </w:r>
      <w:r w:rsidRPr="006E4727">
        <w:rPr>
          <w:rFonts w:ascii="Times New Roman" w:hAnsi="Times New Roman" w:cs="Times New Roman"/>
          <w:sz w:val="24"/>
          <w:szCs w:val="24"/>
        </w:rPr>
        <w:t xml:space="preserve">, entiende por </w:t>
      </w:r>
      <w:r w:rsidR="0088510A" w:rsidRPr="006E4727">
        <w:rPr>
          <w:rFonts w:ascii="Times New Roman" w:hAnsi="Times New Roman" w:cs="Times New Roman"/>
          <w:sz w:val="24"/>
          <w:szCs w:val="24"/>
        </w:rPr>
        <w:t>promesa</w:t>
      </w:r>
      <w:r w:rsidRPr="006E4727">
        <w:rPr>
          <w:rFonts w:ascii="Times New Roman" w:hAnsi="Times New Roman" w:cs="Times New Roman"/>
          <w:sz w:val="24"/>
          <w:szCs w:val="24"/>
        </w:rPr>
        <w:t xml:space="preserve"> ‘’toda declaración de voluntad que tenga por objeto una prestación futura capaz de servir como retribución al funcionario </w:t>
      </w:r>
      <w:r w:rsidR="0088510A" w:rsidRPr="006E4727">
        <w:rPr>
          <w:rFonts w:ascii="Times New Roman" w:hAnsi="Times New Roman" w:cs="Times New Roman"/>
          <w:sz w:val="24"/>
          <w:szCs w:val="24"/>
        </w:rPr>
        <w:t>público</w:t>
      </w:r>
      <w:r w:rsidRPr="006E4727">
        <w:rPr>
          <w:rFonts w:ascii="Times New Roman" w:hAnsi="Times New Roman" w:cs="Times New Roman"/>
          <w:sz w:val="24"/>
          <w:szCs w:val="24"/>
        </w:rPr>
        <w:t>’’. Basta por tanto con el simple acuerdo de voluntades para la realización del tipo penal de fraudes deportivos, como veremos con mayor profundidad a continuación (llevando a cabo una explicación de que nos ubicamos ante un delito de simple actividad, un delito de peligro abstracto).</w:t>
      </w:r>
    </w:p>
    <w:p w:rsidR="00A74C95" w:rsidRDefault="0088510A" w:rsidP="00A74C95">
      <w:pPr>
        <w:ind w:left="426"/>
        <w:rPr>
          <w:rFonts w:ascii="Times New Roman" w:hAnsi="Times New Roman" w:cs="Times New Roman"/>
          <w:sz w:val="24"/>
          <w:szCs w:val="24"/>
        </w:rPr>
      </w:pPr>
      <w:r>
        <w:rPr>
          <w:rFonts w:ascii="Times New Roman" w:hAnsi="Times New Roman" w:cs="Times New Roman"/>
          <w:sz w:val="24"/>
          <w:szCs w:val="24"/>
        </w:rPr>
        <w:t>a.2) Ofrecimiento: este té</w:t>
      </w:r>
      <w:r w:rsidR="006E4727" w:rsidRPr="006E4727">
        <w:rPr>
          <w:rFonts w:ascii="Times New Roman" w:hAnsi="Times New Roman" w:cs="Times New Roman"/>
          <w:sz w:val="24"/>
          <w:szCs w:val="24"/>
        </w:rPr>
        <w:t xml:space="preserve">rmino es utilizado en el </w:t>
      </w:r>
      <w:r w:rsidRPr="006E4727">
        <w:rPr>
          <w:rFonts w:ascii="Times New Roman" w:hAnsi="Times New Roman" w:cs="Times New Roman"/>
          <w:sz w:val="24"/>
          <w:szCs w:val="24"/>
        </w:rPr>
        <w:t>artículo</w:t>
      </w:r>
      <w:r w:rsidR="006E4727" w:rsidRPr="006E4727">
        <w:rPr>
          <w:rFonts w:ascii="Times New Roman" w:hAnsi="Times New Roman" w:cs="Times New Roman"/>
          <w:sz w:val="24"/>
          <w:szCs w:val="24"/>
        </w:rPr>
        <w:t xml:space="preserve"> 424 del </w:t>
      </w:r>
      <w:r w:rsidRPr="006E4727">
        <w:rPr>
          <w:rFonts w:ascii="Times New Roman" w:hAnsi="Times New Roman" w:cs="Times New Roman"/>
          <w:sz w:val="24"/>
          <w:szCs w:val="24"/>
        </w:rPr>
        <w:t>Código</w:t>
      </w:r>
      <w:r w:rsidR="006E4727" w:rsidRPr="006E4727">
        <w:rPr>
          <w:rFonts w:ascii="Times New Roman" w:hAnsi="Times New Roman" w:cs="Times New Roman"/>
          <w:sz w:val="24"/>
          <w:szCs w:val="24"/>
        </w:rPr>
        <w:t xml:space="preserve"> Penal como la única forma anterior a la aceptación por parte del funcionario o la autoridad</w:t>
      </w:r>
      <w:r>
        <w:rPr>
          <w:rStyle w:val="Refdenotaalpie"/>
          <w:rFonts w:ascii="Times New Roman" w:hAnsi="Times New Roman" w:cs="Times New Roman"/>
          <w:sz w:val="24"/>
          <w:szCs w:val="24"/>
        </w:rPr>
        <w:footnoteReference w:id="91"/>
      </w:r>
      <w:r w:rsidR="006E4727" w:rsidRPr="006E4727">
        <w:rPr>
          <w:rFonts w:ascii="Times New Roman" w:hAnsi="Times New Roman" w:cs="Times New Roman"/>
          <w:sz w:val="24"/>
          <w:szCs w:val="24"/>
        </w:rPr>
        <w:t xml:space="preserve">. La jurisprudencia en este sentido ha establecido que en cuanto comparece el </w:t>
      </w:r>
      <w:r w:rsidRPr="006E4727">
        <w:rPr>
          <w:rFonts w:ascii="Times New Roman" w:hAnsi="Times New Roman" w:cs="Times New Roman"/>
          <w:sz w:val="24"/>
          <w:szCs w:val="24"/>
        </w:rPr>
        <w:t>más</w:t>
      </w:r>
      <w:r>
        <w:rPr>
          <w:rFonts w:ascii="Times New Roman" w:hAnsi="Times New Roman" w:cs="Times New Roman"/>
          <w:sz w:val="24"/>
          <w:szCs w:val="24"/>
        </w:rPr>
        <w:t xml:space="preserve"> mí</w:t>
      </w:r>
      <w:r w:rsidR="006E4727" w:rsidRPr="006E4727">
        <w:rPr>
          <w:rFonts w:ascii="Times New Roman" w:hAnsi="Times New Roman" w:cs="Times New Roman"/>
          <w:sz w:val="24"/>
          <w:szCs w:val="24"/>
        </w:rPr>
        <w:t>nimo indicio de soborno, el delito de cohecho se entiende consumado. Las diferencias entre la promesa y el ofrecimiento son muy sibilinas como destaca gr</w:t>
      </w:r>
      <w:r w:rsidR="00A74C95">
        <w:rPr>
          <w:rFonts w:ascii="Times New Roman" w:hAnsi="Times New Roman" w:cs="Times New Roman"/>
          <w:sz w:val="24"/>
          <w:szCs w:val="24"/>
        </w:rPr>
        <w:t xml:space="preserve">an parte de la doctrina, </w:t>
      </w:r>
      <w:r w:rsidR="006E4727" w:rsidRPr="006E4727">
        <w:rPr>
          <w:rFonts w:ascii="Times New Roman" w:hAnsi="Times New Roman" w:cs="Times New Roman"/>
          <w:sz w:val="24"/>
          <w:szCs w:val="24"/>
        </w:rPr>
        <w:t>Co</w:t>
      </w:r>
      <w:r w:rsidR="00A74C95">
        <w:rPr>
          <w:rFonts w:ascii="Times New Roman" w:hAnsi="Times New Roman" w:cs="Times New Roman"/>
          <w:sz w:val="24"/>
          <w:szCs w:val="24"/>
        </w:rPr>
        <w:t xml:space="preserve">rtes Bechiarelli </w:t>
      </w:r>
      <w:r w:rsidR="006E4727" w:rsidRPr="006E4727">
        <w:rPr>
          <w:rFonts w:ascii="Times New Roman" w:hAnsi="Times New Roman" w:cs="Times New Roman"/>
          <w:sz w:val="24"/>
          <w:szCs w:val="24"/>
        </w:rPr>
        <w:t>expone que la disimilitud entre ambos conceptos estriba en que en el segundo existe una posibilidad inmediata de enriquecimiento por parte del sobornado, mientras que en el primero la traditio pago queda diferida en el tiempo.</w:t>
      </w:r>
    </w:p>
    <w:p w:rsidR="00A74C95" w:rsidRDefault="006E4727" w:rsidP="00A74C95">
      <w:pPr>
        <w:ind w:left="426"/>
        <w:rPr>
          <w:rFonts w:ascii="Times New Roman" w:hAnsi="Times New Roman" w:cs="Times New Roman"/>
          <w:sz w:val="24"/>
          <w:szCs w:val="24"/>
        </w:rPr>
      </w:pPr>
      <w:r w:rsidRPr="006E4727">
        <w:rPr>
          <w:rFonts w:ascii="Times New Roman" w:hAnsi="Times New Roman" w:cs="Times New Roman"/>
          <w:sz w:val="24"/>
          <w:szCs w:val="24"/>
        </w:rPr>
        <w:t>a.3) La concesión: puede ser la resultante de la promesa o el ofrecimiento previo, como un acontecimiento sin planificación previa y espontáneo, siempre con relación a los sujetos mencionados en el articulo 286bis párrafo cuarto. Conviene aclarar que e</w:t>
      </w:r>
      <w:r w:rsidR="00A74C95">
        <w:rPr>
          <w:rFonts w:ascii="Times New Roman" w:hAnsi="Times New Roman" w:cs="Times New Roman"/>
          <w:sz w:val="24"/>
          <w:szCs w:val="24"/>
        </w:rPr>
        <w:t>n los casos en los que se la dadiv</w:t>
      </w:r>
      <w:r w:rsidRPr="006E4727">
        <w:rPr>
          <w:rFonts w:ascii="Times New Roman" w:hAnsi="Times New Roman" w:cs="Times New Roman"/>
          <w:sz w:val="24"/>
          <w:szCs w:val="24"/>
        </w:rPr>
        <w:t>a se entrega una vez haya finalizado el encuentro deportivo, y obviamente siempre que no exista pacto previo, la conducta debe ser impune penalmente</w:t>
      </w:r>
      <w:r w:rsidR="00A74C95">
        <w:rPr>
          <w:rStyle w:val="Refdenotaalpie"/>
          <w:rFonts w:ascii="Times New Roman" w:hAnsi="Times New Roman" w:cs="Times New Roman"/>
          <w:sz w:val="24"/>
          <w:szCs w:val="24"/>
        </w:rPr>
        <w:footnoteReference w:id="92"/>
      </w:r>
      <w:r w:rsidR="00A74C95">
        <w:rPr>
          <w:rFonts w:ascii="Times New Roman" w:hAnsi="Times New Roman" w:cs="Times New Roman"/>
          <w:sz w:val="24"/>
          <w:szCs w:val="24"/>
        </w:rPr>
        <w:t>, porque el Có</w:t>
      </w:r>
      <w:r w:rsidRPr="006E4727">
        <w:rPr>
          <w:rFonts w:ascii="Times New Roman" w:hAnsi="Times New Roman" w:cs="Times New Roman"/>
          <w:sz w:val="24"/>
          <w:szCs w:val="24"/>
        </w:rPr>
        <w:t xml:space="preserve">digo Penal no ha previsto para los fraudes deportivos un tipo como el del </w:t>
      </w:r>
      <w:r w:rsidR="00A74C95" w:rsidRPr="006E4727">
        <w:rPr>
          <w:rFonts w:ascii="Times New Roman" w:hAnsi="Times New Roman" w:cs="Times New Roman"/>
          <w:sz w:val="24"/>
          <w:szCs w:val="24"/>
        </w:rPr>
        <w:t>artículo</w:t>
      </w:r>
      <w:r w:rsidRPr="006E4727">
        <w:rPr>
          <w:rFonts w:ascii="Times New Roman" w:hAnsi="Times New Roman" w:cs="Times New Roman"/>
          <w:sz w:val="24"/>
          <w:szCs w:val="24"/>
        </w:rPr>
        <w:t xml:space="preserve"> 421, el denominado de recompensa y porque la propia redacción típica del articulo 286bi</w:t>
      </w:r>
      <w:r w:rsidR="001769BC">
        <w:rPr>
          <w:rFonts w:ascii="Times New Roman" w:hAnsi="Times New Roman" w:cs="Times New Roman"/>
          <w:sz w:val="24"/>
          <w:szCs w:val="24"/>
        </w:rPr>
        <w:t>s.4 se refiere textualmente a ‘’</w:t>
      </w:r>
      <w:r w:rsidRPr="006E4727">
        <w:rPr>
          <w:rFonts w:ascii="Times New Roman" w:hAnsi="Times New Roman" w:cs="Times New Roman"/>
          <w:sz w:val="24"/>
          <w:szCs w:val="24"/>
        </w:rPr>
        <w:t>aquellas conductas que tengan por finalidad predeterminar o alterar de manera deliberada el resultado’’ (elemento subjetivo del injusto).</w:t>
      </w:r>
    </w:p>
    <w:p w:rsidR="006E4727" w:rsidRPr="006E4727" w:rsidRDefault="006E4727" w:rsidP="00A74C95">
      <w:pPr>
        <w:ind w:left="426"/>
        <w:rPr>
          <w:rFonts w:ascii="Times New Roman" w:hAnsi="Times New Roman" w:cs="Times New Roman"/>
          <w:sz w:val="24"/>
          <w:szCs w:val="24"/>
        </w:rPr>
      </w:pPr>
      <w:r w:rsidRPr="006E4727">
        <w:rPr>
          <w:rFonts w:ascii="Times New Roman" w:hAnsi="Times New Roman" w:cs="Times New Roman"/>
          <w:sz w:val="24"/>
          <w:szCs w:val="24"/>
        </w:rPr>
        <w:t>b)</w:t>
      </w:r>
      <w:r w:rsidRPr="006E4727">
        <w:rPr>
          <w:rFonts w:ascii="Times New Roman" w:hAnsi="Times New Roman" w:cs="Times New Roman"/>
          <w:sz w:val="24"/>
          <w:szCs w:val="24"/>
        </w:rPr>
        <w:tab/>
        <w:t xml:space="preserve">Cohecho pasivo: como sucede en las modalidades de cohecho de los artículos 419 y 420 del CP, los amaños pasivos en el ámbito del deporte se sancionan penalmente cuando concurren las tres acciones típicas descritas en el apartado a), esto es: recibir, solicitar o aceptar. La pena prevista es la misma para todas las </w:t>
      </w:r>
      <w:r w:rsidRPr="006E4727">
        <w:rPr>
          <w:rFonts w:ascii="Times New Roman" w:hAnsi="Times New Roman" w:cs="Times New Roman"/>
          <w:sz w:val="24"/>
          <w:szCs w:val="24"/>
        </w:rPr>
        <w:lastRenderedPageBreak/>
        <w:t>previsiones, por lo que el castigo en caso de que la dádiva haya sido ofrecida o recibida lo debe modular el Juez o Tribunal sobre la base de la energía criminal que hayan desarrollado los sujetos citados en el artículo 286bis.4 CP en el caso concreto</w:t>
      </w:r>
      <w:r w:rsidR="00A74C95">
        <w:rPr>
          <w:rStyle w:val="Refdenotaalpie"/>
          <w:rFonts w:ascii="Times New Roman" w:hAnsi="Times New Roman" w:cs="Times New Roman"/>
          <w:sz w:val="24"/>
          <w:szCs w:val="24"/>
        </w:rPr>
        <w:footnoteReference w:id="93"/>
      </w:r>
      <w:r w:rsidR="000E6969">
        <w:rPr>
          <w:rFonts w:ascii="Times New Roman" w:hAnsi="Times New Roman" w:cs="Times New Roman"/>
          <w:sz w:val="24"/>
          <w:szCs w:val="24"/>
        </w:rPr>
        <w:t>.</w:t>
      </w:r>
      <w:r w:rsidRPr="006E4727">
        <w:rPr>
          <w:rFonts w:ascii="Times New Roman" w:hAnsi="Times New Roman" w:cs="Times New Roman"/>
          <w:sz w:val="24"/>
          <w:szCs w:val="24"/>
        </w:rPr>
        <w:t xml:space="preserve"> </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Paso a describir brevemente las diferentes acciones típicas: ‘’Solicitar’’ es ‘’pretender, pedir o buscar algo’’, esto es, ‘’rogar a alguien que dé o haga algo’’ (Real Academia Española) que dé lugar a un beneficio o ventaja de cualquier naturaleza no justificada. ‘’Aceptar’’ supone ‘’recibir voluntariamente lo que se da, ofrece o encarga’’, que supone un beneficio o ventaja de cualquier naturaleza no justificada. La acción de ‘’recibir’’, tiene un significado muy parecido al anterior, consiste en ‘’tomar lo que le dan o envían’’, que supone, como en el caso anterior, un beneficio o ventaja no justificada</w:t>
      </w:r>
      <w:r w:rsidR="00A74C95">
        <w:rPr>
          <w:rStyle w:val="Refdenotaalpie"/>
          <w:rFonts w:ascii="Times New Roman" w:hAnsi="Times New Roman" w:cs="Times New Roman"/>
          <w:sz w:val="24"/>
          <w:szCs w:val="24"/>
        </w:rPr>
        <w:footnoteReference w:id="94"/>
      </w:r>
      <w:r w:rsidRPr="006E4727">
        <w:rPr>
          <w:rFonts w:ascii="Times New Roman" w:hAnsi="Times New Roman" w:cs="Times New Roman"/>
          <w:sz w:val="24"/>
          <w:szCs w:val="24"/>
        </w:rPr>
        <w:t>. Esta modalidad deriva de la adaptación de los fraudes deportivos al apartado dos del articulo 286bis CP.</w:t>
      </w:r>
    </w:p>
    <w:p w:rsidR="006E4727" w:rsidRPr="002F0CCC" w:rsidRDefault="00FF3DB0" w:rsidP="006E4727">
      <w:pPr>
        <w:ind w:left="426"/>
        <w:rPr>
          <w:rFonts w:ascii="Times New Roman" w:hAnsi="Times New Roman" w:cs="Times New Roman"/>
          <w:b/>
          <w:sz w:val="24"/>
          <w:szCs w:val="24"/>
        </w:rPr>
      </w:pPr>
      <w:r>
        <w:rPr>
          <w:rFonts w:ascii="Times New Roman" w:hAnsi="Times New Roman" w:cs="Times New Roman"/>
          <w:b/>
          <w:sz w:val="24"/>
          <w:szCs w:val="24"/>
        </w:rPr>
        <w:t>3</w:t>
      </w:r>
      <w:r w:rsidR="006E4727" w:rsidRPr="002F0CCC">
        <w:rPr>
          <w:rFonts w:ascii="Times New Roman" w:hAnsi="Times New Roman" w:cs="Times New Roman"/>
          <w:b/>
          <w:sz w:val="24"/>
          <w:szCs w:val="24"/>
        </w:rPr>
        <w:t>.2. Delito de simple actividad.</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Los fraudes deportivos se consideran como un delito de peligro abstracto, de los denominados de resultado cortado</w:t>
      </w:r>
      <w:r w:rsidR="001176FE">
        <w:rPr>
          <w:rStyle w:val="Refdenotaalpie"/>
          <w:rFonts w:ascii="Times New Roman" w:hAnsi="Times New Roman" w:cs="Times New Roman"/>
          <w:sz w:val="24"/>
          <w:szCs w:val="24"/>
        </w:rPr>
        <w:footnoteReference w:id="95"/>
      </w:r>
      <w:r w:rsidRPr="006E4727">
        <w:rPr>
          <w:rFonts w:ascii="Times New Roman" w:hAnsi="Times New Roman" w:cs="Times New Roman"/>
          <w:sz w:val="24"/>
          <w:szCs w:val="24"/>
        </w:rPr>
        <w:t>. Esto quiere decir que este delito se consuma con la simple promesa u ofrecimiento de los sujetos citados por el tipo de un beneficio, ventaja no justificada con la finalidad de la predeterminación o alteración deliberada y fraudulenta del resultado.</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Un ejemplo en este sentido podría ser el hipotético caso de que el presidente de un determinado club de baloncesto, ofrezca 500.000 euros a la plantilla de otro club de la misma liga con el fin de que se dejen perder. No har</w:t>
      </w:r>
      <w:r w:rsidR="00A72F70">
        <w:rPr>
          <w:rFonts w:ascii="Times New Roman" w:hAnsi="Times New Roman" w:cs="Times New Roman"/>
          <w:sz w:val="24"/>
          <w:szCs w:val="24"/>
        </w:rPr>
        <w:t>ía falta la aceptación de esa dá</w:t>
      </w:r>
      <w:r w:rsidRPr="006E4727">
        <w:rPr>
          <w:rFonts w:ascii="Times New Roman" w:hAnsi="Times New Roman" w:cs="Times New Roman"/>
          <w:sz w:val="24"/>
          <w:szCs w:val="24"/>
        </w:rPr>
        <w:t>diva por parte de los jugadores, ni siquiera que se produzca de manera efectiva el resultado fraudulento. El simple ofrecimiento de esa cantidad de dinero afectaría al bien jurídico protegido y merecería la intervención penal.</w:t>
      </w:r>
    </w:p>
    <w:p w:rsidR="006E4727" w:rsidRPr="002F0CCC" w:rsidRDefault="00FF3DB0" w:rsidP="006E4727">
      <w:pPr>
        <w:ind w:left="426"/>
        <w:rPr>
          <w:rFonts w:ascii="Times New Roman" w:hAnsi="Times New Roman" w:cs="Times New Roman"/>
          <w:b/>
          <w:sz w:val="24"/>
          <w:szCs w:val="24"/>
        </w:rPr>
      </w:pPr>
      <w:r>
        <w:rPr>
          <w:rFonts w:ascii="Times New Roman" w:hAnsi="Times New Roman" w:cs="Times New Roman"/>
          <w:b/>
          <w:sz w:val="24"/>
          <w:szCs w:val="24"/>
        </w:rPr>
        <w:t>3</w:t>
      </w:r>
      <w:r w:rsidR="006E4727" w:rsidRPr="002F0CCC">
        <w:rPr>
          <w:rFonts w:ascii="Times New Roman" w:hAnsi="Times New Roman" w:cs="Times New Roman"/>
          <w:b/>
          <w:sz w:val="24"/>
          <w:szCs w:val="24"/>
        </w:rPr>
        <w:t xml:space="preserve">.3. Elemento subjetivo del injusto: la predeterminación o </w:t>
      </w:r>
      <w:r w:rsidR="000E6969" w:rsidRPr="002F0CCC">
        <w:rPr>
          <w:rFonts w:ascii="Times New Roman" w:hAnsi="Times New Roman" w:cs="Times New Roman"/>
          <w:b/>
          <w:sz w:val="24"/>
          <w:szCs w:val="24"/>
        </w:rPr>
        <w:t>alteración</w:t>
      </w:r>
      <w:r w:rsidR="006E4727" w:rsidRPr="002F0CCC">
        <w:rPr>
          <w:rFonts w:ascii="Times New Roman" w:hAnsi="Times New Roman" w:cs="Times New Roman"/>
          <w:b/>
          <w:sz w:val="24"/>
          <w:szCs w:val="24"/>
        </w:rPr>
        <w:t xml:space="preserve"> deliberada y fraudulenta del resultado.</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lastRenderedPageBreak/>
        <w:t>Para la apreciación del tipo delictivo de fraudes deportivos, la conducta de los sujetos activos tiene que ir encaminada a ‘’predeterminar el resultado’’ o en ‘’alterar deliberada y fraudulentamente el resultado’’, que son dos desviaciones del normal desarrollo de la prueba, encuentro o competición deportiva profesional o de especial relevancia económica a las que se limita la intervención penal.</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Ambas conductas, tanto la de ‘’predeterminar’’ como la de ‘’alterar’’ deben dirigirse a cambiar su normal desarrollo, exigiendo el tipo que se haga de forma deliberada, es decir, voluntaria, intencionada, hecha a propósito de forma falaz y engañosa</w:t>
      </w:r>
      <w:r w:rsidR="004777DE">
        <w:rPr>
          <w:rStyle w:val="Refdenotaalpie"/>
          <w:rFonts w:ascii="Times New Roman" w:hAnsi="Times New Roman" w:cs="Times New Roman"/>
          <w:sz w:val="24"/>
          <w:szCs w:val="24"/>
        </w:rPr>
        <w:footnoteReference w:id="96"/>
      </w:r>
      <w:r w:rsidR="00656333">
        <w:rPr>
          <w:rFonts w:ascii="Times New Roman" w:hAnsi="Times New Roman" w:cs="Times New Roman"/>
          <w:sz w:val="24"/>
          <w:szCs w:val="24"/>
        </w:rPr>
        <w:t xml:space="preserve">. </w:t>
      </w:r>
      <w:r w:rsidRPr="006E4727">
        <w:rPr>
          <w:rFonts w:ascii="Times New Roman" w:hAnsi="Times New Roman" w:cs="Times New Roman"/>
          <w:sz w:val="24"/>
          <w:szCs w:val="24"/>
        </w:rPr>
        <w:t>El legislador de esta manera abarca ‘’ todo el espectro temporal previo y coetáneo a la disputa deportiva’’</w:t>
      </w:r>
      <w:r w:rsidR="004777DE">
        <w:rPr>
          <w:rStyle w:val="Refdenotaalpie"/>
          <w:rFonts w:ascii="Times New Roman" w:hAnsi="Times New Roman" w:cs="Times New Roman"/>
          <w:sz w:val="24"/>
          <w:szCs w:val="24"/>
        </w:rPr>
        <w:footnoteReference w:id="97"/>
      </w:r>
      <w:r w:rsidR="00656333">
        <w:rPr>
          <w:rFonts w:ascii="Times New Roman" w:hAnsi="Times New Roman" w:cs="Times New Roman"/>
          <w:sz w:val="24"/>
          <w:szCs w:val="24"/>
        </w:rPr>
        <w:t>.</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La modalidad de alterar deliberada y fraudulentamente el resultado deportivo resulta más apropiada para los deportistas individuales en deportes de equipo, o sobre jueces deportivos individuales como un árbitro debido a su posición de poder para cambiar el desarrollo del evento deportivo, por su influencia en el mismo de forma directa esos sí, sin poder llegar a predeterminar con seguridad la exactitud del resultado concreto</w:t>
      </w:r>
      <w:r w:rsidR="004777DE">
        <w:rPr>
          <w:rStyle w:val="Refdenotaalpie"/>
          <w:rFonts w:ascii="Times New Roman" w:hAnsi="Times New Roman" w:cs="Times New Roman"/>
          <w:sz w:val="24"/>
          <w:szCs w:val="24"/>
        </w:rPr>
        <w:footnoteReference w:id="98"/>
      </w:r>
      <w:r w:rsidRPr="006E4727">
        <w:rPr>
          <w:rFonts w:ascii="Times New Roman" w:hAnsi="Times New Roman" w:cs="Times New Roman"/>
          <w:sz w:val="24"/>
          <w:szCs w:val="24"/>
        </w:rPr>
        <w:t>, ya que se trata de un hecho futuro cuyo final no depende en exclusiva de la voluntad de unos pocos de la totalidad de los jugadores, por ejemplo, de un equipo de baloncesto.</w:t>
      </w:r>
    </w:p>
    <w:p w:rsidR="006E4727" w:rsidRPr="006E4727" w:rsidRDefault="006E4727" w:rsidP="006E4727">
      <w:pPr>
        <w:ind w:left="426"/>
        <w:rPr>
          <w:rFonts w:ascii="Times New Roman" w:hAnsi="Times New Roman" w:cs="Times New Roman"/>
          <w:sz w:val="24"/>
          <w:szCs w:val="24"/>
        </w:rPr>
      </w:pPr>
      <w:r w:rsidRPr="006E4727">
        <w:rPr>
          <w:rFonts w:ascii="Times New Roman" w:hAnsi="Times New Roman" w:cs="Times New Roman"/>
          <w:sz w:val="24"/>
          <w:szCs w:val="24"/>
        </w:rPr>
        <w:t>También voy a tratar en este punto si las conductas que radican en ofrecer, prometer o conceder un beneficio o ventaja de cualquier naturaleza no justificadas al deportista por ganar un partido se ubican dentro de las conductas merecedoras de intervención penal, siendo la respuesta que no</w:t>
      </w:r>
      <w:r w:rsidR="004F2516">
        <w:rPr>
          <w:rFonts w:ascii="Times New Roman" w:hAnsi="Times New Roman" w:cs="Times New Roman"/>
          <w:sz w:val="24"/>
          <w:szCs w:val="24"/>
        </w:rPr>
        <w:t>,</w:t>
      </w:r>
      <w:r w:rsidRPr="006E4727">
        <w:rPr>
          <w:rFonts w:ascii="Times New Roman" w:hAnsi="Times New Roman" w:cs="Times New Roman"/>
          <w:sz w:val="24"/>
          <w:szCs w:val="24"/>
        </w:rPr>
        <w:t xml:space="preserve"> como ya he expresado en otra pa</w:t>
      </w:r>
      <w:r w:rsidR="00656333">
        <w:rPr>
          <w:rFonts w:ascii="Times New Roman" w:hAnsi="Times New Roman" w:cs="Times New Roman"/>
          <w:sz w:val="24"/>
          <w:szCs w:val="24"/>
        </w:rPr>
        <w:t>rte de este t</w:t>
      </w:r>
      <w:r w:rsidR="00413ED9">
        <w:rPr>
          <w:rFonts w:ascii="Times New Roman" w:hAnsi="Times New Roman" w:cs="Times New Roman"/>
          <w:sz w:val="24"/>
          <w:szCs w:val="24"/>
        </w:rPr>
        <w:t>rabajo (paginas 14-15)</w:t>
      </w:r>
      <w:r w:rsidR="00656333">
        <w:rPr>
          <w:rFonts w:ascii="Times New Roman" w:hAnsi="Times New Roman" w:cs="Times New Roman"/>
          <w:sz w:val="24"/>
          <w:szCs w:val="24"/>
        </w:rPr>
        <w:t xml:space="preserve">. </w:t>
      </w:r>
      <w:r w:rsidRPr="006E4727">
        <w:rPr>
          <w:rFonts w:ascii="Times New Roman" w:hAnsi="Times New Roman" w:cs="Times New Roman"/>
          <w:sz w:val="24"/>
          <w:szCs w:val="24"/>
        </w:rPr>
        <w:t xml:space="preserve">La dádiva se entrega en este caso no para alterar de manera fraudulenta el resultado, si no para tratar de que el deportista ‘’haga lo que tiene que hacer’’, esto es, ganar. En relación a lo anterior cabe destacar una situación deportiva que se produjo este mismo año, concretamente el 7/6/2015, fecha en la que se disputo la última jornada de la liga regular de la segunda división española de futbol. Nos centramos concretamente en dos partidos, el Real Betis (que no se jugaba nada pues ya había ascendido a primera división en jornadas anteriores) contra el Sporting de Gijón (que se jugaba la segunda plaza y el ascenso </w:t>
      </w:r>
      <w:r w:rsidRPr="006E4727">
        <w:rPr>
          <w:rFonts w:ascii="Times New Roman" w:hAnsi="Times New Roman" w:cs="Times New Roman"/>
          <w:sz w:val="24"/>
          <w:szCs w:val="24"/>
        </w:rPr>
        <w:lastRenderedPageBreak/>
        <w:t>directo) y estaba obligado a ganar por más de un gol de diferencia y esperar el empate o la derrota del Girona (en segunda posición y por tanto en ascenso directo) ante el Lugo, que como el Real Betis, no se jugaba nada por estar en mitad de la tabla. En la segunda parte del encuentro entre el Girona y el Lugo, el delantero del Girona (Sandaza) declaró con posterioridad a la celebración del encuentro</w:t>
      </w:r>
      <w:r w:rsidR="004777DE">
        <w:rPr>
          <w:rStyle w:val="Refdenotaalpie"/>
          <w:rFonts w:ascii="Times New Roman" w:hAnsi="Times New Roman" w:cs="Times New Roman"/>
          <w:sz w:val="24"/>
          <w:szCs w:val="24"/>
        </w:rPr>
        <w:footnoteReference w:id="99"/>
      </w:r>
      <w:r w:rsidRPr="006E4727">
        <w:rPr>
          <w:rFonts w:ascii="Times New Roman" w:hAnsi="Times New Roman" w:cs="Times New Roman"/>
          <w:sz w:val="24"/>
          <w:szCs w:val="24"/>
        </w:rPr>
        <w:t xml:space="preserve"> que en la disputa del mismo escuchó a un jugador del Lugo arengar a sus compañeros parar marcar el empate, pues era de todos conocido que el Sporting ya ganaba 0-3 y el Lugo con un gol dejaba fuera del ascenso directo al Girona. No solo no considero que este tipo de conductas de primar a un tercero para ganar no entran dentro del ámbito de intervención penal del articulo 286bis.4, </w:t>
      </w:r>
      <w:r w:rsidR="0085756C" w:rsidRPr="006E4727">
        <w:rPr>
          <w:rFonts w:ascii="Times New Roman" w:hAnsi="Times New Roman" w:cs="Times New Roman"/>
          <w:sz w:val="24"/>
          <w:szCs w:val="24"/>
        </w:rPr>
        <w:t>sino</w:t>
      </w:r>
      <w:r w:rsidRPr="006E4727">
        <w:rPr>
          <w:rFonts w:ascii="Times New Roman" w:hAnsi="Times New Roman" w:cs="Times New Roman"/>
          <w:sz w:val="24"/>
          <w:szCs w:val="24"/>
        </w:rPr>
        <w:t xml:space="preserve"> que tampoco considero que tengan que ser objeto de sanciones </w:t>
      </w:r>
      <w:r w:rsidR="00E562DD">
        <w:rPr>
          <w:rFonts w:ascii="Times New Roman" w:hAnsi="Times New Roman" w:cs="Times New Roman"/>
          <w:sz w:val="24"/>
          <w:szCs w:val="24"/>
        </w:rPr>
        <w:t>disciplinarias</w:t>
      </w:r>
      <w:r w:rsidR="004F2516">
        <w:rPr>
          <w:rStyle w:val="Refdenotaalpie"/>
          <w:rFonts w:ascii="Times New Roman" w:hAnsi="Times New Roman" w:cs="Times New Roman"/>
          <w:sz w:val="24"/>
          <w:szCs w:val="24"/>
        </w:rPr>
        <w:footnoteReference w:id="100"/>
      </w:r>
      <w:r w:rsidR="00E562DD">
        <w:rPr>
          <w:rFonts w:ascii="Times New Roman" w:hAnsi="Times New Roman" w:cs="Times New Roman"/>
          <w:sz w:val="24"/>
          <w:szCs w:val="24"/>
        </w:rPr>
        <w:t xml:space="preserve"> en virtud del Código Disciplinario de la Real federación Española de Futbol</w:t>
      </w:r>
      <w:r w:rsidRPr="006E4727">
        <w:rPr>
          <w:rFonts w:ascii="Times New Roman" w:hAnsi="Times New Roman" w:cs="Times New Roman"/>
          <w:sz w:val="24"/>
          <w:szCs w:val="24"/>
        </w:rPr>
        <w:t>. En el ejemplo que acabo de citar, los jugadores del Girona estaban primados por su propio club para conseguir el ascenso directo, y cumplir por tanto con su trabajo de competir para ganar, por lo que no veo mal que existan estas primas también para terceros equipos como en este caso el Lugo</w:t>
      </w:r>
      <w:r w:rsidR="004F2516">
        <w:rPr>
          <w:rFonts w:ascii="Times New Roman" w:hAnsi="Times New Roman" w:cs="Times New Roman"/>
          <w:sz w:val="24"/>
          <w:szCs w:val="24"/>
        </w:rPr>
        <w:t xml:space="preserve"> (en el supuesto de que las mismas se hubieran producido, ya que como reitero</w:t>
      </w:r>
      <w:r w:rsidR="00E562DD">
        <w:rPr>
          <w:rFonts w:ascii="Times New Roman" w:hAnsi="Times New Roman" w:cs="Times New Roman"/>
          <w:sz w:val="24"/>
          <w:szCs w:val="24"/>
        </w:rPr>
        <w:t>,</w:t>
      </w:r>
      <w:r w:rsidR="004F2516">
        <w:rPr>
          <w:rFonts w:ascii="Times New Roman" w:hAnsi="Times New Roman" w:cs="Times New Roman"/>
          <w:sz w:val="24"/>
          <w:szCs w:val="24"/>
        </w:rPr>
        <w:t xml:space="preserve"> nada se ha probado a día de hoy sobre estas primas)</w:t>
      </w:r>
      <w:r w:rsidRPr="006E4727">
        <w:rPr>
          <w:rFonts w:ascii="Times New Roman" w:hAnsi="Times New Roman" w:cs="Times New Roman"/>
          <w:sz w:val="24"/>
          <w:szCs w:val="24"/>
        </w:rPr>
        <w:t>.</w:t>
      </w:r>
    </w:p>
    <w:p w:rsidR="003170CA" w:rsidRPr="00B02493" w:rsidRDefault="00FF3DB0" w:rsidP="006E4727">
      <w:pPr>
        <w:ind w:left="426"/>
        <w:rPr>
          <w:rFonts w:ascii="Times New Roman" w:hAnsi="Times New Roman" w:cs="Times New Roman"/>
          <w:b/>
          <w:sz w:val="24"/>
          <w:szCs w:val="24"/>
        </w:rPr>
      </w:pPr>
      <w:r>
        <w:rPr>
          <w:rFonts w:ascii="Times New Roman" w:hAnsi="Times New Roman" w:cs="Times New Roman"/>
          <w:b/>
          <w:sz w:val="24"/>
          <w:szCs w:val="24"/>
        </w:rPr>
        <w:t>3</w:t>
      </w:r>
      <w:r w:rsidR="006E4727" w:rsidRPr="00B02493">
        <w:rPr>
          <w:rFonts w:ascii="Times New Roman" w:hAnsi="Times New Roman" w:cs="Times New Roman"/>
          <w:b/>
          <w:sz w:val="24"/>
          <w:szCs w:val="24"/>
        </w:rPr>
        <w:t xml:space="preserve">.4. </w:t>
      </w:r>
      <w:r w:rsidR="007143F9" w:rsidRPr="00B02493">
        <w:rPr>
          <w:rFonts w:ascii="Times New Roman" w:hAnsi="Times New Roman" w:cs="Times New Roman"/>
          <w:b/>
          <w:sz w:val="24"/>
          <w:szCs w:val="24"/>
        </w:rPr>
        <w:t>Ámbito</w:t>
      </w:r>
      <w:r w:rsidR="006E4727" w:rsidRPr="00B02493">
        <w:rPr>
          <w:rFonts w:ascii="Times New Roman" w:hAnsi="Times New Roman" w:cs="Times New Roman"/>
          <w:b/>
          <w:sz w:val="24"/>
          <w:szCs w:val="24"/>
        </w:rPr>
        <w:t xml:space="preserve"> del delito.</w:t>
      </w:r>
    </w:p>
    <w:p w:rsidR="007143F9" w:rsidRDefault="007143F9" w:rsidP="006E4727">
      <w:pPr>
        <w:ind w:left="426"/>
        <w:rPr>
          <w:rFonts w:ascii="Times New Roman" w:hAnsi="Times New Roman" w:cs="Times New Roman"/>
          <w:sz w:val="24"/>
          <w:szCs w:val="24"/>
        </w:rPr>
      </w:pPr>
      <w:r>
        <w:rPr>
          <w:rFonts w:ascii="Times New Roman" w:hAnsi="Times New Roman" w:cs="Times New Roman"/>
          <w:sz w:val="24"/>
          <w:szCs w:val="24"/>
        </w:rPr>
        <w:t>En este apartado se produce un cambio muy significativo por la Ley Orgánica 1/2015, de 30 de marzo, por la que se modifica la Ley Orgánica</w:t>
      </w:r>
      <w:r w:rsidR="0085756C">
        <w:rPr>
          <w:rFonts w:ascii="Times New Roman" w:hAnsi="Times New Roman" w:cs="Times New Roman"/>
          <w:sz w:val="24"/>
          <w:szCs w:val="24"/>
        </w:rPr>
        <w:t xml:space="preserve"> 10/1995, de 23 de noviembre, del </w:t>
      </w:r>
      <w:r w:rsidR="004F34C4">
        <w:rPr>
          <w:rFonts w:ascii="Times New Roman" w:hAnsi="Times New Roman" w:cs="Times New Roman"/>
          <w:sz w:val="24"/>
          <w:szCs w:val="24"/>
        </w:rPr>
        <w:t>Código</w:t>
      </w:r>
      <w:r w:rsidR="0085756C">
        <w:rPr>
          <w:rFonts w:ascii="Times New Roman" w:hAnsi="Times New Roman" w:cs="Times New Roman"/>
          <w:sz w:val="24"/>
          <w:szCs w:val="24"/>
        </w:rPr>
        <w:t xml:space="preserve"> Penal. Como ha quedado expuesto en el epígrafe uno de este trabajo (concretamente en la evolución legislativa del delito de fraudes deportivos), el ámbito del tipo actual se tiene que desarrollar (que entra en vigor el 1 de julio) en un encuentro o competición deportiva de especial relevancia económica o deportiva.</w:t>
      </w:r>
    </w:p>
    <w:p w:rsidR="0085756C" w:rsidRDefault="0085756C" w:rsidP="006E4727">
      <w:pPr>
        <w:ind w:left="426"/>
        <w:rPr>
          <w:rFonts w:ascii="Times New Roman" w:hAnsi="Times New Roman" w:cs="Times New Roman"/>
          <w:sz w:val="24"/>
          <w:szCs w:val="24"/>
        </w:rPr>
      </w:pPr>
      <w:r>
        <w:rPr>
          <w:rFonts w:ascii="Times New Roman" w:hAnsi="Times New Roman" w:cs="Times New Roman"/>
          <w:sz w:val="24"/>
          <w:szCs w:val="24"/>
        </w:rPr>
        <w:lastRenderedPageBreak/>
        <w:t>El mismo texto del artículo 286.4bis se encarga de clarificar (bajo mi punto de vista de forma excesivamente amplia y generando cierta inseguridad jurídica)</w:t>
      </w:r>
      <w:r w:rsidR="004F34C4">
        <w:rPr>
          <w:rFonts w:ascii="Times New Roman" w:hAnsi="Times New Roman" w:cs="Times New Roman"/>
          <w:sz w:val="24"/>
          <w:szCs w:val="24"/>
        </w:rPr>
        <w:t xml:space="preserve"> qué se considera una competición deportiva de especial relevancia económica o deportiva. Empezando por esta última, tendrá relevancia deportiva la competición que sea calificada de tal manera en el calendario deportivo anual aprobado por la federación deportiva correspondiente como competición oficial de la máxima categoría de la modalidad, especialidad o disciplina que se trate (me remito a la explicación dada en el apartado uno del subepigrafe 4.2.2., referente a los sujetos activos). Estamos ante una norma penal en blanco. Tendremos que acudir a los calendarios publicados anualmente (como menciona expresamente los aprobados por las respectivas Federaciones)</w:t>
      </w:r>
      <w:r w:rsidR="004777DE">
        <w:rPr>
          <w:rStyle w:val="Refdenotaalpie"/>
          <w:rFonts w:ascii="Times New Roman" w:hAnsi="Times New Roman" w:cs="Times New Roman"/>
          <w:sz w:val="24"/>
          <w:szCs w:val="24"/>
        </w:rPr>
        <w:footnoteReference w:id="101"/>
      </w:r>
      <w:r w:rsidR="00CF01AF">
        <w:rPr>
          <w:rFonts w:ascii="Times New Roman" w:hAnsi="Times New Roman" w:cs="Times New Roman"/>
          <w:sz w:val="24"/>
          <w:szCs w:val="24"/>
        </w:rPr>
        <w:t xml:space="preserve">, sin mencionarse nada al respecto de los aprobados por otras Entidades (como por ejemplo la Liga de Futbol Profesional), que, según Daniel Ibars, se ubicaran bajo la protección del tipo agravado que explicare en el epígrafe siguiente. No se aclara tampoco si son competiciones estatales o autonómicas, excluyéndose las internacionales al estar expresamente citadas en el tipo agravado. Lo que </w:t>
      </w:r>
      <w:r w:rsidR="002F0CCC">
        <w:rPr>
          <w:rFonts w:ascii="Times New Roman" w:hAnsi="Times New Roman" w:cs="Times New Roman"/>
          <w:sz w:val="24"/>
          <w:szCs w:val="24"/>
        </w:rPr>
        <w:t>sí</w:t>
      </w:r>
      <w:r w:rsidR="00CF01AF">
        <w:rPr>
          <w:rFonts w:ascii="Times New Roman" w:hAnsi="Times New Roman" w:cs="Times New Roman"/>
          <w:sz w:val="24"/>
          <w:szCs w:val="24"/>
        </w:rPr>
        <w:t xml:space="preserve"> está claro es, como he mencionado anteriormente, que debe ser una competición oficial de la máxima categoría.</w:t>
      </w:r>
    </w:p>
    <w:p w:rsidR="00CF01AF" w:rsidRDefault="00CF01AF" w:rsidP="006E4727">
      <w:pPr>
        <w:ind w:left="426"/>
        <w:rPr>
          <w:rFonts w:ascii="Times New Roman" w:hAnsi="Times New Roman" w:cs="Times New Roman"/>
          <w:sz w:val="24"/>
          <w:szCs w:val="24"/>
        </w:rPr>
      </w:pPr>
      <w:r>
        <w:rPr>
          <w:rFonts w:ascii="Times New Roman" w:hAnsi="Times New Roman" w:cs="Times New Roman"/>
          <w:sz w:val="24"/>
          <w:szCs w:val="24"/>
        </w:rPr>
        <w:t>Desde el plano de la especial relevancia económica, se expone en el párrafo cuatro del artículo 286.4bis, que es aquella en la que la mayor parte de los participantes en la misma reciben cualquier tipo de retribución, compensación o ingreso económico por su participación en la actividad. Se interpreta</w:t>
      </w:r>
      <w:r w:rsidR="004777DE">
        <w:rPr>
          <w:rStyle w:val="Refdenotaalpie"/>
          <w:rFonts w:ascii="Times New Roman" w:hAnsi="Times New Roman" w:cs="Times New Roman"/>
          <w:sz w:val="24"/>
          <w:szCs w:val="24"/>
        </w:rPr>
        <w:footnoteReference w:id="102"/>
      </w:r>
      <w:r w:rsidR="004777DE">
        <w:rPr>
          <w:rFonts w:ascii="Times New Roman" w:hAnsi="Times New Roman" w:cs="Times New Roman"/>
          <w:sz w:val="24"/>
          <w:szCs w:val="24"/>
        </w:rPr>
        <w:t xml:space="preserve"> </w:t>
      </w:r>
      <w:r>
        <w:rPr>
          <w:rFonts w:ascii="Times New Roman" w:hAnsi="Times New Roman" w:cs="Times New Roman"/>
          <w:sz w:val="24"/>
          <w:szCs w:val="24"/>
        </w:rPr>
        <w:t xml:space="preserve">que ‘’por la mayor parte’’ debe entenderse mitad más uno que deben recibir contraprestación económica por el mero hecho de participar. El problema interpretativo y de aplicación de este nuevo </w:t>
      </w:r>
      <w:r w:rsidR="00723E33">
        <w:rPr>
          <w:rFonts w:ascii="Times New Roman" w:hAnsi="Times New Roman" w:cs="Times New Roman"/>
          <w:sz w:val="24"/>
          <w:szCs w:val="24"/>
        </w:rPr>
        <w:t>artículo</w:t>
      </w:r>
      <w:r>
        <w:rPr>
          <w:rFonts w:ascii="Times New Roman" w:hAnsi="Times New Roman" w:cs="Times New Roman"/>
          <w:sz w:val="24"/>
          <w:szCs w:val="24"/>
        </w:rPr>
        <w:t xml:space="preserve"> 286bis.4 CP es que no queda claro</w:t>
      </w:r>
      <w:r w:rsidR="00B755D4">
        <w:rPr>
          <w:rFonts w:ascii="Times New Roman" w:hAnsi="Times New Roman" w:cs="Times New Roman"/>
          <w:sz w:val="24"/>
          <w:szCs w:val="24"/>
        </w:rPr>
        <w:t xml:space="preserve"> el tipo de retribución y sobre todo la cantidad </w:t>
      </w:r>
      <w:r w:rsidR="00723E33">
        <w:rPr>
          <w:rFonts w:ascii="Times New Roman" w:hAnsi="Times New Roman" w:cs="Times New Roman"/>
          <w:sz w:val="24"/>
          <w:szCs w:val="24"/>
        </w:rPr>
        <w:t>mínima</w:t>
      </w:r>
      <w:r w:rsidR="00B755D4">
        <w:rPr>
          <w:rFonts w:ascii="Times New Roman" w:hAnsi="Times New Roman" w:cs="Times New Roman"/>
          <w:sz w:val="24"/>
          <w:szCs w:val="24"/>
        </w:rPr>
        <w:t xml:space="preserve"> necesaria que merecería la intervención penal, por lo que se convierte en un cajón de sastre</w:t>
      </w:r>
      <w:r w:rsidR="004777DE">
        <w:rPr>
          <w:rStyle w:val="Refdenotaalpie"/>
          <w:rFonts w:ascii="Times New Roman" w:hAnsi="Times New Roman" w:cs="Times New Roman"/>
          <w:sz w:val="24"/>
          <w:szCs w:val="24"/>
        </w:rPr>
        <w:footnoteReference w:id="103"/>
      </w:r>
      <w:r w:rsidR="003F4A23">
        <w:rPr>
          <w:rFonts w:ascii="Times New Roman" w:hAnsi="Times New Roman" w:cs="Times New Roman"/>
          <w:sz w:val="24"/>
          <w:szCs w:val="24"/>
        </w:rPr>
        <w:t xml:space="preserve"> </w:t>
      </w:r>
      <w:r w:rsidR="00B755D4">
        <w:rPr>
          <w:rFonts w:ascii="Times New Roman" w:hAnsi="Times New Roman" w:cs="Times New Roman"/>
          <w:sz w:val="24"/>
          <w:szCs w:val="24"/>
        </w:rPr>
        <w:t xml:space="preserve">y da lugar a una excesiva ampliación del tipo para todo evento deportivo. Parece lógico que se habría debido introducir un umbral económico </w:t>
      </w:r>
      <w:r w:rsidR="00656333">
        <w:rPr>
          <w:rFonts w:ascii="Times New Roman" w:hAnsi="Times New Roman" w:cs="Times New Roman"/>
          <w:sz w:val="24"/>
          <w:szCs w:val="24"/>
        </w:rPr>
        <w:t>mínimo</w:t>
      </w:r>
      <w:r w:rsidR="00B755D4">
        <w:rPr>
          <w:rFonts w:ascii="Times New Roman" w:hAnsi="Times New Roman" w:cs="Times New Roman"/>
          <w:sz w:val="24"/>
          <w:szCs w:val="24"/>
        </w:rPr>
        <w:t xml:space="preserve"> a partir de cual se pueda exigir la aplicación del tipo, ya que nos podemos encontrar en la tesitura de que este pueda ser aplicado en un partido de juveniles de la provincia de Jaén donde los jugadores cobren cantidades ínfimas (como 100 euros mensuales). Si puede ser aplicado en el ejemplo anterior, </w:t>
      </w:r>
      <w:r w:rsidR="00B755D4">
        <w:rPr>
          <w:rFonts w:ascii="Times New Roman" w:hAnsi="Times New Roman" w:cs="Times New Roman"/>
          <w:sz w:val="24"/>
          <w:szCs w:val="24"/>
        </w:rPr>
        <w:lastRenderedPageBreak/>
        <w:t>obviamente también podría ser aplicado y con más lógica, en un partido de primera división donde la contraprestación económica a recibir por los jugadores es muchísimo mayor.</w:t>
      </w:r>
      <w:bookmarkStart w:id="0" w:name="_GoBack"/>
      <w:bookmarkEnd w:id="0"/>
      <w:r w:rsidR="0089794A">
        <w:rPr>
          <w:rFonts w:ascii="Times New Roman" w:hAnsi="Times New Roman" w:cs="Times New Roman"/>
          <w:sz w:val="24"/>
          <w:szCs w:val="24"/>
        </w:rPr>
        <w:t xml:space="preserve"> De hecho en este último caso se aplicaría el tipo agravado, que expondré a continuación.</w:t>
      </w:r>
    </w:p>
    <w:p w:rsidR="003E6595" w:rsidRDefault="003E6595" w:rsidP="006E4727">
      <w:pPr>
        <w:ind w:left="426"/>
        <w:rPr>
          <w:rFonts w:ascii="Times New Roman" w:hAnsi="Times New Roman" w:cs="Times New Roman"/>
          <w:sz w:val="24"/>
          <w:szCs w:val="24"/>
        </w:rPr>
      </w:pPr>
      <w:r>
        <w:rPr>
          <w:rFonts w:ascii="Times New Roman" w:hAnsi="Times New Roman" w:cs="Times New Roman"/>
          <w:sz w:val="24"/>
          <w:szCs w:val="24"/>
        </w:rPr>
        <w:t>Tratando de dirimir cual podría ser el umbral mínimo a pa</w:t>
      </w:r>
      <w:r w:rsidR="00BA2FCC">
        <w:rPr>
          <w:rFonts w:ascii="Times New Roman" w:hAnsi="Times New Roman" w:cs="Times New Roman"/>
          <w:sz w:val="24"/>
          <w:szCs w:val="24"/>
        </w:rPr>
        <w:t>rtir del cual cobrara transcendencia</w:t>
      </w:r>
      <w:r>
        <w:rPr>
          <w:rFonts w:ascii="Times New Roman" w:hAnsi="Times New Roman" w:cs="Times New Roman"/>
          <w:sz w:val="24"/>
          <w:szCs w:val="24"/>
        </w:rPr>
        <w:t xml:space="preserve"> penal</w:t>
      </w:r>
      <w:r w:rsidR="00AA5974">
        <w:rPr>
          <w:rFonts w:ascii="Times New Roman" w:hAnsi="Times New Roman" w:cs="Times New Roman"/>
          <w:sz w:val="24"/>
          <w:szCs w:val="24"/>
        </w:rPr>
        <w:t xml:space="preserve"> la ‘’relevancia económica’’ citada anteriormente, he creído conveniente analizar umbrales de delitos socioeconómicos y tratar de ponerlos en relación con la modalidad delictiva de fraudes deportivos:</w:t>
      </w:r>
    </w:p>
    <w:p w:rsidR="00AA5974" w:rsidRDefault="00AA5974" w:rsidP="00AA5974">
      <w:pPr>
        <w:pStyle w:val="Prrafodelista"/>
        <w:numPr>
          <w:ilvl w:val="0"/>
          <w:numId w:val="31"/>
        </w:numPr>
        <w:rPr>
          <w:rFonts w:ascii="Times New Roman" w:hAnsi="Times New Roman" w:cs="Times New Roman"/>
          <w:sz w:val="24"/>
          <w:szCs w:val="24"/>
        </w:rPr>
      </w:pPr>
      <w:r>
        <w:rPr>
          <w:rFonts w:ascii="Times New Roman" w:hAnsi="Times New Roman" w:cs="Times New Roman"/>
          <w:sz w:val="24"/>
          <w:szCs w:val="24"/>
        </w:rPr>
        <w:t>En el delito de hurto (artículo 234 CP) se exige que la cantidad de lo sustraído supere los 400 euros, si no se consideraría como una falta, y se aprecia una agravación atendiendo a la especial relevancia económica del objeto sustraído.</w:t>
      </w:r>
    </w:p>
    <w:p w:rsidR="00AA5974" w:rsidRDefault="00AA5974" w:rsidP="00AA5974">
      <w:pPr>
        <w:pStyle w:val="Prrafodelista"/>
        <w:numPr>
          <w:ilvl w:val="0"/>
          <w:numId w:val="31"/>
        </w:numPr>
        <w:rPr>
          <w:rFonts w:ascii="Times New Roman" w:hAnsi="Times New Roman" w:cs="Times New Roman"/>
          <w:sz w:val="24"/>
          <w:szCs w:val="24"/>
        </w:rPr>
      </w:pPr>
      <w:r>
        <w:rPr>
          <w:rFonts w:ascii="Times New Roman" w:hAnsi="Times New Roman" w:cs="Times New Roman"/>
          <w:sz w:val="24"/>
          <w:szCs w:val="24"/>
        </w:rPr>
        <w:t>En el robo y hurto de vehículos de uso</w:t>
      </w:r>
      <w:r w:rsidR="00B75D8B">
        <w:rPr>
          <w:rFonts w:ascii="Times New Roman" w:hAnsi="Times New Roman" w:cs="Times New Roman"/>
          <w:sz w:val="24"/>
          <w:szCs w:val="24"/>
        </w:rPr>
        <w:t xml:space="preserve"> (244 CP)</w:t>
      </w:r>
      <w:r>
        <w:rPr>
          <w:rFonts w:ascii="Times New Roman" w:hAnsi="Times New Roman" w:cs="Times New Roman"/>
          <w:sz w:val="24"/>
          <w:szCs w:val="24"/>
        </w:rPr>
        <w:t xml:space="preserve"> también se exige que el valor del mismo exceda de </w:t>
      </w:r>
      <w:r w:rsidR="009B30BC">
        <w:rPr>
          <w:rFonts w:ascii="Times New Roman" w:hAnsi="Times New Roman" w:cs="Times New Roman"/>
          <w:sz w:val="24"/>
          <w:szCs w:val="24"/>
        </w:rPr>
        <w:t>l</w:t>
      </w:r>
      <w:r>
        <w:rPr>
          <w:rFonts w:ascii="Times New Roman" w:hAnsi="Times New Roman" w:cs="Times New Roman"/>
          <w:sz w:val="24"/>
          <w:szCs w:val="24"/>
        </w:rPr>
        <w:t>os 400 euros para considerarlo delito y no falta.</w:t>
      </w:r>
    </w:p>
    <w:p w:rsidR="00B75D8B" w:rsidRDefault="00B75D8B" w:rsidP="00AA5974">
      <w:pPr>
        <w:pStyle w:val="Prrafodelista"/>
        <w:numPr>
          <w:ilvl w:val="0"/>
          <w:numId w:val="31"/>
        </w:numPr>
        <w:rPr>
          <w:rFonts w:ascii="Times New Roman" w:hAnsi="Times New Roman" w:cs="Times New Roman"/>
          <w:sz w:val="24"/>
          <w:szCs w:val="24"/>
        </w:rPr>
      </w:pPr>
      <w:r>
        <w:rPr>
          <w:rFonts w:ascii="Times New Roman" w:hAnsi="Times New Roman" w:cs="Times New Roman"/>
          <w:sz w:val="24"/>
          <w:szCs w:val="24"/>
        </w:rPr>
        <w:t>En la usurpación (246 y 247 CP), concretamente en la alteración de términos o lindes y la distracción de aguas de uso público se exige que el beneficio reportado sea mayor a 400 euros.</w:t>
      </w:r>
    </w:p>
    <w:p w:rsidR="00B75D8B" w:rsidRDefault="00B75D8B" w:rsidP="00AA5974">
      <w:pPr>
        <w:pStyle w:val="Prrafodelista"/>
        <w:numPr>
          <w:ilvl w:val="0"/>
          <w:numId w:val="31"/>
        </w:numPr>
        <w:rPr>
          <w:rFonts w:ascii="Times New Roman" w:hAnsi="Times New Roman" w:cs="Times New Roman"/>
          <w:sz w:val="24"/>
          <w:szCs w:val="24"/>
        </w:rPr>
      </w:pPr>
      <w:r>
        <w:rPr>
          <w:rFonts w:ascii="Times New Roman" w:hAnsi="Times New Roman" w:cs="Times New Roman"/>
          <w:sz w:val="24"/>
          <w:szCs w:val="24"/>
        </w:rPr>
        <w:t xml:space="preserve">En la estafa se expone (249 CP) una pena de tres meses a seis años si la </w:t>
      </w:r>
      <w:r w:rsidR="006677AD">
        <w:rPr>
          <w:rFonts w:ascii="Times New Roman" w:hAnsi="Times New Roman" w:cs="Times New Roman"/>
          <w:sz w:val="24"/>
          <w:szCs w:val="24"/>
        </w:rPr>
        <w:t>cuantía</w:t>
      </w:r>
      <w:r>
        <w:rPr>
          <w:rFonts w:ascii="Times New Roman" w:hAnsi="Times New Roman" w:cs="Times New Roman"/>
          <w:sz w:val="24"/>
          <w:szCs w:val="24"/>
        </w:rPr>
        <w:t xml:space="preserve"> de lo defraudado supera los 400 euros y una agravación (250.5 CP) si la </w:t>
      </w:r>
      <w:r w:rsidR="006677AD">
        <w:rPr>
          <w:rFonts w:ascii="Times New Roman" w:hAnsi="Times New Roman" w:cs="Times New Roman"/>
          <w:sz w:val="24"/>
          <w:szCs w:val="24"/>
        </w:rPr>
        <w:t>cuantía</w:t>
      </w:r>
      <w:r>
        <w:rPr>
          <w:rFonts w:ascii="Times New Roman" w:hAnsi="Times New Roman" w:cs="Times New Roman"/>
          <w:sz w:val="24"/>
          <w:szCs w:val="24"/>
        </w:rPr>
        <w:t xml:space="preserve"> excede los 50.000 euros</w:t>
      </w:r>
    </w:p>
    <w:p w:rsidR="006677AD" w:rsidRDefault="00B75D8B" w:rsidP="006677AD">
      <w:pPr>
        <w:pStyle w:val="Prrafodelista"/>
        <w:numPr>
          <w:ilvl w:val="0"/>
          <w:numId w:val="31"/>
        </w:numPr>
        <w:rPr>
          <w:rFonts w:ascii="Times New Roman" w:hAnsi="Times New Roman" w:cs="Times New Roman"/>
          <w:sz w:val="24"/>
          <w:szCs w:val="24"/>
        </w:rPr>
      </w:pPr>
      <w:r>
        <w:rPr>
          <w:rFonts w:ascii="Times New Roman" w:hAnsi="Times New Roman" w:cs="Times New Roman"/>
          <w:sz w:val="24"/>
          <w:szCs w:val="24"/>
        </w:rPr>
        <w:t xml:space="preserve">Apropiación indebida, articulo 252 CP, siguiendo la línea anterior, también se expone un </w:t>
      </w:r>
      <w:r w:rsidR="006677AD">
        <w:rPr>
          <w:rFonts w:ascii="Times New Roman" w:hAnsi="Times New Roman" w:cs="Times New Roman"/>
          <w:sz w:val="24"/>
          <w:szCs w:val="24"/>
        </w:rPr>
        <w:t>límite</w:t>
      </w:r>
      <w:r>
        <w:rPr>
          <w:rFonts w:ascii="Times New Roman" w:hAnsi="Times New Roman" w:cs="Times New Roman"/>
          <w:sz w:val="24"/>
          <w:szCs w:val="24"/>
        </w:rPr>
        <w:t xml:space="preserve"> de 400 euros</w:t>
      </w:r>
      <w:r w:rsidR="006677AD">
        <w:rPr>
          <w:rFonts w:ascii="Times New Roman" w:hAnsi="Times New Roman" w:cs="Times New Roman"/>
          <w:sz w:val="24"/>
          <w:szCs w:val="24"/>
        </w:rPr>
        <w:t>, al igual que las defraudaciones eléctricas (256 CP).</w:t>
      </w:r>
    </w:p>
    <w:p w:rsidR="006677AD" w:rsidRPr="006677AD" w:rsidRDefault="006677AD" w:rsidP="006677AD">
      <w:pPr>
        <w:rPr>
          <w:rFonts w:ascii="Times New Roman" w:hAnsi="Times New Roman" w:cs="Times New Roman"/>
          <w:sz w:val="24"/>
          <w:szCs w:val="24"/>
        </w:rPr>
      </w:pPr>
      <w:r>
        <w:rPr>
          <w:rFonts w:ascii="Times New Roman" w:hAnsi="Times New Roman" w:cs="Times New Roman"/>
          <w:sz w:val="24"/>
          <w:szCs w:val="24"/>
        </w:rPr>
        <w:t xml:space="preserve">     La proximidad</w:t>
      </w:r>
      <w:r w:rsidR="00C076BE">
        <w:rPr>
          <w:rFonts w:ascii="Times New Roman" w:hAnsi="Times New Roman" w:cs="Times New Roman"/>
          <w:sz w:val="24"/>
          <w:szCs w:val="24"/>
        </w:rPr>
        <w:t xml:space="preserve"> del fraude deportivo con la estafa en cuanto a su modalidad típica,                        pues en ambos delitos existe de algún modo ‘’engaño’’ y no es la primera vez que se establece una comparación entre los mismos</w:t>
      </w:r>
      <w:r w:rsidR="00492715">
        <w:rPr>
          <w:rStyle w:val="Refdenotaalpie"/>
          <w:rFonts w:ascii="Times New Roman" w:hAnsi="Times New Roman" w:cs="Times New Roman"/>
          <w:sz w:val="24"/>
          <w:szCs w:val="24"/>
        </w:rPr>
        <w:footnoteReference w:id="104"/>
      </w:r>
      <w:r w:rsidR="00C076BE">
        <w:rPr>
          <w:rFonts w:ascii="Times New Roman" w:hAnsi="Times New Roman" w:cs="Times New Roman"/>
          <w:sz w:val="24"/>
          <w:szCs w:val="24"/>
        </w:rPr>
        <w:t xml:space="preserve">, me lleva a realizar la siguiente reflexión: en el articulo 286.4bis CP tiene que establecerse un umbral mínimo para determinar la ‘’relevancia económica’’ que en el mismo se exige, y no tanto un umbral máximo pues en el articulo 286 quater se expone en su apartado a) como hechos graves </w:t>
      </w:r>
      <w:r w:rsidR="00C076BE">
        <w:rPr>
          <w:rFonts w:ascii="Times New Roman" w:hAnsi="Times New Roman" w:cs="Times New Roman"/>
          <w:sz w:val="24"/>
          <w:szCs w:val="24"/>
        </w:rPr>
        <w:lastRenderedPageBreak/>
        <w:t>los que sean cometidos en una competición deportiva oficial de ámbito estatal profesional o en una competición deportiva internacional</w:t>
      </w:r>
      <w:r w:rsidR="00923D20">
        <w:rPr>
          <w:rFonts w:ascii="Times New Roman" w:hAnsi="Times New Roman" w:cs="Times New Roman"/>
          <w:sz w:val="24"/>
          <w:szCs w:val="24"/>
        </w:rPr>
        <w:t xml:space="preserve">, y entiendo que en este ámbito las cuantías a recibir por los deportistas son considerables por lo que no es preciso realizar una determinación exacta ni si quiera aproximada de las mismas. En la ‘’frontera’’ mínima </w:t>
      </w:r>
      <w:r w:rsidR="00492715">
        <w:rPr>
          <w:rFonts w:ascii="Times New Roman" w:hAnsi="Times New Roman" w:cs="Times New Roman"/>
          <w:sz w:val="24"/>
          <w:szCs w:val="24"/>
        </w:rPr>
        <w:t>sí</w:t>
      </w:r>
      <w:r w:rsidR="00923D20">
        <w:rPr>
          <w:rFonts w:ascii="Times New Roman" w:hAnsi="Times New Roman" w:cs="Times New Roman"/>
          <w:sz w:val="24"/>
          <w:szCs w:val="24"/>
        </w:rPr>
        <w:t xml:space="preserve"> creo conveniente realizar esa aproximación, en la que se debería fijar una cantidad que, por ejemplo, podría ser de </w:t>
      </w:r>
      <w:r w:rsidR="009C35AF">
        <w:rPr>
          <w:rFonts w:ascii="Times New Roman" w:hAnsi="Times New Roman" w:cs="Times New Roman"/>
          <w:sz w:val="24"/>
          <w:szCs w:val="24"/>
        </w:rPr>
        <w:t>400 euros mensuales</w:t>
      </w:r>
      <w:r w:rsidR="00AB08A9">
        <w:rPr>
          <w:rFonts w:ascii="Times New Roman" w:hAnsi="Times New Roman" w:cs="Times New Roman"/>
          <w:sz w:val="24"/>
          <w:szCs w:val="24"/>
        </w:rPr>
        <w:t>, lo que fijaría el ámbito del delito (en virtud de investigaciones realizadas) en segunda división b y en tercera división en la mayoría de los casos</w:t>
      </w:r>
      <w:r w:rsidR="00B030B4">
        <w:rPr>
          <w:rFonts w:ascii="Times New Roman" w:hAnsi="Times New Roman" w:cs="Times New Roman"/>
          <w:sz w:val="24"/>
          <w:szCs w:val="24"/>
        </w:rPr>
        <w:t>, dejando el resto de casos para la intervención y las sanciones disciplinarias-administrativas de las correspondientes fe</w:t>
      </w:r>
      <w:r w:rsidR="004B56AF">
        <w:rPr>
          <w:rFonts w:ascii="Times New Roman" w:hAnsi="Times New Roman" w:cs="Times New Roman"/>
          <w:sz w:val="24"/>
          <w:szCs w:val="24"/>
        </w:rPr>
        <w:t>deraciones.</w:t>
      </w:r>
    </w:p>
    <w:p w:rsidR="002F0CCC" w:rsidRPr="00DF65B6" w:rsidRDefault="002F0CCC" w:rsidP="00CD2834">
      <w:pPr>
        <w:pStyle w:val="Prrafodelista"/>
        <w:numPr>
          <w:ilvl w:val="0"/>
          <w:numId w:val="34"/>
        </w:numPr>
        <w:rPr>
          <w:rFonts w:ascii="Times New Roman" w:hAnsi="Times New Roman" w:cs="Times New Roman"/>
          <w:b/>
          <w:sz w:val="24"/>
          <w:szCs w:val="24"/>
        </w:rPr>
      </w:pPr>
      <w:r w:rsidRPr="00DF65B6">
        <w:rPr>
          <w:rFonts w:ascii="Times New Roman" w:hAnsi="Times New Roman" w:cs="Times New Roman"/>
          <w:b/>
          <w:sz w:val="24"/>
          <w:szCs w:val="24"/>
        </w:rPr>
        <w:t>Tipo agravado.</w:t>
      </w:r>
    </w:p>
    <w:p w:rsidR="002F0CCC" w:rsidRDefault="002F0CCC" w:rsidP="002F0CCC">
      <w:pPr>
        <w:ind w:left="426"/>
        <w:rPr>
          <w:rFonts w:ascii="Times New Roman" w:hAnsi="Times New Roman" w:cs="Times New Roman"/>
          <w:sz w:val="24"/>
          <w:szCs w:val="24"/>
        </w:rPr>
      </w:pPr>
      <w:r>
        <w:rPr>
          <w:rFonts w:ascii="Times New Roman" w:hAnsi="Times New Roman" w:cs="Times New Roman"/>
          <w:sz w:val="24"/>
          <w:szCs w:val="24"/>
        </w:rPr>
        <w:t>En el nuevo artículo 286 quater establece una doble agravación</w:t>
      </w:r>
      <w:r w:rsidR="004D380C">
        <w:rPr>
          <w:rFonts w:ascii="Times New Roman" w:hAnsi="Times New Roman" w:cs="Times New Roman"/>
          <w:sz w:val="24"/>
          <w:szCs w:val="24"/>
        </w:rPr>
        <w:t xml:space="preserve"> (pena en su mitad superior pudiendo llegar hasta la superior en grado)</w:t>
      </w:r>
      <w:r>
        <w:rPr>
          <w:rFonts w:ascii="Times New Roman" w:hAnsi="Times New Roman" w:cs="Times New Roman"/>
          <w:sz w:val="24"/>
          <w:szCs w:val="24"/>
        </w:rPr>
        <w:t xml:space="preserve"> para las conductas tipificadas en el </w:t>
      </w:r>
      <w:r w:rsidR="004D380C">
        <w:rPr>
          <w:rFonts w:ascii="Times New Roman" w:hAnsi="Times New Roman" w:cs="Times New Roman"/>
          <w:sz w:val="24"/>
          <w:szCs w:val="24"/>
        </w:rPr>
        <w:t>artículo</w:t>
      </w:r>
      <w:r>
        <w:rPr>
          <w:rFonts w:ascii="Times New Roman" w:hAnsi="Times New Roman" w:cs="Times New Roman"/>
          <w:sz w:val="24"/>
          <w:szCs w:val="24"/>
        </w:rPr>
        <w:t xml:space="preserve"> 286bis.4:</w:t>
      </w:r>
    </w:p>
    <w:p w:rsidR="004D380C" w:rsidRPr="004D380C" w:rsidRDefault="004D380C" w:rsidP="004D380C">
      <w:pPr>
        <w:ind w:left="426"/>
        <w:rPr>
          <w:rFonts w:ascii="Times New Roman" w:hAnsi="Times New Roman" w:cs="Times New Roman"/>
          <w:sz w:val="24"/>
          <w:szCs w:val="24"/>
        </w:rPr>
      </w:pPr>
      <w:r w:rsidRPr="004D380C">
        <w:rPr>
          <w:rFonts w:ascii="Times New Roman" w:hAnsi="Times New Roman" w:cs="Times New Roman"/>
          <w:sz w:val="24"/>
          <w:szCs w:val="24"/>
        </w:rPr>
        <w:t>a) tengan como finalidad influir en el desarrollo de juegos de azar o apuestas</w:t>
      </w:r>
    </w:p>
    <w:p w:rsidR="004D380C" w:rsidRDefault="004D380C" w:rsidP="004D380C">
      <w:pPr>
        <w:ind w:left="426"/>
        <w:rPr>
          <w:rFonts w:ascii="Times New Roman" w:hAnsi="Times New Roman" w:cs="Times New Roman"/>
          <w:sz w:val="24"/>
          <w:szCs w:val="24"/>
        </w:rPr>
      </w:pPr>
      <w:r w:rsidRPr="004D380C">
        <w:rPr>
          <w:rFonts w:ascii="Times New Roman" w:hAnsi="Times New Roman" w:cs="Times New Roman"/>
          <w:sz w:val="24"/>
          <w:szCs w:val="24"/>
        </w:rPr>
        <w:t>b) sean cometidos en una competición deportiva oficial de ámbito estatal calificada como profesional o en una competición deportiva internacional.</w:t>
      </w:r>
    </w:p>
    <w:p w:rsidR="00967144" w:rsidRDefault="004D380C" w:rsidP="00723E33">
      <w:pPr>
        <w:ind w:left="426"/>
        <w:rPr>
          <w:rFonts w:ascii="Times New Roman" w:hAnsi="Times New Roman" w:cs="Times New Roman"/>
          <w:sz w:val="24"/>
          <w:szCs w:val="24"/>
        </w:rPr>
      </w:pPr>
      <w:r>
        <w:rPr>
          <w:rFonts w:ascii="Times New Roman" w:hAnsi="Times New Roman" w:cs="Times New Roman"/>
          <w:sz w:val="24"/>
          <w:szCs w:val="24"/>
        </w:rPr>
        <w:t xml:space="preserve">Empezando por esta última, y en conexión con la </w:t>
      </w:r>
      <w:r w:rsidR="00DF65B6">
        <w:rPr>
          <w:rFonts w:ascii="Times New Roman" w:hAnsi="Times New Roman" w:cs="Times New Roman"/>
          <w:sz w:val="24"/>
          <w:szCs w:val="24"/>
        </w:rPr>
        <w:t>última</w:t>
      </w:r>
      <w:r>
        <w:rPr>
          <w:rFonts w:ascii="Times New Roman" w:hAnsi="Times New Roman" w:cs="Times New Roman"/>
          <w:sz w:val="24"/>
          <w:szCs w:val="24"/>
        </w:rPr>
        <w:t xml:space="preserve"> parte del subepigrafe anterior (ámbito del </w:t>
      </w:r>
      <w:r w:rsidR="00DF65B6">
        <w:rPr>
          <w:rFonts w:ascii="Times New Roman" w:hAnsi="Times New Roman" w:cs="Times New Roman"/>
          <w:sz w:val="24"/>
          <w:szCs w:val="24"/>
        </w:rPr>
        <w:t>delito) tenemos que partir de la base de qué se considera una competición de importancia deportiva, para entender cuáles de las mismas se circunscriben y tienen la calificación de competición deportiva profesional.</w:t>
      </w:r>
      <w:r w:rsidR="00D53687">
        <w:rPr>
          <w:rFonts w:ascii="Times New Roman" w:hAnsi="Times New Roman" w:cs="Times New Roman"/>
          <w:sz w:val="24"/>
          <w:szCs w:val="24"/>
        </w:rPr>
        <w:t xml:space="preserve"> En virtud de lo ya expuesto  en la página 21 de este trabajo, en el artículo 41 de la Ley del Deporte se establecen los requisitos para la constitución de  las ligas profesionales, que en nuestro país son la Liga de Futbol Profesional (primera y segunda división) y la </w:t>
      </w:r>
      <w:r w:rsidR="004777DE">
        <w:rPr>
          <w:rFonts w:ascii="Times New Roman" w:hAnsi="Times New Roman" w:cs="Times New Roman"/>
          <w:sz w:val="24"/>
          <w:szCs w:val="24"/>
        </w:rPr>
        <w:t>Asociación</w:t>
      </w:r>
      <w:r w:rsidR="00D53687">
        <w:rPr>
          <w:rFonts w:ascii="Times New Roman" w:hAnsi="Times New Roman" w:cs="Times New Roman"/>
          <w:sz w:val="24"/>
          <w:szCs w:val="24"/>
        </w:rPr>
        <w:t xml:space="preserve"> de Clubes de Baloncesto (ACB). Por lo tant</w:t>
      </w:r>
      <w:r w:rsidR="00CF6986">
        <w:rPr>
          <w:rFonts w:ascii="Times New Roman" w:hAnsi="Times New Roman" w:cs="Times New Roman"/>
          <w:sz w:val="24"/>
          <w:szCs w:val="24"/>
        </w:rPr>
        <w:t>o tenemos que ceñirnos a este ámbito para aplicar la agravación de una competición profesional.</w:t>
      </w:r>
      <w:r w:rsidR="00723E33">
        <w:rPr>
          <w:rFonts w:ascii="Times New Roman" w:hAnsi="Times New Roman" w:cs="Times New Roman"/>
          <w:sz w:val="24"/>
          <w:szCs w:val="24"/>
        </w:rPr>
        <w:t xml:space="preserve"> </w:t>
      </w:r>
      <w:r w:rsidR="00967144">
        <w:rPr>
          <w:rFonts w:ascii="Times New Roman" w:hAnsi="Times New Roman" w:cs="Times New Roman"/>
          <w:sz w:val="24"/>
          <w:szCs w:val="24"/>
        </w:rPr>
        <w:t>El problema</w:t>
      </w:r>
      <w:r w:rsidR="00A31C2B">
        <w:rPr>
          <w:rStyle w:val="Refdenotaalpie"/>
          <w:rFonts w:ascii="Times New Roman" w:hAnsi="Times New Roman" w:cs="Times New Roman"/>
          <w:sz w:val="24"/>
          <w:szCs w:val="24"/>
        </w:rPr>
        <w:footnoteReference w:id="105"/>
      </w:r>
      <w:r w:rsidR="00656333">
        <w:rPr>
          <w:rFonts w:ascii="Times New Roman" w:hAnsi="Times New Roman" w:cs="Times New Roman"/>
          <w:sz w:val="24"/>
          <w:szCs w:val="24"/>
        </w:rPr>
        <w:t xml:space="preserve"> </w:t>
      </w:r>
      <w:r w:rsidR="00967144">
        <w:rPr>
          <w:rFonts w:ascii="Times New Roman" w:hAnsi="Times New Roman" w:cs="Times New Roman"/>
          <w:sz w:val="24"/>
          <w:szCs w:val="24"/>
        </w:rPr>
        <w:t>es que se entremezclan dos conceptos (ambos citados anteriormente):</w:t>
      </w:r>
    </w:p>
    <w:p w:rsidR="00967144" w:rsidRPr="00723E33" w:rsidRDefault="00967144" w:rsidP="00723E33">
      <w:pPr>
        <w:pStyle w:val="Prrafodelista"/>
        <w:numPr>
          <w:ilvl w:val="0"/>
          <w:numId w:val="29"/>
        </w:numPr>
        <w:rPr>
          <w:rFonts w:ascii="Times New Roman" w:hAnsi="Times New Roman" w:cs="Times New Roman"/>
          <w:sz w:val="24"/>
          <w:szCs w:val="24"/>
        </w:rPr>
      </w:pPr>
      <w:r w:rsidRPr="00723E33">
        <w:rPr>
          <w:rFonts w:ascii="Times New Roman" w:hAnsi="Times New Roman" w:cs="Times New Roman"/>
          <w:sz w:val="24"/>
          <w:szCs w:val="24"/>
        </w:rPr>
        <w:t>Competición deportiva oficial de ámbito estatal calificada como profesional.</w:t>
      </w:r>
    </w:p>
    <w:p w:rsidR="00723E33" w:rsidRDefault="00967144" w:rsidP="00A62644">
      <w:pPr>
        <w:pStyle w:val="Prrafodelista"/>
        <w:numPr>
          <w:ilvl w:val="0"/>
          <w:numId w:val="29"/>
        </w:numPr>
        <w:rPr>
          <w:rFonts w:ascii="Times New Roman" w:hAnsi="Times New Roman" w:cs="Times New Roman"/>
          <w:sz w:val="24"/>
          <w:szCs w:val="24"/>
        </w:rPr>
      </w:pPr>
      <w:r w:rsidRPr="00723E33">
        <w:rPr>
          <w:rFonts w:ascii="Times New Roman" w:hAnsi="Times New Roman" w:cs="Times New Roman"/>
          <w:sz w:val="24"/>
          <w:szCs w:val="24"/>
        </w:rPr>
        <w:lastRenderedPageBreak/>
        <w:t>La que sea calificada en el calendario deportivo anual aprobado por la federación deportiva correspondiente como competición oficial de la máxima categoría de la modalidad, especialidad o disciplina que se trate.</w:t>
      </w:r>
    </w:p>
    <w:p w:rsidR="00967144" w:rsidRPr="00723E33" w:rsidRDefault="00967144" w:rsidP="00723E33">
      <w:pPr>
        <w:ind w:left="360"/>
        <w:rPr>
          <w:rFonts w:ascii="Times New Roman" w:hAnsi="Times New Roman" w:cs="Times New Roman"/>
          <w:sz w:val="24"/>
          <w:szCs w:val="24"/>
        </w:rPr>
      </w:pPr>
      <w:r w:rsidRPr="00723E33">
        <w:rPr>
          <w:rFonts w:ascii="Times New Roman" w:hAnsi="Times New Roman" w:cs="Times New Roman"/>
          <w:sz w:val="24"/>
          <w:szCs w:val="24"/>
        </w:rPr>
        <w:t xml:space="preserve">En el primer supuesto la agravación solo se aplicará en los casos en los que </w:t>
      </w:r>
      <w:r w:rsidR="00C4293A">
        <w:rPr>
          <w:rFonts w:ascii="Times New Roman" w:hAnsi="Times New Roman" w:cs="Times New Roman"/>
          <w:sz w:val="24"/>
          <w:szCs w:val="24"/>
        </w:rPr>
        <w:t>l</w:t>
      </w:r>
      <w:r w:rsidRPr="00723E33">
        <w:rPr>
          <w:rFonts w:ascii="Times New Roman" w:hAnsi="Times New Roman" w:cs="Times New Roman"/>
          <w:sz w:val="24"/>
          <w:szCs w:val="24"/>
        </w:rPr>
        <w:t>a competición oficial sea calificada de ‘’profesional’’ y no en los casos en los que los participantes reciban una compensación</w:t>
      </w:r>
      <w:r w:rsidR="00723E33" w:rsidRPr="00723E33">
        <w:rPr>
          <w:rFonts w:ascii="Times New Roman" w:hAnsi="Times New Roman" w:cs="Times New Roman"/>
          <w:sz w:val="24"/>
          <w:szCs w:val="24"/>
        </w:rPr>
        <w:t xml:space="preserve"> </w:t>
      </w:r>
      <w:r w:rsidRPr="00723E33">
        <w:rPr>
          <w:rFonts w:ascii="Times New Roman" w:hAnsi="Times New Roman" w:cs="Times New Roman"/>
          <w:sz w:val="24"/>
          <w:szCs w:val="24"/>
        </w:rPr>
        <w:t>económica pero no ostenten esa categoría de ‘’profesional’’. Por otra parte, en cuanto a la segunda se refiere, requiere que la competición objeto de fraudes deportivos  sea de ‘’la máxima’’ categoría, con lo que siempre que las acciones des</w:t>
      </w:r>
      <w:r w:rsidR="002C012E">
        <w:rPr>
          <w:rFonts w:ascii="Times New Roman" w:hAnsi="Times New Roman" w:cs="Times New Roman"/>
          <w:sz w:val="24"/>
          <w:szCs w:val="24"/>
        </w:rPr>
        <w:t>critas en el tipo penal del artí</w:t>
      </w:r>
      <w:r w:rsidRPr="00723E33">
        <w:rPr>
          <w:rFonts w:ascii="Times New Roman" w:hAnsi="Times New Roman" w:cs="Times New Roman"/>
          <w:sz w:val="24"/>
          <w:szCs w:val="24"/>
        </w:rPr>
        <w:t>culo 286</w:t>
      </w:r>
      <w:r w:rsidR="00C4293A">
        <w:rPr>
          <w:rFonts w:ascii="Times New Roman" w:hAnsi="Times New Roman" w:cs="Times New Roman"/>
          <w:sz w:val="24"/>
          <w:szCs w:val="24"/>
        </w:rPr>
        <w:t>bis.4 CP se efectúen</w:t>
      </w:r>
      <w:r w:rsidR="009B30BC">
        <w:rPr>
          <w:rFonts w:ascii="Times New Roman" w:hAnsi="Times New Roman" w:cs="Times New Roman"/>
          <w:sz w:val="24"/>
          <w:szCs w:val="24"/>
        </w:rPr>
        <w:t>,</w:t>
      </w:r>
      <w:r w:rsidR="00C4293A">
        <w:rPr>
          <w:rFonts w:ascii="Times New Roman" w:hAnsi="Times New Roman" w:cs="Times New Roman"/>
          <w:sz w:val="24"/>
          <w:szCs w:val="24"/>
        </w:rPr>
        <w:t xml:space="preserve"> se aplicará</w:t>
      </w:r>
      <w:r w:rsidRPr="00723E33">
        <w:rPr>
          <w:rFonts w:ascii="Times New Roman" w:hAnsi="Times New Roman" w:cs="Times New Roman"/>
          <w:sz w:val="24"/>
          <w:szCs w:val="24"/>
        </w:rPr>
        <w:t xml:space="preserve"> directamente la agravación especifica del articulo 286 quáter al exigirse en el mismo que la competición lo sea de la máxima categoría de la modalidad, especialidad, o disciplina de que se trate, como por ejemplo la primera división del futbol español.</w:t>
      </w:r>
    </w:p>
    <w:p w:rsidR="00723E33" w:rsidRDefault="00723E33" w:rsidP="00723E33">
      <w:pPr>
        <w:ind w:left="426"/>
        <w:rPr>
          <w:rFonts w:ascii="Times New Roman" w:hAnsi="Times New Roman" w:cs="Times New Roman"/>
          <w:sz w:val="24"/>
          <w:szCs w:val="24"/>
        </w:rPr>
      </w:pPr>
      <w:r>
        <w:rPr>
          <w:rFonts w:ascii="Times New Roman" w:hAnsi="Times New Roman" w:cs="Times New Roman"/>
          <w:sz w:val="24"/>
          <w:szCs w:val="24"/>
        </w:rPr>
        <w:t>En el caso de las competiciones deportivas internacionales, no se aclara si deben ser oficiales y tampoco si deben estar organizadas por federaciones</w:t>
      </w:r>
      <w:r w:rsidR="003F4A23">
        <w:rPr>
          <w:rStyle w:val="Refdenotaalpie"/>
          <w:rFonts w:ascii="Times New Roman" w:hAnsi="Times New Roman" w:cs="Times New Roman"/>
          <w:sz w:val="24"/>
          <w:szCs w:val="24"/>
        </w:rPr>
        <w:footnoteReference w:id="106"/>
      </w:r>
      <w:r>
        <w:rPr>
          <w:rFonts w:ascii="Times New Roman" w:hAnsi="Times New Roman" w:cs="Times New Roman"/>
          <w:sz w:val="24"/>
          <w:szCs w:val="24"/>
        </w:rPr>
        <w:t>. Aunque entiendo que siguiendo la dinámica explicativa que se ha dado para delimitar las competiciones profesionales, también se debería de apreciar la oficialidad y la organización por federaciones en las competiciones ubicadas en el marco internacional.</w:t>
      </w:r>
    </w:p>
    <w:p w:rsidR="002C012E" w:rsidRDefault="002C012E" w:rsidP="00723E33">
      <w:pPr>
        <w:ind w:left="426"/>
        <w:rPr>
          <w:rFonts w:ascii="Times New Roman" w:hAnsi="Times New Roman" w:cs="Times New Roman"/>
          <w:sz w:val="24"/>
          <w:szCs w:val="24"/>
        </w:rPr>
      </w:pPr>
      <w:r>
        <w:rPr>
          <w:rFonts w:ascii="Times New Roman" w:hAnsi="Times New Roman" w:cs="Times New Roman"/>
          <w:sz w:val="24"/>
          <w:szCs w:val="24"/>
        </w:rPr>
        <w:t>En cuanto al</w:t>
      </w:r>
      <w:r w:rsidR="00C00E11">
        <w:rPr>
          <w:rFonts w:ascii="Times New Roman" w:hAnsi="Times New Roman" w:cs="Times New Roman"/>
          <w:sz w:val="24"/>
          <w:szCs w:val="24"/>
        </w:rPr>
        <w:t xml:space="preserve"> tema de las apuestas</w:t>
      </w:r>
      <w:r>
        <w:rPr>
          <w:rFonts w:ascii="Times New Roman" w:hAnsi="Times New Roman" w:cs="Times New Roman"/>
          <w:sz w:val="24"/>
          <w:szCs w:val="24"/>
        </w:rPr>
        <w:t>, son varios los autores que venían reclamando una tipificación de las mismas en el Código Penal, pues en los últimos años la proliferación de las casas de apuestas, sobre todo a través de internet, ha dado pie a que se cierna la sospecha sobre muchos partidos y apuestas de los implicados en los mismos.</w:t>
      </w:r>
      <w:r w:rsidR="0077672E">
        <w:rPr>
          <w:rFonts w:ascii="Times New Roman" w:hAnsi="Times New Roman" w:cs="Times New Roman"/>
          <w:sz w:val="24"/>
          <w:szCs w:val="24"/>
        </w:rPr>
        <w:t xml:space="preserve"> Además, este fenómeno ha avanzado hasta llegar al punto de que se han generado autenticas redes mafiosas dedicadas a la predeterminación fraudulenta de partidos con el fin de lucrarse a partir de las casas de apuestas. Un ejemplo de reciente actualidad de ello se produjo en mayo de este año en el ‘’calcio’’ italiano, con más de 50 detenidos entre futbolistas, presidentes y técnicos de Tercera y Cuarta División</w:t>
      </w:r>
      <w:r w:rsidR="0009251C">
        <w:rPr>
          <w:rStyle w:val="Refdenotaalpie"/>
          <w:rFonts w:ascii="Times New Roman" w:hAnsi="Times New Roman" w:cs="Times New Roman"/>
          <w:sz w:val="24"/>
          <w:szCs w:val="24"/>
        </w:rPr>
        <w:footnoteReference w:id="107"/>
      </w:r>
      <w:r w:rsidR="0009251C">
        <w:rPr>
          <w:rFonts w:ascii="Times New Roman" w:hAnsi="Times New Roman" w:cs="Times New Roman"/>
          <w:sz w:val="24"/>
          <w:szCs w:val="24"/>
        </w:rPr>
        <w:t>.</w:t>
      </w:r>
    </w:p>
    <w:p w:rsidR="00C00E11" w:rsidRDefault="0009251C" w:rsidP="00723E33">
      <w:pPr>
        <w:ind w:left="426"/>
        <w:rPr>
          <w:rFonts w:ascii="Times New Roman" w:hAnsi="Times New Roman" w:cs="Times New Roman"/>
          <w:sz w:val="24"/>
          <w:szCs w:val="24"/>
        </w:rPr>
      </w:pPr>
      <w:r>
        <w:rPr>
          <w:rFonts w:ascii="Times New Roman" w:hAnsi="Times New Roman" w:cs="Times New Roman"/>
          <w:sz w:val="24"/>
          <w:szCs w:val="24"/>
        </w:rPr>
        <w:lastRenderedPageBreak/>
        <w:t>Parecía</w:t>
      </w:r>
      <w:r w:rsidR="00C00E11">
        <w:rPr>
          <w:rFonts w:ascii="Times New Roman" w:hAnsi="Times New Roman" w:cs="Times New Roman"/>
          <w:sz w:val="24"/>
          <w:szCs w:val="24"/>
        </w:rPr>
        <w:t xml:space="preserve"> carecer de sentido dejar fuera de las conductas fraudulentas las </w:t>
      </w:r>
      <w:r>
        <w:rPr>
          <w:rFonts w:ascii="Times New Roman" w:hAnsi="Times New Roman" w:cs="Times New Roman"/>
          <w:sz w:val="24"/>
          <w:szCs w:val="24"/>
        </w:rPr>
        <w:t>más</w:t>
      </w:r>
      <w:r w:rsidR="00C00E11">
        <w:rPr>
          <w:rFonts w:ascii="Times New Roman" w:hAnsi="Times New Roman" w:cs="Times New Roman"/>
          <w:sz w:val="24"/>
          <w:szCs w:val="24"/>
        </w:rPr>
        <w:t xml:space="preserve"> graves e intolerables. Hasta el momento se había advertido que el legislador español</w:t>
      </w:r>
      <w:r w:rsidR="003F4A23">
        <w:rPr>
          <w:rStyle w:val="Refdenotaalpie"/>
          <w:rFonts w:ascii="Times New Roman" w:hAnsi="Times New Roman" w:cs="Times New Roman"/>
          <w:sz w:val="24"/>
          <w:szCs w:val="24"/>
        </w:rPr>
        <w:footnoteReference w:id="108"/>
      </w:r>
      <w:r w:rsidR="00C00E11">
        <w:rPr>
          <w:rFonts w:ascii="Times New Roman" w:hAnsi="Times New Roman" w:cs="Times New Roman"/>
          <w:sz w:val="24"/>
          <w:szCs w:val="24"/>
        </w:rPr>
        <w:t xml:space="preserve"> </w:t>
      </w:r>
      <w:r w:rsidR="003F4A23">
        <w:rPr>
          <w:rFonts w:ascii="Times New Roman" w:hAnsi="Times New Roman" w:cs="Times New Roman"/>
          <w:sz w:val="24"/>
          <w:szCs w:val="24"/>
        </w:rPr>
        <w:t xml:space="preserve">       </w:t>
      </w:r>
      <w:r w:rsidR="00C00E11">
        <w:rPr>
          <w:rFonts w:ascii="Times New Roman" w:hAnsi="Times New Roman" w:cs="Times New Roman"/>
          <w:sz w:val="24"/>
          <w:szCs w:val="24"/>
        </w:rPr>
        <w:t xml:space="preserve">estaba </w:t>
      </w:r>
      <w:r>
        <w:rPr>
          <w:rFonts w:ascii="Times New Roman" w:hAnsi="Times New Roman" w:cs="Times New Roman"/>
          <w:sz w:val="24"/>
          <w:szCs w:val="24"/>
        </w:rPr>
        <w:t>más</w:t>
      </w:r>
      <w:r w:rsidR="00C00E11">
        <w:rPr>
          <w:rFonts w:ascii="Times New Roman" w:hAnsi="Times New Roman" w:cs="Times New Roman"/>
          <w:sz w:val="24"/>
          <w:szCs w:val="24"/>
        </w:rPr>
        <w:t xml:space="preserve"> preocupado de la persecución del soborno que del ‘’propio hecho mismo de la corrupción, es decir, la alteración en beneficio propio y de forma ilegitima d</w:t>
      </w:r>
      <w:r>
        <w:rPr>
          <w:rFonts w:ascii="Times New Roman" w:hAnsi="Times New Roman" w:cs="Times New Roman"/>
          <w:sz w:val="24"/>
          <w:szCs w:val="24"/>
        </w:rPr>
        <w:t>el funcionamiento del sistema’’</w:t>
      </w:r>
      <w:r>
        <w:rPr>
          <w:rStyle w:val="Refdenotaalpie"/>
          <w:rFonts w:ascii="Times New Roman" w:hAnsi="Times New Roman" w:cs="Times New Roman"/>
          <w:sz w:val="24"/>
          <w:szCs w:val="24"/>
        </w:rPr>
        <w:footnoteReference w:id="109"/>
      </w:r>
      <w:r>
        <w:rPr>
          <w:rFonts w:ascii="Times New Roman" w:hAnsi="Times New Roman" w:cs="Times New Roman"/>
          <w:sz w:val="24"/>
          <w:szCs w:val="24"/>
        </w:rPr>
        <w:t xml:space="preserve">. </w:t>
      </w:r>
      <w:r w:rsidR="00C00E11">
        <w:rPr>
          <w:rFonts w:ascii="Times New Roman" w:hAnsi="Times New Roman" w:cs="Times New Roman"/>
          <w:sz w:val="24"/>
          <w:szCs w:val="24"/>
        </w:rPr>
        <w:t>Para reforzar la anterior teoría, Benítez Ortuzar se basa en el artículo 75 bis del Código Disciplinario de la Real Federación Española de Futbol</w:t>
      </w:r>
      <w:r w:rsidR="00D07E48">
        <w:rPr>
          <w:rStyle w:val="Refdenotaalpie"/>
          <w:rFonts w:ascii="Times New Roman" w:hAnsi="Times New Roman" w:cs="Times New Roman"/>
          <w:sz w:val="24"/>
          <w:szCs w:val="24"/>
        </w:rPr>
        <w:footnoteReference w:id="110"/>
      </w:r>
      <w:r w:rsidR="00C00E11">
        <w:rPr>
          <w:rFonts w:ascii="Times New Roman" w:hAnsi="Times New Roman" w:cs="Times New Roman"/>
          <w:sz w:val="24"/>
          <w:szCs w:val="24"/>
        </w:rPr>
        <w:t xml:space="preserve"> que destaca como ‘’muy graves’’ las conductas tendentes a la ‘’</w:t>
      </w:r>
      <w:r w:rsidR="00D83CAE">
        <w:rPr>
          <w:rFonts w:ascii="Times New Roman" w:hAnsi="Times New Roman" w:cs="Times New Roman"/>
          <w:sz w:val="24"/>
          <w:szCs w:val="24"/>
        </w:rPr>
        <w:t>participación</w:t>
      </w:r>
      <w:r w:rsidR="00C00E11">
        <w:rPr>
          <w:rFonts w:ascii="Times New Roman" w:hAnsi="Times New Roman" w:cs="Times New Roman"/>
          <w:sz w:val="24"/>
          <w:szCs w:val="24"/>
        </w:rPr>
        <w:t xml:space="preserve"> en juegos y apuestas’’</w:t>
      </w:r>
      <w:r w:rsidR="00D83CAE">
        <w:rPr>
          <w:rFonts w:ascii="Times New Roman" w:hAnsi="Times New Roman" w:cs="Times New Roman"/>
          <w:sz w:val="24"/>
          <w:szCs w:val="24"/>
        </w:rPr>
        <w:t xml:space="preserve">. Por lo que si en este ámbito disciplinario-administrativo se tienen en cuenta este tipo de conductas, en el ámbito penal con </w:t>
      </w:r>
      <w:r w:rsidR="00381187">
        <w:rPr>
          <w:rFonts w:ascii="Times New Roman" w:hAnsi="Times New Roman" w:cs="Times New Roman"/>
          <w:sz w:val="24"/>
          <w:szCs w:val="24"/>
        </w:rPr>
        <w:t>más</w:t>
      </w:r>
      <w:r w:rsidR="00D83CAE">
        <w:rPr>
          <w:rFonts w:ascii="Times New Roman" w:hAnsi="Times New Roman" w:cs="Times New Roman"/>
          <w:sz w:val="24"/>
          <w:szCs w:val="24"/>
        </w:rPr>
        <w:t xml:space="preserve"> razón deberían ser tipificadas (como finalmente ha sucedido).</w:t>
      </w:r>
    </w:p>
    <w:p w:rsidR="00FB7FB7" w:rsidRDefault="00FB7FB7" w:rsidP="00723E33">
      <w:pPr>
        <w:ind w:left="426"/>
        <w:rPr>
          <w:rFonts w:ascii="Times New Roman" w:hAnsi="Times New Roman" w:cs="Times New Roman"/>
          <w:sz w:val="24"/>
          <w:szCs w:val="24"/>
        </w:rPr>
      </w:pPr>
      <w:r>
        <w:rPr>
          <w:rFonts w:ascii="Times New Roman" w:hAnsi="Times New Roman" w:cs="Times New Roman"/>
          <w:sz w:val="24"/>
          <w:szCs w:val="24"/>
        </w:rPr>
        <w:t xml:space="preserve">Un caso real que creo que merece la pena pararse analizar es el siguiente: partido correspondiente a la última jornada del grupo IX entre el Villacarrillo (ya </w:t>
      </w:r>
      <w:r w:rsidR="00381187">
        <w:rPr>
          <w:rFonts w:ascii="Times New Roman" w:hAnsi="Times New Roman" w:cs="Times New Roman"/>
          <w:sz w:val="24"/>
          <w:szCs w:val="24"/>
        </w:rPr>
        <w:t>descendido</w:t>
      </w:r>
      <w:r>
        <w:rPr>
          <w:rFonts w:ascii="Times New Roman" w:hAnsi="Times New Roman" w:cs="Times New Roman"/>
          <w:sz w:val="24"/>
          <w:szCs w:val="24"/>
        </w:rPr>
        <w:t xml:space="preserve">) y el Antequera (en mitad de tabla y que ya no se jugaba absolutamente nada a efectos clasificatorios). Un vez </w:t>
      </w:r>
      <w:r w:rsidR="00381187">
        <w:rPr>
          <w:rFonts w:ascii="Times New Roman" w:hAnsi="Times New Roman" w:cs="Times New Roman"/>
          <w:sz w:val="24"/>
          <w:szCs w:val="24"/>
        </w:rPr>
        <w:t>finalizado</w:t>
      </w:r>
      <w:r>
        <w:rPr>
          <w:rFonts w:ascii="Times New Roman" w:hAnsi="Times New Roman" w:cs="Times New Roman"/>
          <w:sz w:val="24"/>
          <w:szCs w:val="24"/>
        </w:rPr>
        <w:t xml:space="preserve"> el encuentro, el entrenador del Villacarrillo (Rafael Perales) </w:t>
      </w:r>
      <w:r w:rsidR="00381187">
        <w:rPr>
          <w:rFonts w:ascii="Times New Roman" w:hAnsi="Times New Roman" w:cs="Times New Roman"/>
          <w:sz w:val="24"/>
          <w:szCs w:val="24"/>
        </w:rPr>
        <w:t>escribía</w:t>
      </w:r>
      <w:r>
        <w:rPr>
          <w:rFonts w:ascii="Times New Roman" w:hAnsi="Times New Roman" w:cs="Times New Roman"/>
          <w:sz w:val="24"/>
          <w:szCs w:val="24"/>
        </w:rPr>
        <w:t xml:space="preserve"> en la red social twitter, lo siguiente: ‘’Enhorabuena a algunos jugadores del Villacarrillo y el Antequera por el resultado en las apuestas’’. El presid</w:t>
      </w:r>
      <w:r w:rsidR="008B1A95">
        <w:rPr>
          <w:rFonts w:ascii="Times New Roman" w:hAnsi="Times New Roman" w:cs="Times New Roman"/>
          <w:sz w:val="24"/>
          <w:szCs w:val="24"/>
        </w:rPr>
        <w:t>ente del club jienense corroboró</w:t>
      </w:r>
      <w:r>
        <w:rPr>
          <w:rFonts w:ascii="Times New Roman" w:hAnsi="Times New Roman" w:cs="Times New Roman"/>
          <w:sz w:val="24"/>
          <w:szCs w:val="24"/>
        </w:rPr>
        <w:t xml:space="preserve"> a su </w:t>
      </w:r>
      <w:r w:rsidR="00381187">
        <w:rPr>
          <w:rFonts w:ascii="Times New Roman" w:hAnsi="Times New Roman" w:cs="Times New Roman"/>
          <w:sz w:val="24"/>
          <w:szCs w:val="24"/>
        </w:rPr>
        <w:t>entrenador</w:t>
      </w:r>
      <w:r>
        <w:rPr>
          <w:rFonts w:ascii="Times New Roman" w:hAnsi="Times New Roman" w:cs="Times New Roman"/>
          <w:sz w:val="24"/>
          <w:szCs w:val="24"/>
        </w:rPr>
        <w:t xml:space="preserve"> </w:t>
      </w:r>
      <w:r w:rsidR="00381187">
        <w:rPr>
          <w:rFonts w:ascii="Times New Roman" w:hAnsi="Times New Roman" w:cs="Times New Roman"/>
          <w:sz w:val="24"/>
          <w:szCs w:val="24"/>
        </w:rPr>
        <w:t>escribiendo</w:t>
      </w:r>
      <w:r>
        <w:rPr>
          <w:rFonts w:ascii="Times New Roman" w:hAnsi="Times New Roman" w:cs="Times New Roman"/>
          <w:sz w:val="24"/>
          <w:szCs w:val="24"/>
        </w:rPr>
        <w:t xml:space="preserve"> lo siguiente: ‘’Lamentable Villacarrillo. Lo de descender con la cabeza alta nos lo tendremos que tragar unos pocos. Honradez y deporte no ludópata’’. El </w:t>
      </w:r>
      <w:r>
        <w:rPr>
          <w:rFonts w:ascii="Times New Roman" w:hAnsi="Times New Roman" w:cs="Times New Roman"/>
          <w:sz w:val="24"/>
          <w:szCs w:val="24"/>
        </w:rPr>
        <w:lastRenderedPageBreak/>
        <w:t>Antequera se desmarco inmediatamente de las acusaciones a algunos de sus jugadores y anuncio una investigación al respecto. Presuntamente algunos jugadores de ambos equipos pactaron llegar 1-1 al descanso y 1-3 al final</w:t>
      </w:r>
      <w:r w:rsidR="00381187">
        <w:rPr>
          <w:rFonts w:ascii="Times New Roman" w:hAnsi="Times New Roman" w:cs="Times New Roman"/>
          <w:sz w:val="24"/>
          <w:szCs w:val="24"/>
        </w:rPr>
        <w:t xml:space="preserve"> (como </w:t>
      </w:r>
      <w:r w:rsidR="0009251C">
        <w:rPr>
          <w:rFonts w:ascii="Times New Roman" w:hAnsi="Times New Roman" w:cs="Times New Roman"/>
          <w:sz w:val="24"/>
          <w:szCs w:val="24"/>
        </w:rPr>
        <w:t>así</w:t>
      </w:r>
      <w:r w:rsidR="00381187">
        <w:rPr>
          <w:rFonts w:ascii="Times New Roman" w:hAnsi="Times New Roman" w:cs="Times New Roman"/>
          <w:sz w:val="24"/>
          <w:szCs w:val="24"/>
        </w:rPr>
        <w:t xml:space="preserve"> sucedió), para lucrarse con las apuestas.</w:t>
      </w:r>
    </w:p>
    <w:p w:rsidR="00381187" w:rsidRDefault="00381187" w:rsidP="00723E33">
      <w:pPr>
        <w:ind w:left="426"/>
        <w:rPr>
          <w:rFonts w:ascii="Times New Roman" w:hAnsi="Times New Roman" w:cs="Times New Roman"/>
          <w:sz w:val="24"/>
          <w:szCs w:val="24"/>
        </w:rPr>
      </w:pPr>
      <w:r>
        <w:rPr>
          <w:rFonts w:ascii="Times New Roman" w:hAnsi="Times New Roman" w:cs="Times New Roman"/>
          <w:sz w:val="24"/>
          <w:szCs w:val="24"/>
        </w:rPr>
        <w:t xml:space="preserve">Con el nuevo tipo penal, y analizando jurídicamente este caso en concreto (preservando siempre la presunción de inocencia como derecho fundamental tutelado en nuestra norma constitucional suprema), poniéndonos en la situación de que los hechos anteriormente descritos sean ciertos, los jugadores implicados en las apuestas tanto del Villacarrillo como del Antequera se enfrentarían a la pena agravada expuesta en el </w:t>
      </w:r>
      <w:r w:rsidR="0009251C">
        <w:rPr>
          <w:rFonts w:ascii="Times New Roman" w:hAnsi="Times New Roman" w:cs="Times New Roman"/>
          <w:sz w:val="24"/>
          <w:szCs w:val="24"/>
        </w:rPr>
        <w:t>artículo</w:t>
      </w:r>
      <w:r>
        <w:rPr>
          <w:rFonts w:ascii="Times New Roman" w:hAnsi="Times New Roman" w:cs="Times New Roman"/>
          <w:sz w:val="24"/>
          <w:szCs w:val="24"/>
        </w:rPr>
        <w:t xml:space="preserve"> 286 quater CP por las siguientes razones:</w:t>
      </w:r>
    </w:p>
    <w:p w:rsidR="00381187" w:rsidRDefault="00381187" w:rsidP="00381187">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En primer lugar tendríamos que ver si se cumplen los requisitos del articulo 286bis.4 que merezcan de intervención penal. Nos encontramos ante deportistas cuya conducta tiene claramente la finalidad que exige el tipo como elemento subjetivo del injusto, esto es, predeterminar de manera fraudulenta y deliberada (de manera organizada, habiéndose puesto en contacto los jugadores de ambos conjuntos para conseguir un determinado resultado tanto al descanso como a la finalización del partido)</w:t>
      </w:r>
      <w:r w:rsidR="00AE60BA">
        <w:rPr>
          <w:rFonts w:ascii="Times New Roman" w:hAnsi="Times New Roman" w:cs="Times New Roman"/>
          <w:sz w:val="24"/>
          <w:szCs w:val="24"/>
        </w:rPr>
        <w:t xml:space="preserve"> de una prueba, encuentro o competición deportiva de especial relevancia deportiva o económica. ¿Se cumple el requisito de la relevancia económica? Atendiendo a lo expuesto por la doctrina, por ejemplo</w:t>
      </w:r>
      <w:r w:rsidR="00D07E48">
        <w:rPr>
          <w:rStyle w:val="Refdenotaalpie"/>
          <w:rFonts w:ascii="Times New Roman" w:hAnsi="Times New Roman" w:cs="Times New Roman"/>
          <w:sz w:val="24"/>
          <w:szCs w:val="24"/>
        </w:rPr>
        <w:footnoteReference w:id="111"/>
      </w:r>
      <w:r w:rsidR="008B1A95">
        <w:rPr>
          <w:rFonts w:ascii="Times New Roman" w:hAnsi="Times New Roman" w:cs="Times New Roman"/>
          <w:sz w:val="24"/>
          <w:szCs w:val="24"/>
        </w:rPr>
        <w:t xml:space="preserve"> </w:t>
      </w:r>
      <w:r w:rsidR="00AE60BA">
        <w:rPr>
          <w:rFonts w:ascii="Times New Roman" w:hAnsi="Times New Roman" w:cs="Times New Roman"/>
          <w:sz w:val="24"/>
          <w:szCs w:val="24"/>
        </w:rPr>
        <w:t xml:space="preserve">sí, ya que la mitad </w:t>
      </w:r>
      <w:r w:rsidR="008B1A95">
        <w:rPr>
          <w:rFonts w:ascii="Times New Roman" w:hAnsi="Times New Roman" w:cs="Times New Roman"/>
          <w:sz w:val="24"/>
          <w:szCs w:val="24"/>
        </w:rPr>
        <w:t>más</w:t>
      </w:r>
      <w:r w:rsidR="00AE60BA">
        <w:rPr>
          <w:rFonts w:ascii="Times New Roman" w:hAnsi="Times New Roman" w:cs="Times New Roman"/>
          <w:sz w:val="24"/>
          <w:szCs w:val="24"/>
        </w:rPr>
        <w:t xml:space="preserve"> uno de los participantes en el evento deportivo recibe una contraprestación económica (que puedo corroborar tras investigar el </w:t>
      </w:r>
      <w:r w:rsidR="004F7085">
        <w:rPr>
          <w:rFonts w:ascii="Times New Roman" w:hAnsi="Times New Roman" w:cs="Times New Roman"/>
          <w:sz w:val="24"/>
          <w:szCs w:val="24"/>
        </w:rPr>
        <w:t>entorno</w:t>
      </w:r>
      <w:r w:rsidR="00AE60BA">
        <w:rPr>
          <w:rFonts w:ascii="Times New Roman" w:hAnsi="Times New Roman" w:cs="Times New Roman"/>
          <w:sz w:val="24"/>
          <w:szCs w:val="24"/>
        </w:rPr>
        <w:t xml:space="preserve"> del club de la provincia jienense).</w:t>
      </w:r>
    </w:p>
    <w:p w:rsidR="00AE60BA" w:rsidRDefault="00AE60BA" w:rsidP="00381187">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 xml:space="preserve">En segundo lugar y partiendo de la base de que es de aplicación el tipo básico, también </w:t>
      </w:r>
      <w:r w:rsidR="004F7085">
        <w:rPr>
          <w:rFonts w:ascii="Times New Roman" w:hAnsi="Times New Roman" w:cs="Times New Roman"/>
          <w:sz w:val="24"/>
          <w:szCs w:val="24"/>
        </w:rPr>
        <w:t>sería</w:t>
      </w:r>
      <w:r>
        <w:rPr>
          <w:rFonts w:ascii="Times New Roman" w:hAnsi="Times New Roman" w:cs="Times New Roman"/>
          <w:sz w:val="24"/>
          <w:szCs w:val="24"/>
        </w:rPr>
        <w:t xml:space="preserve"> de aplicación el tipo agravado en virtud del apartado b) del articulo 286 quater ya que las conductas de los jugadores tienen como finalidad la de influir en el desarrollo de </w:t>
      </w:r>
      <w:r w:rsidR="004F7085">
        <w:rPr>
          <w:rFonts w:ascii="Times New Roman" w:hAnsi="Times New Roman" w:cs="Times New Roman"/>
          <w:sz w:val="24"/>
          <w:szCs w:val="24"/>
        </w:rPr>
        <w:t>juegos</w:t>
      </w:r>
      <w:r>
        <w:rPr>
          <w:rFonts w:ascii="Times New Roman" w:hAnsi="Times New Roman" w:cs="Times New Roman"/>
          <w:sz w:val="24"/>
          <w:szCs w:val="24"/>
        </w:rPr>
        <w:t xml:space="preserve"> de azar o apuestas.</w:t>
      </w:r>
    </w:p>
    <w:p w:rsidR="00BA2D4C" w:rsidRDefault="00AE60BA" w:rsidP="0009251C">
      <w:pPr>
        <w:ind w:left="786"/>
        <w:rPr>
          <w:rFonts w:ascii="Times New Roman" w:hAnsi="Times New Roman" w:cs="Times New Roman"/>
          <w:sz w:val="24"/>
          <w:szCs w:val="24"/>
        </w:rPr>
      </w:pPr>
      <w:r>
        <w:rPr>
          <w:rFonts w:ascii="Times New Roman" w:hAnsi="Times New Roman" w:cs="Times New Roman"/>
          <w:sz w:val="24"/>
          <w:szCs w:val="24"/>
        </w:rPr>
        <w:t>Será objeto de un importante debate doctrinal (si no lo está siendo ya) el hecho de que la amplificación del ámbito en el que puede desarrollarse el delito con la introducción en el nuevo tipo</w:t>
      </w:r>
      <w:r w:rsidR="004F7085">
        <w:rPr>
          <w:rFonts w:ascii="Times New Roman" w:hAnsi="Times New Roman" w:cs="Times New Roman"/>
          <w:sz w:val="24"/>
          <w:szCs w:val="24"/>
        </w:rPr>
        <w:t xml:space="preserve"> penal del elemento ‘’competició</w:t>
      </w:r>
      <w:r>
        <w:rPr>
          <w:rFonts w:ascii="Times New Roman" w:hAnsi="Times New Roman" w:cs="Times New Roman"/>
          <w:sz w:val="24"/>
          <w:szCs w:val="24"/>
        </w:rPr>
        <w:t xml:space="preserve">n deportiva de especial relevancia </w:t>
      </w:r>
      <w:r w:rsidR="004F7085">
        <w:rPr>
          <w:rFonts w:ascii="Times New Roman" w:hAnsi="Times New Roman" w:cs="Times New Roman"/>
          <w:sz w:val="24"/>
          <w:szCs w:val="24"/>
        </w:rPr>
        <w:t>económica</w:t>
      </w:r>
      <w:r>
        <w:rPr>
          <w:rFonts w:ascii="Times New Roman" w:hAnsi="Times New Roman" w:cs="Times New Roman"/>
          <w:sz w:val="24"/>
          <w:szCs w:val="24"/>
        </w:rPr>
        <w:t xml:space="preserve">’’ puede producir una indeterminación </w:t>
      </w:r>
      <w:r w:rsidR="004F7085">
        <w:rPr>
          <w:rFonts w:ascii="Times New Roman" w:hAnsi="Times New Roman" w:cs="Times New Roman"/>
          <w:sz w:val="24"/>
          <w:szCs w:val="24"/>
        </w:rPr>
        <w:t xml:space="preserve">jurídica, </w:t>
      </w:r>
      <w:r w:rsidR="004F7085">
        <w:rPr>
          <w:rFonts w:ascii="Times New Roman" w:hAnsi="Times New Roman" w:cs="Times New Roman"/>
          <w:sz w:val="24"/>
          <w:szCs w:val="24"/>
        </w:rPr>
        <w:lastRenderedPageBreak/>
        <w:t>ya que no sabemos a partir de que umbral económico podemos establecer esa especial relevancia económica. En el caso de Tercera división, donde me consta que las compensaciones económicas son muy bajas, ya que no nos encontramos ni de cerca en el ámbito profesional, también sería de aplicación como acabo de exponer mediante un ejemplo, el nuevo tipo penal. En estos ámbitos donde no están  puestos los focos mediáticos y el seguimiento es mucho menor, limitándose al ámbito provincial, considero que será muy difícil probar con garantías un fraude deportivo.</w:t>
      </w:r>
    </w:p>
    <w:p w:rsidR="00C2195A" w:rsidRPr="00C2195A" w:rsidRDefault="00C2195A" w:rsidP="00CD2834">
      <w:pPr>
        <w:pStyle w:val="Prrafodelista"/>
        <w:numPr>
          <w:ilvl w:val="0"/>
          <w:numId w:val="34"/>
        </w:numPr>
        <w:rPr>
          <w:rFonts w:ascii="Times New Roman" w:hAnsi="Times New Roman" w:cs="Times New Roman"/>
          <w:b/>
          <w:sz w:val="24"/>
          <w:szCs w:val="24"/>
        </w:rPr>
      </w:pPr>
      <w:r w:rsidRPr="00C2195A">
        <w:rPr>
          <w:rFonts w:ascii="Times New Roman" w:hAnsi="Times New Roman" w:cs="Times New Roman"/>
          <w:b/>
          <w:sz w:val="24"/>
          <w:szCs w:val="24"/>
        </w:rPr>
        <w:t>Conclusiones.</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En primer lugar cabe preguntarse si  el delito de ‘’fraudes deportivos’’ merece tipificación penal, y si con esta se está vulnerando el principio de intervención mínima que rige el Derecho penal. ¿Sería suficiente con la intervención del ámbito disciplinario-administrativo para corregir y sancionar este tipo de conductas? Creo que, en general, no se vulnera el principio de intervención mínima pues se ha demostrado que antes del año 2010, como por ejemplo con el más que probado caso del ascenso del Hércules a primera (caso explicado con exactitud en la página</w:t>
      </w:r>
      <w:r w:rsidR="000A218E">
        <w:rPr>
          <w:rFonts w:ascii="Times New Roman" w:hAnsi="Times New Roman" w:cs="Times New Roman"/>
          <w:sz w:val="24"/>
          <w:szCs w:val="24"/>
        </w:rPr>
        <w:t xml:space="preserve">s 14-15 </w:t>
      </w:r>
      <w:r w:rsidRPr="00C2195A">
        <w:rPr>
          <w:rFonts w:ascii="Times New Roman" w:hAnsi="Times New Roman" w:cs="Times New Roman"/>
          <w:sz w:val="24"/>
          <w:szCs w:val="24"/>
        </w:rPr>
        <w:t xml:space="preserve">del trabajo) en la que nada se pudo hacer para evitar el amaño de varios partidos por parte del máximo dirigente del club alicantino (Enrique Ortiz) pese a existir pruebas de peso para la aplicación del artículo 286bis.4 CP (que no estaba vigente en el momento de producirse los hechos, año 2007). Debe intervenir el ámbito penal en esta materia pues se permite usar una serie de medidas probatorias que en ningún caso se podrían llevar a cabo en la vía administrativa, como por ejemplo una intervención telefónica de un sospechoso. Este último caso e sirve para realizar la siguiente cuestión: ¿Sería posible utilizar las pruebas fruto de una investigación penal que no ha llegado a buen puerto, para imponer las sanciones correspondientes en vía administrativa? La respuesta es no. El auto 522/2010, de fecha 12 de agosto, declara como no validas unas escuchas que procedían de la investigación de delitos considerados ‘’graves’’ (Caso Brugal) que hacían referencia a la corrupción deportiva del dirigente anteriormente citado (Enrique Ortiz, máximo dirigente del </w:t>
      </w:r>
      <w:r w:rsidR="001B6FC1" w:rsidRPr="00C2195A">
        <w:rPr>
          <w:rFonts w:ascii="Times New Roman" w:hAnsi="Times New Roman" w:cs="Times New Roman"/>
          <w:sz w:val="24"/>
          <w:szCs w:val="24"/>
        </w:rPr>
        <w:t>Hércules</w:t>
      </w:r>
      <w:r w:rsidRPr="00C2195A">
        <w:rPr>
          <w:rFonts w:ascii="Times New Roman" w:hAnsi="Times New Roman" w:cs="Times New Roman"/>
          <w:sz w:val="24"/>
          <w:szCs w:val="24"/>
        </w:rPr>
        <w:t xml:space="preserve">) en relación con unos hechos de corrupción deportiva (cuando todavía no estaba en vigor el artículo 286.4 bis CP) por quebrar la función garantista de la autorización judicial para la intromisión de los derechos fundamentales de la persona. Este mismo argumento es válido para negar que en vía administrativa se usen los </w:t>
      </w:r>
      <w:r w:rsidRPr="00C2195A">
        <w:rPr>
          <w:rFonts w:ascii="Times New Roman" w:hAnsi="Times New Roman" w:cs="Times New Roman"/>
          <w:sz w:val="24"/>
          <w:szCs w:val="24"/>
        </w:rPr>
        <w:lastRenderedPageBreak/>
        <w:t>resultados de una investigación penal que no ha dado los frutos esperados, pues se estaría generando una gran indefensión a los derecho</w:t>
      </w:r>
      <w:r w:rsidR="009C3B79">
        <w:rPr>
          <w:rFonts w:ascii="Times New Roman" w:hAnsi="Times New Roman" w:cs="Times New Roman"/>
          <w:sz w:val="24"/>
          <w:szCs w:val="24"/>
        </w:rPr>
        <w:t xml:space="preserve">s fundamentales </w:t>
      </w:r>
      <w:r w:rsidRPr="00C2195A">
        <w:rPr>
          <w:rFonts w:ascii="Times New Roman" w:hAnsi="Times New Roman" w:cs="Times New Roman"/>
          <w:sz w:val="24"/>
          <w:szCs w:val="24"/>
        </w:rPr>
        <w:t>de los imputados.</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 xml:space="preserve">Otro de los aspectos que no me cuadra es la ubicación inicial del tipo en ‘’corrupción entre particulares’’ pues se intentaba asimilar en exceso la corrupción deportiva a la corrupción pública, mediante la remisión continua que se expone en el artículo 286 bis.4 CP a los apartados anteriores y la ineludible equiparación de estos en cuanto a su redacción con los delitos de corrupción en el ámbito público. Aunque al respecto he de decir que la nueva modificación introducida por  la </w:t>
      </w:r>
      <w:r w:rsidR="009C3B79">
        <w:rPr>
          <w:rFonts w:ascii="Times New Roman" w:hAnsi="Times New Roman" w:cs="Times New Roman"/>
          <w:sz w:val="24"/>
          <w:szCs w:val="24"/>
        </w:rPr>
        <w:t>Ley Orgánica 1/2015, de 30 de marzo</w:t>
      </w:r>
      <w:r w:rsidRPr="00C2195A">
        <w:rPr>
          <w:rFonts w:ascii="Times New Roman" w:hAnsi="Times New Roman" w:cs="Times New Roman"/>
          <w:sz w:val="24"/>
          <w:szCs w:val="24"/>
        </w:rPr>
        <w:t xml:space="preserve"> cambia ‘’corrupción entre particulares’’ por ‘’corrupción en los negocios’’, y me parece acertado, porque se hace referencia y se aproxima más al objeto de protección de la corrupción deportiva que no es otro que la integrad deportiva pero siempre teniendo en cuenta el ineludible trasfondo económico que este objeto tiene, no podemos olvidar que para no quebrar el principio de intervención mínima del Derecho penal al que he hecho referencia anteriormente, no solo se pueden defender valores un tanto ’’efímeros’’ como el fair play o la integridad deportiva en sentido literal, sino que tenemos que tener en cuenta lo que significa y lo que es el deporte de nivel medio-alto actualmente: un negocio.</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El elemento subjetivo del injusto (la predeterminación o alteración deliberada y fraudulenta del resultado) me parece acertado, ya que restringe la conductas a las que persigan esa finalidad en concreto, y se logra de esta manera evitar una aplicación extensiva del artículo 286.4 bis CP.</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Otra conclusión que he ex</w:t>
      </w:r>
      <w:r w:rsidR="009C3B79">
        <w:rPr>
          <w:rFonts w:ascii="Times New Roman" w:hAnsi="Times New Roman" w:cs="Times New Roman"/>
          <w:sz w:val="24"/>
          <w:szCs w:val="24"/>
        </w:rPr>
        <w:t>puesto en el trabajo (paginas 42-43</w:t>
      </w:r>
      <w:r w:rsidRPr="00C2195A">
        <w:rPr>
          <w:rFonts w:ascii="Times New Roman" w:hAnsi="Times New Roman" w:cs="Times New Roman"/>
          <w:sz w:val="24"/>
          <w:szCs w:val="24"/>
        </w:rPr>
        <w:t xml:space="preserve">) es la sanción en el ámbito penal (de todo punto rechazable) y disciplinario (en el caso del futbol, articulo 82 del Código Disciplinario de la Real Federación Española de Futbol) de las primas a terceros por ganar, aspecto este que considero no debiera ser sancionado en ninguna de las dos vías mencionadas, ya que lo que se está ofreciendo es una dádiva a unos deportistas que por hacer su trabajo y lograr que se respete la integridad deportiva (y por tanto no se efectúa una predeterminación fraudulenta como exige el tipo penal) cuando puedan estar poco motivados para ello en determinadas circunstancias que se dan con habitualidad en el mundo del deporte (por ejemplo, un equipo que ya ha conseguido su objetivo antes de la finalización de la temporada, y los jugadores del mismo no disputan los restantes partidos al 100% por miedo a lesionarse y no renovar su contrato con ese </w:t>
      </w:r>
      <w:r w:rsidRPr="00C2195A">
        <w:rPr>
          <w:rFonts w:ascii="Times New Roman" w:hAnsi="Times New Roman" w:cs="Times New Roman"/>
          <w:sz w:val="24"/>
          <w:szCs w:val="24"/>
        </w:rPr>
        <w:lastRenderedPageBreak/>
        <w:t>club). Además las primas de los propios clubs a sus jugadores están totalmente permitidas, y no alcanzo a entender porque en ese caso sí se permite y en el supuesto de las primas a terceros no, cuando la finalidad que persiguen ambas conductas es la misma: incentivar a los jugadores para hacer su trabajo de la mejor forma posible y velar de esta forma por la integridad deportiva.</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Es de destacar la modificación operada por la Ley Orgánica 1/2015, de 30 de marzo por la que se modifica la Ley Orgánica 10/1995, de 23 de noviembre, en la que simplificando se introducen dos grandes novedades: amplificación del ámbito del delito a las conductas de especial relevancia económica y agravación (articulo 286 quater)  a las conductas que tengan la finalidad de influir en apuestas o juegos de azar y las que sean cometidos en una competición oficial de ámbito estatal calificada como profesional o en una competición deportiva profesional. Esta agravación, me parece tan acertada como tardía. Me baso para realizar esta afirmación en el artículo 75 del Código Disciplinario de la Real Federación Española de Futbol, que describe las co</w:t>
      </w:r>
      <w:r w:rsidR="009C3B79">
        <w:rPr>
          <w:rFonts w:ascii="Times New Roman" w:hAnsi="Times New Roman" w:cs="Times New Roman"/>
          <w:sz w:val="24"/>
          <w:szCs w:val="24"/>
        </w:rPr>
        <w:t xml:space="preserve">nductas </w:t>
      </w:r>
      <w:r w:rsidRPr="00C2195A">
        <w:rPr>
          <w:rFonts w:ascii="Times New Roman" w:hAnsi="Times New Roman" w:cs="Times New Roman"/>
          <w:sz w:val="24"/>
          <w:szCs w:val="24"/>
        </w:rPr>
        <w:t>tendentes a la participación en juegos y apuestas como ‘’muy graves’’, y afectos prácticos los ataques más intolerables al bien jurídico protegido se producen de esta manera, ya que ha habido una proliferación importante en los últimos de apuestas de mafias organizadas con el fin de lucrarse con las apuestas en el ámbito deportivo. También me parece lógica una agravación de las conductas que se produzcan en las competiciones de carácter profesional por dos razones:</w:t>
      </w:r>
    </w:p>
    <w:p w:rsidR="00C2195A" w:rsidRPr="00C2195A" w:rsidRDefault="00C2195A" w:rsidP="00C2195A">
      <w:pPr>
        <w:pStyle w:val="Prrafodelista"/>
        <w:numPr>
          <w:ilvl w:val="0"/>
          <w:numId w:val="33"/>
        </w:numPr>
        <w:rPr>
          <w:rFonts w:ascii="Times New Roman" w:hAnsi="Times New Roman" w:cs="Times New Roman"/>
          <w:sz w:val="24"/>
          <w:szCs w:val="24"/>
        </w:rPr>
      </w:pPr>
      <w:r w:rsidRPr="00C2195A">
        <w:rPr>
          <w:rFonts w:ascii="Times New Roman" w:hAnsi="Times New Roman" w:cs="Times New Roman"/>
          <w:sz w:val="24"/>
          <w:szCs w:val="24"/>
        </w:rPr>
        <w:t>Los intereses económicos en las competiciones profesionales son de una cuantía bastante superior a los que se dan en competiciones de categoría ‘’inferior’’. Las competiciones con categoría de profesion</w:t>
      </w:r>
      <w:r w:rsidR="009C3B79">
        <w:rPr>
          <w:rFonts w:ascii="Times New Roman" w:hAnsi="Times New Roman" w:cs="Times New Roman"/>
          <w:sz w:val="24"/>
          <w:szCs w:val="24"/>
        </w:rPr>
        <w:t>ales son</w:t>
      </w:r>
      <w:r w:rsidRPr="00C2195A">
        <w:rPr>
          <w:rFonts w:ascii="Times New Roman" w:hAnsi="Times New Roman" w:cs="Times New Roman"/>
          <w:sz w:val="24"/>
          <w:szCs w:val="24"/>
        </w:rPr>
        <w:t>, en virtud del artículo 42 de la Ley del Deporte 10/1990 de 15 de octubre, la Liga de Futbol Profesional (primera y segunda división) y la ACB (primera división baloncestística en España).</w:t>
      </w:r>
    </w:p>
    <w:p w:rsidR="00C2195A" w:rsidRPr="00C2195A" w:rsidRDefault="00C2195A" w:rsidP="00C2195A">
      <w:pPr>
        <w:pStyle w:val="Prrafodelista"/>
        <w:numPr>
          <w:ilvl w:val="0"/>
          <w:numId w:val="33"/>
        </w:numPr>
        <w:rPr>
          <w:rFonts w:ascii="Times New Roman" w:hAnsi="Times New Roman" w:cs="Times New Roman"/>
          <w:sz w:val="24"/>
          <w:szCs w:val="24"/>
        </w:rPr>
      </w:pPr>
      <w:r w:rsidRPr="00C2195A">
        <w:rPr>
          <w:rFonts w:ascii="Times New Roman" w:hAnsi="Times New Roman" w:cs="Times New Roman"/>
          <w:sz w:val="24"/>
          <w:szCs w:val="24"/>
        </w:rPr>
        <w:t xml:space="preserve">Las categorías citadas en el punto anterior tienen todos los focos mediáticos a su alrededor, con lo que ello implica a la hora de dar ejemplo para la protección del fair play y la integridad deportiva al resto de ámbitos ‘’no profesionales’’ y a los espectadores a la hora de transmitirles los valores inherentes al deporte (por ejemplo limpieza, sacrificio, honradez, etc.). </w:t>
      </w:r>
    </w:p>
    <w:p w:rsidR="00C2195A" w:rsidRP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lastRenderedPageBreak/>
        <w:t>La amplificación del ámbito del delito a las competiciones deportivas con especial relevancia económica, entendiendo esta  como  ‘’aquélla en la que la mayor parte de los participantes en la misma perciban cualquier tipo de retribución’’ (así se expone en el artículo 286.4 bis CP) genera inseguridad jurídica, ya que no se establece un umbral mínimo a partir del cual podamos tener en cuenta esa relevancia económica, por lo que hasta un partido de ámbito provincial (por ínfimas que sean las retribuciones económicas a sus futbolistas) pueden ser objeto de este tipo. En las páginas 45 y  46 del trabajo he intentado establecer ese umbral mínimo realizando una comparación de los fraudes deportivos con otros delitos socioeconómicos en los que si se expone un límite mínimo.</w:t>
      </w:r>
    </w:p>
    <w:p w:rsidR="00C2195A" w:rsidRDefault="00C2195A" w:rsidP="00C2195A">
      <w:pPr>
        <w:rPr>
          <w:rFonts w:ascii="Times New Roman" w:hAnsi="Times New Roman" w:cs="Times New Roman"/>
          <w:sz w:val="24"/>
          <w:szCs w:val="24"/>
        </w:rPr>
      </w:pPr>
      <w:r w:rsidRPr="00C2195A">
        <w:rPr>
          <w:rFonts w:ascii="Times New Roman" w:hAnsi="Times New Roman" w:cs="Times New Roman"/>
          <w:sz w:val="24"/>
          <w:szCs w:val="24"/>
        </w:rPr>
        <w:t>Pare terminar, considero que los ataques más graves e intolerables al bien jurídico protegido ‘’integridad deportiva’’ se producen con las conductas agravadas tipificadas en el articulo 286 quater, por lo que solo tipificaría penal mente las mismas, excluyendo las expuestas en el artículo 286.4 bis que pasarían a ser objeto exclusivo de protección del ámbito disciplinario.</w:t>
      </w:r>
    </w:p>
    <w:p w:rsidR="005C3C6B" w:rsidRDefault="005C3C6B" w:rsidP="00CD2834">
      <w:pPr>
        <w:pStyle w:val="Prrafodelista"/>
        <w:numPr>
          <w:ilvl w:val="0"/>
          <w:numId w:val="34"/>
        </w:numPr>
        <w:rPr>
          <w:rFonts w:ascii="Times New Roman" w:hAnsi="Times New Roman" w:cs="Times New Roman"/>
          <w:b/>
          <w:sz w:val="24"/>
          <w:szCs w:val="24"/>
        </w:rPr>
      </w:pPr>
      <w:r w:rsidRPr="005C3C6B">
        <w:rPr>
          <w:rFonts w:ascii="Times New Roman" w:hAnsi="Times New Roman" w:cs="Times New Roman"/>
          <w:b/>
          <w:sz w:val="24"/>
          <w:szCs w:val="24"/>
        </w:rPr>
        <w:t>Bibliografía.</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Anarte Borrallo E./ Romero Sánchez C., (2012), Revista electrónica de ciencia penal y criminología núm 14-20, ‘’El delito de corrupción deportiva’’, Universidad de Huelva.</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Benítez Ortuzar I.F. (2011), </w:t>
      </w:r>
      <w:r w:rsidRPr="00FF6922">
        <w:rPr>
          <w:rFonts w:ascii="Times New Roman" w:hAnsi="Times New Roman" w:cs="Times New Roman"/>
          <w:i/>
          <w:sz w:val="24"/>
          <w:szCs w:val="24"/>
        </w:rPr>
        <w:t>El delito de ‘’fraudes deportivos’’,</w:t>
      </w:r>
      <w:r w:rsidRPr="00FF6922">
        <w:rPr>
          <w:rFonts w:ascii="Times New Roman" w:hAnsi="Times New Roman" w:cs="Times New Roman"/>
          <w:sz w:val="24"/>
          <w:szCs w:val="24"/>
        </w:rPr>
        <w:t xml:space="preserve"> Madrid, Dykinson S.L.</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Blanco Cordero I., (2011), art 286 bis, Comentarios al Código Penal, Lex Nova.</w:t>
      </w:r>
    </w:p>
    <w:p w:rsidR="00B01D28" w:rsidRDefault="00FF6922" w:rsidP="00B01D28">
      <w:pPr>
        <w:rPr>
          <w:rFonts w:ascii="Times New Roman" w:hAnsi="Times New Roman" w:cs="Times New Roman"/>
          <w:sz w:val="24"/>
          <w:szCs w:val="24"/>
        </w:rPr>
      </w:pPr>
      <w:r w:rsidRPr="00FF6922">
        <w:rPr>
          <w:rFonts w:ascii="Times New Roman" w:hAnsi="Times New Roman" w:cs="Times New Roman"/>
          <w:sz w:val="24"/>
          <w:szCs w:val="24"/>
        </w:rPr>
        <w:t>Cabana Faraldo</w:t>
      </w:r>
      <w:r w:rsidRPr="00FF6922">
        <w:rPr>
          <w:rFonts w:ascii="Times New Roman" w:hAnsi="Times New Roman" w:cs="Times New Roman"/>
          <w:i/>
          <w:sz w:val="24"/>
          <w:szCs w:val="24"/>
        </w:rPr>
        <w:t>, Revista de estudios penales y criminológicos</w:t>
      </w:r>
      <w:r w:rsidRPr="00FF6922">
        <w:rPr>
          <w:rFonts w:ascii="Times New Roman" w:hAnsi="Times New Roman" w:cs="Times New Roman"/>
          <w:sz w:val="24"/>
          <w:szCs w:val="24"/>
        </w:rPr>
        <w:t xml:space="preserve">, (2002), ‘’Hacia un delito de corrupción en </w:t>
      </w:r>
      <w:r w:rsidR="00B01D28">
        <w:rPr>
          <w:rFonts w:ascii="Times New Roman" w:hAnsi="Times New Roman" w:cs="Times New Roman"/>
          <w:sz w:val="24"/>
          <w:szCs w:val="24"/>
        </w:rPr>
        <w:t>el sector privado’’, núm. XXII.</w:t>
      </w:r>
    </w:p>
    <w:p w:rsidR="00FF6922" w:rsidRPr="00FF6922" w:rsidRDefault="00FF6922" w:rsidP="00B01D28">
      <w:pPr>
        <w:rPr>
          <w:rFonts w:ascii="Times New Roman" w:hAnsi="Times New Roman" w:cs="Times New Roman"/>
          <w:sz w:val="24"/>
          <w:szCs w:val="24"/>
        </w:rPr>
      </w:pPr>
      <w:r w:rsidRPr="00FF6922">
        <w:rPr>
          <w:rFonts w:ascii="Times New Roman" w:hAnsi="Times New Roman" w:cs="Times New Roman"/>
          <w:sz w:val="24"/>
          <w:szCs w:val="24"/>
        </w:rPr>
        <w:t xml:space="preserve">Casero Linares, L./Torres Fernández de Sevilla, J.M., ‘’Comentarios al artículo 361 bis del Código Penal’’, </w:t>
      </w:r>
      <w:r w:rsidRPr="00FF6922">
        <w:rPr>
          <w:rFonts w:ascii="Times New Roman" w:hAnsi="Times New Roman" w:cs="Times New Roman"/>
          <w:i/>
          <w:sz w:val="24"/>
          <w:szCs w:val="24"/>
        </w:rPr>
        <w:t>Revista Jurídica de Deporte y Entretenimiento</w:t>
      </w:r>
      <w:r w:rsidRPr="00FF6922">
        <w:rPr>
          <w:rFonts w:ascii="Times New Roman" w:hAnsi="Times New Roman" w:cs="Times New Roman"/>
          <w:sz w:val="24"/>
          <w:szCs w:val="24"/>
        </w:rPr>
        <w:t xml:space="preserve"> n. 21, 2007.</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 xml:space="preserve">Castro Moreno A., (2010), </w:t>
      </w:r>
      <w:r w:rsidRPr="00FF6922">
        <w:rPr>
          <w:rFonts w:ascii="Times New Roman" w:hAnsi="Times New Roman" w:cs="Times New Roman"/>
          <w:i/>
          <w:sz w:val="24"/>
          <w:szCs w:val="24"/>
        </w:rPr>
        <w:t>Revista Aranzadi de derecho del deporte y entretenimiento,</w:t>
      </w:r>
      <w:r w:rsidRPr="00FF6922">
        <w:rPr>
          <w:rFonts w:ascii="Times New Roman" w:hAnsi="Times New Roman" w:cs="Times New Roman"/>
          <w:sz w:val="24"/>
          <w:szCs w:val="24"/>
        </w:rPr>
        <w:t xml:space="preserve"> ‘’El nuevo delito de corrupción en el deporte’’.</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Castro Moreno A., (2013), </w:t>
      </w:r>
      <w:r w:rsidRPr="00FF6922">
        <w:rPr>
          <w:rFonts w:ascii="Times New Roman" w:hAnsi="Times New Roman" w:cs="Times New Roman"/>
          <w:i/>
          <w:sz w:val="24"/>
          <w:szCs w:val="24"/>
        </w:rPr>
        <w:t>Derecho deportivo</w:t>
      </w:r>
      <w:r w:rsidRPr="00FF6922">
        <w:rPr>
          <w:rFonts w:ascii="Times New Roman" w:hAnsi="Times New Roman" w:cs="Times New Roman"/>
          <w:sz w:val="24"/>
          <w:szCs w:val="24"/>
        </w:rPr>
        <w:t xml:space="preserve"> coord: Palomar Almeda A./ Pérez González C., ‘’El delito de corrupción en el deporte’’, Tirant lo Blanch.</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Cortes Bechiarelli E. (2012) </w:t>
      </w:r>
      <w:r w:rsidRPr="00FF6922">
        <w:rPr>
          <w:rFonts w:ascii="Times New Roman" w:hAnsi="Times New Roman" w:cs="Times New Roman"/>
          <w:i/>
          <w:sz w:val="24"/>
          <w:szCs w:val="24"/>
        </w:rPr>
        <w:t xml:space="preserve">El delito de corrupción deportiva, </w:t>
      </w:r>
      <w:r w:rsidRPr="00FF6922">
        <w:rPr>
          <w:rFonts w:ascii="Times New Roman" w:hAnsi="Times New Roman" w:cs="Times New Roman"/>
          <w:sz w:val="24"/>
          <w:szCs w:val="24"/>
        </w:rPr>
        <w:t>Valencia, Tirant lo Blanch.</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lastRenderedPageBreak/>
        <w:t xml:space="preserve">De la Cuesta Arzamendi y Blanco Cordero, en Diez Ripolles, Romeo Casabona, Gracia Martin e Higuera Guimera (eds.), </w:t>
      </w:r>
      <w:r w:rsidRPr="00FF6922">
        <w:rPr>
          <w:rFonts w:ascii="Times New Roman" w:hAnsi="Times New Roman" w:cs="Times New Roman"/>
          <w:i/>
          <w:sz w:val="24"/>
          <w:szCs w:val="24"/>
        </w:rPr>
        <w:t>La ciencia del Derecho penal ante el nuevo siglo. Libro homenaje al Profesor Doctor Don José Cerezo Mir</w:t>
      </w:r>
      <w:r w:rsidRPr="00FF6922">
        <w:rPr>
          <w:rFonts w:ascii="Times New Roman" w:hAnsi="Times New Roman" w:cs="Times New Roman"/>
          <w:sz w:val="24"/>
          <w:szCs w:val="24"/>
        </w:rPr>
        <w:t>, ob. Cit., p.288</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De Vicente Martínez R. (2010) </w:t>
      </w:r>
      <w:r w:rsidRPr="00FF6922">
        <w:rPr>
          <w:rFonts w:ascii="Times New Roman" w:hAnsi="Times New Roman" w:cs="Times New Roman"/>
          <w:i/>
          <w:sz w:val="24"/>
          <w:szCs w:val="24"/>
        </w:rPr>
        <w:t>Derech</w:t>
      </w:r>
      <w:r w:rsidRPr="00FF6922">
        <w:rPr>
          <w:rFonts w:ascii="Times New Roman" w:hAnsi="Times New Roman" w:cs="Times New Roman"/>
          <w:sz w:val="24"/>
          <w:szCs w:val="24"/>
        </w:rPr>
        <w:t xml:space="preserve">o </w:t>
      </w:r>
      <w:r w:rsidRPr="00FF6922">
        <w:rPr>
          <w:rFonts w:ascii="Times New Roman" w:hAnsi="Times New Roman" w:cs="Times New Roman"/>
          <w:i/>
          <w:sz w:val="24"/>
          <w:szCs w:val="24"/>
        </w:rPr>
        <w:t xml:space="preserve">penal del deporte, </w:t>
      </w:r>
      <w:r w:rsidRPr="00FF6922">
        <w:rPr>
          <w:rFonts w:ascii="Times New Roman" w:hAnsi="Times New Roman" w:cs="Times New Roman"/>
          <w:sz w:val="24"/>
          <w:szCs w:val="24"/>
        </w:rPr>
        <w:t>Barcelona, Bosch.</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Díaz y García Conlledo, en Aragüena Fanego y Sanz Moran (coords</w:t>
      </w:r>
      <w:r w:rsidRPr="00FF6922">
        <w:rPr>
          <w:rFonts w:ascii="Times New Roman" w:hAnsi="Times New Roman" w:cs="Times New Roman"/>
          <w:i/>
          <w:sz w:val="24"/>
          <w:szCs w:val="24"/>
        </w:rPr>
        <w:t>.), La reforma de la Justicia penal. Aspectos materiales y procesales</w:t>
      </w:r>
      <w:r w:rsidRPr="00FF6922">
        <w:rPr>
          <w:rFonts w:ascii="Times New Roman" w:hAnsi="Times New Roman" w:cs="Times New Roman"/>
          <w:sz w:val="24"/>
          <w:szCs w:val="24"/>
        </w:rPr>
        <w:t>, Valladolid, 2008, p. 176.</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Eser, A., ‘’Lesiones deportivas y Derecho penal. En especial la responsabilidad del futbolista desde una perspectiva alemana’’, La Ley 1990-2.</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García Silvero, E.A./Vaquero Vila, J., ‘’Iniciativas para la reforma del deporte profesional y la represión del fraude deportivo en España’’, Murcia 2009.</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Gili Pascual A., (2012), </w:t>
      </w:r>
      <w:r w:rsidRPr="00FF6922">
        <w:rPr>
          <w:rFonts w:ascii="Times New Roman" w:hAnsi="Times New Roman" w:cs="Times New Roman"/>
          <w:i/>
          <w:sz w:val="24"/>
          <w:szCs w:val="24"/>
        </w:rPr>
        <w:t>Revista de Derecho penal y Criminología</w:t>
      </w:r>
      <w:r w:rsidRPr="00FF6922">
        <w:rPr>
          <w:rFonts w:ascii="Times New Roman" w:hAnsi="Times New Roman" w:cs="Times New Roman"/>
          <w:sz w:val="24"/>
          <w:szCs w:val="24"/>
        </w:rPr>
        <w:t>, 3 Época, núm 8.</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Giunta Fausto. (2009), </w:t>
      </w:r>
      <w:r w:rsidRPr="00FF6922">
        <w:rPr>
          <w:rFonts w:ascii="Times New Roman" w:hAnsi="Times New Roman" w:cs="Times New Roman"/>
          <w:i/>
          <w:sz w:val="24"/>
          <w:szCs w:val="24"/>
        </w:rPr>
        <w:t xml:space="preserve">Estudios sobre derecho y deporte </w:t>
      </w:r>
      <w:r w:rsidRPr="00FF6922">
        <w:rPr>
          <w:rFonts w:ascii="Times New Roman" w:hAnsi="Times New Roman" w:cs="Times New Roman"/>
          <w:sz w:val="24"/>
          <w:szCs w:val="24"/>
        </w:rPr>
        <w:t>coord. Morillas Cueva L. y Ferrando Mantovani, Madrid, Dykinson S.L.</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 xml:space="preserve">González Rus JJ., </w:t>
      </w:r>
      <w:r w:rsidRPr="00FF6922">
        <w:rPr>
          <w:rFonts w:ascii="Times New Roman" w:hAnsi="Times New Roman" w:cs="Times New Roman"/>
          <w:i/>
          <w:sz w:val="24"/>
          <w:szCs w:val="24"/>
        </w:rPr>
        <w:t>Reformas pretendidas en los delitos relativos al Mercado y a los consumidores y en los delitos societarios por el proyecto de ley LO 121/000119</w:t>
      </w:r>
      <w:r w:rsidRPr="00FF6922">
        <w:rPr>
          <w:rFonts w:ascii="Times New Roman" w:hAnsi="Times New Roman" w:cs="Times New Roman"/>
          <w:sz w:val="24"/>
          <w:szCs w:val="24"/>
        </w:rPr>
        <w:t xml:space="preserve">, de modificación del Código penal. </w:t>
      </w:r>
      <w:hyperlink r:id="rId9" w:history="1">
        <w:r w:rsidRPr="00FF6922">
          <w:rPr>
            <w:rStyle w:val="Hipervnculo"/>
            <w:rFonts w:ascii="Times New Roman" w:hAnsi="Times New Roman" w:cs="Times New Roman"/>
            <w:sz w:val="24"/>
            <w:szCs w:val="24"/>
          </w:rPr>
          <w:t>http://libros-revistas-derecho.vlex.es</w:t>
        </w:r>
      </w:hyperlink>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Ibars Velasco D., </w:t>
      </w:r>
      <w:r w:rsidRPr="00FF6922">
        <w:rPr>
          <w:rFonts w:ascii="Times New Roman" w:hAnsi="Times New Roman" w:cs="Times New Roman"/>
          <w:i/>
          <w:sz w:val="24"/>
          <w:szCs w:val="24"/>
        </w:rPr>
        <w:t xml:space="preserve">Comentario a la reforma penal de 2015 </w:t>
      </w:r>
      <w:r w:rsidRPr="00FF6922">
        <w:rPr>
          <w:rFonts w:ascii="Times New Roman" w:hAnsi="Times New Roman" w:cs="Times New Roman"/>
          <w:sz w:val="24"/>
          <w:szCs w:val="24"/>
        </w:rPr>
        <w:t>coord: Quintero Olivares G., Navarra (2015), Thomson Reuters Aranzadi.</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 xml:space="preserve">Magro Servet V., (2015), </w:t>
      </w:r>
      <w:r w:rsidRPr="00FF6922">
        <w:rPr>
          <w:rFonts w:ascii="Times New Roman" w:hAnsi="Times New Roman" w:cs="Times New Roman"/>
          <w:i/>
          <w:sz w:val="24"/>
          <w:szCs w:val="24"/>
        </w:rPr>
        <w:t>La corrupción en el deporte en la reforma del Código penal</w:t>
      </w:r>
      <w:r w:rsidRPr="00FF6922">
        <w:rPr>
          <w:rFonts w:ascii="Times New Roman" w:hAnsi="Times New Roman" w:cs="Times New Roman"/>
          <w:sz w:val="24"/>
          <w:szCs w:val="24"/>
        </w:rPr>
        <w:t>, Presidente de la Audiencia Provincial de Alicante, Diario La Ley número 8493.</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Martínez Bujan Pérez C., tercera </w:t>
      </w:r>
      <w:r w:rsidRPr="00FF6922">
        <w:rPr>
          <w:rFonts w:ascii="Times New Roman" w:hAnsi="Times New Roman" w:cs="Times New Roman"/>
          <w:color w:val="auto"/>
          <w:sz w:val="24"/>
          <w:szCs w:val="24"/>
        </w:rPr>
        <w:t>3ªed</w:t>
      </w:r>
      <w:r w:rsidRPr="00FF6922">
        <w:rPr>
          <w:rFonts w:ascii="Times New Roman" w:hAnsi="Times New Roman" w:cs="Times New Roman"/>
          <w:sz w:val="24"/>
          <w:szCs w:val="24"/>
        </w:rPr>
        <w:t xml:space="preserve"> (2011), </w:t>
      </w:r>
      <w:r w:rsidRPr="00FF6922">
        <w:rPr>
          <w:rFonts w:ascii="Times New Roman" w:hAnsi="Times New Roman" w:cs="Times New Roman"/>
          <w:i/>
          <w:sz w:val="24"/>
          <w:szCs w:val="24"/>
        </w:rPr>
        <w:t>Derecho penal parte especial</w:t>
      </w:r>
      <w:r w:rsidRPr="00FF6922">
        <w:rPr>
          <w:rFonts w:ascii="Times New Roman" w:hAnsi="Times New Roman" w:cs="Times New Roman"/>
          <w:sz w:val="24"/>
          <w:szCs w:val="24"/>
        </w:rPr>
        <w:t>, Tirant lo Blanch.</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Mestre Delgado, (2009), ‘’Los cambios de paradigma punitivo en un nuevo proyecto de reforma penal’’, en </w:t>
      </w:r>
      <w:r w:rsidRPr="00FF6922">
        <w:rPr>
          <w:rFonts w:ascii="Times New Roman" w:hAnsi="Times New Roman" w:cs="Times New Roman"/>
          <w:i/>
          <w:sz w:val="24"/>
          <w:szCs w:val="24"/>
        </w:rPr>
        <w:t>la Ley Penal</w:t>
      </w:r>
      <w:r w:rsidRPr="00FF6922">
        <w:rPr>
          <w:rFonts w:ascii="Times New Roman" w:hAnsi="Times New Roman" w:cs="Times New Roman"/>
          <w:sz w:val="24"/>
          <w:szCs w:val="24"/>
        </w:rPr>
        <w:t>, un 61, p.7 y ss.</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Miguel Cardenal Carro Miguel García Caba Emilio García Silvero (Coords) José Luis Astiazaran Iriondo Y VV.AA.</w:t>
      </w:r>
      <w:r w:rsidRPr="00FF6922">
        <w:rPr>
          <w:rFonts w:ascii="Times New Roman" w:hAnsi="Times New Roman" w:cs="Times New Roman"/>
          <w:i/>
          <w:sz w:val="24"/>
          <w:szCs w:val="24"/>
        </w:rPr>
        <w:t xml:space="preserve"> </w:t>
      </w:r>
      <w:r w:rsidRPr="00F77DA2">
        <w:rPr>
          <w:rFonts w:ascii="Times New Roman" w:hAnsi="Times New Roman" w:cs="Times New Roman"/>
          <w:sz w:val="24"/>
          <w:szCs w:val="24"/>
        </w:rPr>
        <w:t>(2009)</w:t>
      </w:r>
      <w:r w:rsidR="00F77DA2">
        <w:rPr>
          <w:rFonts w:ascii="Times New Roman" w:hAnsi="Times New Roman" w:cs="Times New Roman"/>
          <w:sz w:val="24"/>
          <w:szCs w:val="24"/>
        </w:rPr>
        <w:t>,</w:t>
      </w:r>
      <w:r w:rsidRPr="00FF6922">
        <w:rPr>
          <w:rFonts w:ascii="Times New Roman" w:hAnsi="Times New Roman" w:cs="Times New Roman"/>
          <w:i/>
          <w:sz w:val="24"/>
          <w:szCs w:val="24"/>
        </w:rPr>
        <w:t xml:space="preserve"> ¿Es necesaria la represión penal para evitar los fraudes en el deporte profesional?, </w:t>
      </w:r>
      <w:r w:rsidRPr="00FF6922">
        <w:rPr>
          <w:rFonts w:ascii="Times New Roman" w:hAnsi="Times New Roman" w:cs="Times New Roman"/>
          <w:sz w:val="24"/>
          <w:szCs w:val="24"/>
        </w:rPr>
        <w:t>Ediciones Laborum</w:t>
      </w:r>
      <w:r w:rsidRPr="00FF6922">
        <w:rPr>
          <w:rFonts w:ascii="Times New Roman" w:hAnsi="Times New Roman" w:cs="Times New Roman"/>
          <w:i/>
          <w:sz w:val="24"/>
          <w:szCs w:val="24"/>
        </w:rPr>
        <w:t xml:space="preserve">, </w:t>
      </w:r>
      <w:r w:rsidRPr="00FF6922">
        <w:rPr>
          <w:rFonts w:ascii="Times New Roman" w:hAnsi="Times New Roman" w:cs="Times New Roman"/>
          <w:sz w:val="24"/>
          <w:szCs w:val="24"/>
        </w:rPr>
        <w:t>p.241 y ss.</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 xml:space="preserve">Morillas Cueva L., (2011), </w:t>
      </w:r>
      <w:r w:rsidRPr="00FF6922">
        <w:rPr>
          <w:rFonts w:ascii="Times New Roman" w:hAnsi="Times New Roman" w:cs="Times New Roman"/>
          <w:i/>
          <w:sz w:val="24"/>
          <w:szCs w:val="24"/>
        </w:rPr>
        <w:t>Sistema de Derecho penal español</w:t>
      </w:r>
      <w:r w:rsidRPr="00FF6922">
        <w:rPr>
          <w:rFonts w:ascii="Times New Roman" w:hAnsi="Times New Roman" w:cs="Times New Roman"/>
          <w:sz w:val="24"/>
          <w:szCs w:val="24"/>
        </w:rPr>
        <w:t>, Madrid, Dykinson S.L.</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Muñoz Conde, ‘’Análisis de algunos aspectos del Anteproyecto de Reforma del Código penal español de 14 de noviembre de 2008’’, en Revista Penal, numero 24.</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Muñoz Conde, F.   (2013), </w:t>
      </w:r>
      <w:r w:rsidRPr="00FF6922">
        <w:rPr>
          <w:rFonts w:ascii="Times New Roman" w:hAnsi="Times New Roman" w:cs="Times New Roman"/>
          <w:i/>
          <w:sz w:val="24"/>
          <w:szCs w:val="24"/>
        </w:rPr>
        <w:t>Derecho Penal. Parte especial</w:t>
      </w:r>
      <w:r w:rsidRPr="00FF6922">
        <w:rPr>
          <w:rFonts w:ascii="Times New Roman" w:hAnsi="Times New Roman" w:cs="Times New Roman"/>
          <w:sz w:val="24"/>
          <w:szCs w:val="24"/>
        </w:rPr>
        <w:t>, Titant lo Blanch.</w:t>
      </w:r>
    </w:p>
    <w:p w:rsidR="00FF6922" w:rsidRPr="00FF6922" w:rsidRDefault="00FF6922" w:rsidP="00FF6922">
      <w:pPr>
        <w:pStyle w:val="Textonotapie"/>
        <w:spacing w:line="360" w:lineRule="auto"/>
        <w:rPr>
          <w:rFonts w:ascii="Times New Roman" w:hAnsi="Times New Roman" w:cs="Times New Roman"/>
          <w:color w:val="auto"/>
          <w:sz w:val="24"/>
          <w:szCs w:val="24"/>
        </w:rPr>
      </w:pPr>
      <w:r w:rsidRPr="00FF6922">
        <w:rPr>
          <w:rFonts w:ascii="Times New Roman" w:hAnsi="Times New Roman" w:cs="Times New Roman"/>
          <w:color w:val="auto"/>
          <w:sz w:val="24"/>
          <w:szCs w:val="24"/>
        </w:rPr>
        <w:lastRenderedPageBreak/>
        <w:t xml:space="preserve">Navarro Frías, I./Melereo Bosch, L.V., (2011), </w:t>
      </w:r>
      <w:r w:rsidRPr="00FF6922">
        <w:rPr>
          <w:rFonts w:ascii="Times New Roman" w:hAnsi="Times New Roman" w:cs="Times New Roman"/>
          <w:i/>
          <w:color w:val="auto"/>
          <w:sz w:val="24"/>
          <w:szCs w:val="24"/>
        </w:rPr>
        <w:t xml:space="preserve">Revista para el análisis del Derecho, </w:t>
      </w:r>
      <w:r w:rsidRPr="00FF6922">
        <w:rPr>
          <w:rFonts w:ascii="Times New Roman" w:hAnsi="Times New Roman" w:cs="Times New Roman"/>
          <w:color w:val="auto"/>
          <w:sz w:val="24"/>
          <w:szCs w:val="24"/>
        </w:rPr>
        <w:t>‘’Corrupción entre particulares y tutela del mercado’’, Barcelona. Disponible online: http://www.raco.cat/index.php/InDret/article/viewFile/247787/331746</w:t>
      </w:r>
    </w:p>
    <w:p w:rsidR="00FF6922" w:rsidRPr="00FF6922" w:rsidRDefault="00FF6922" w:rsidP="00FF6922">
      <w:pPr>
        <w:pStyle w:val="Textonotapie"/>
        <w:spacing w:line="360" w:lineRule="auto"/>
        <w:rPr>
          <w:rFonts w:ascii="Times New Roman" w:hAnsi="Times New Roman" w:cs="Times New Roman"/>
          <w:color w:val="auto"/>
          <w:sz w:val="24"/>
          <w:szCs w:val="24"/>
        </w:rPr>
      </w:pPr>
      <w:r w:rsidRPr="00FF6922">
        <w:rPr>
          <w:rFonts w:ascii="Times New Roman" w:hAnsi="Times New Roman" w:cs="Times New Roman"/>
          <w:sz w:val="24"/>
          <w:szCs w:val="24"/>
        </w:rPr>
        <w:t xml:space="preserve">Queralt Jiménez JJ., </w:t>
      </w:r>
      <w:r w:rsidRPr="00FF6922">
        <w:rPr>
          <w:rFonts w:ascii="Times New Roman" w:hAnsi="Times New Roman" w:cs="Times New Roman"/>
          <w:color w:val="auto"/>
          <w:sz w:val="24"/>
          <w:szCs w:val="24"/>
        </w:rPr>
        <w:t xml:space="preserve">6ª ed (2010), </w:t>
      </w:r>
      <w:r w:rsidRPr="00FF6922">
        <w:rPr>
          <w:rFonts w:ascii="Times New Roman" w:hAnsi="Times New Roman" w:cs="Times New Roman"/>
          <w:i/>
          <w:color w:val="auto"/>
          <w:sz w:val="24"/>
          <w:szCs w:val="24"/>
        </w:rPr>
        <w:t>Derecho penal español, parte especial</w:t>
      </w:r>
      <w:r w:rsidRPr="00FF6922">
        <w:rPr>
          <w:rFonts w:ascii="Times New Roman" w:hAnsi="Times New Roman" w:cs="Times New Roman"/>
          <w:color w:val="auto"/>
          <w:sz w:val="24"/>
          <w:szCs w:val="24"/>
        </w:rPr>
        <w:t>, S.A. Atelier Libros.</w:t>
      </w:r>
    </w:p>
    <w:p w:rsidR="00FF6922" w:rsidRPr="00FF6922" w:rsidRDefault="00FF6922" w:rsidP="00FF6922">
      <w:pPr>
        <w:rPr>
          <w:rFonts w:ascii="Times New Roman" w:hAnsi="Times New Roman" w:cs="Times New Roman"/>
          <w:sz w:val="24"/>
          <w:szCs w:val="24"/>
        </w:rPr>
      </w:pPr>
      <w:r w:rsidRPr="00FF6922">
        <w:rPr>
          <w:rFonts w:ascii="Times New Roman" w:hAnsi="Times New Roman" w:cs="Times New Roman"/>
          <w:sz w:val="24"/>
          <w:szCs w:val="24"/>
        </w:rPr>
        <w:t xml:space="preserve">Sanchez Bote Corzo J.A. El delito de corrupción deportiva en la reforma del CP, en </w:t>
      </w:r>
      <w:hyperlink r:id="rId10" w:history="1">
        <w:r w:rsidRPr="00FF6922">
          <w:rPr>
            <w:rStyle w:val="Hipervnculo"/>
            <w:rFonts w:ascii="Times New Roman" w:hAnsi="Times New Roman" w:cs="Times New Roman"/>
            <w:sz w:val="24"/>
            <w:szCs w:val="24"/>
          </w:rPr>
          <w:t>http://iusport.com/not/6131/el-delito-de-corrupcion-deportiva-en-la-reforma-del-codigo-penal</w:t>
        </w:r>
      </w:hyperlink>
      <w:r w:rsidRPr="00FF6922">
        <w:rPr>
          <w:rFonts w:ascii="Times New Roman" w:hAnsi="Times New Roman" w:cs="Times New Roman"/>
          <w:sz w:val="24"/>
          <w:szCs w:val="24"/>
        </w:rPr>
        <w:t xml:space="preserve">  </w:t>
      </w:r>
    </w:p>
    <w:p w:rsidR="00FF6922" w:rsidRPr="00FF6922" w:rsidRDefault="00FF6922" w:rsidP="00FF6922">
      <w:pPr>
        <w:pStyle w:val="Textonotapie"/>
        <w:spacing w:line="360" w:lineRule="auto"/>
        <w:rPr>
          <w:rFonts w:ascii="Times New Roman" w:hAnsi="Times New Roman" w:cs="Times New Roman"/>
          <w:sz w:val="24"/>
          <w:szCs w:val="24"/>
        </w:rPr>
      </w:pPr>
      <w:r w:rsidRPr="00FF6922">
        <w:rPr>
          <w:rFonts w:ascii="Times New Roman" w:hAnsi="Times New Roman" w:cs="Times New Roman"/>
          <w:sz w:val="24"/>
          <w:szCs w:val="24"/>
        </w:rPr>
        <w:t xml:space="preserve">Silva Sánchez JM./Robles Planas R., (2012), </w:t>
      </w:r>
      <w:r w:rsidRPr="00FF6922">
        <w:rPr>
          <w:rFonts w:ascii="Times New Roman" w:hAnsi="Times New Roman" w:cs="Times New Roman"/>
          <w:i/>
          <w:sz w:val="24"/>
          <w:szCs w:val="24"/>
        </w:rPr>
        <w:t>El nuevo Código Penal. Comentarios a la reforma</w:t>
      </w:r>
      <w:r w:rsidRPr="00FF6922">
        <w:rPr>
          <w:rFonts w:ascii="Times New Roman" w:hAnsi="Times New Roman" w:cs="Times New Roman"/>
          <w:sz w:val="24"/>
          <w:szCs w:val="24"/>
        </w:rPr>
        <w:t>, coord:</w:t>
      </w:r>
    </w:p>
    <w:p w:rsidR="005C3C6B" w:rsidRPr="00CD4A40" w:rsidRDefault="005C3C6B" w:rsidP="005C3C6B">
      <w:pPr>
        <w:rPr>
          <w:rFonts w:ascii="Times New Roman" w:hAnsi="Times New Roman" w:cs="Times New Roman"/>
          <w:sz w:val="24"/>
          <w:szCs w:val="24"/>
        </w:rPr>
      </w:pPr>
      <w:r w:rsidRPr="00CD4A40">
        <w:rPr>
          <w:rFonts w:ascii="Times New Roman" w:hAnsi="Times New Roman" w:cs="Times New Roman"/>
          <w:sz w:val="24"/>
          <w:szCs w:val="24"/>
        </w:rPr>
        <w:t>Diarios deportivos y generalistas utilizados:</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ABC.</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Cadena ser.</w:t>
      </w:r>
    </w:p>
    <w:p w:rsidR="00FF6922" w:rsidRPr="00CD4A40" w:rsidRDefault="00CD2834" w:rsidP="005C3C6B">
      <w:pPr>
        <w:rPr>
          <w:rFonts w:ascii="Times New Roman" w:hAnsi="Times New Roman" w:cs="Times New Roman"/>
          <w:sz w:val="24"/>
          <w:szCs w:val="24"/>
        </w:rPr>
      </w:pPr>
      <w:r>
        <w:rPr>
          <w:rFonts w:ascii="Times New Roman" w:hAnsi="Times New Roman" w:cs="Times New Roman"/>
          <w:sz w:val="24"/>
          <w:szCs w:val="24"/>
        </w:rPr>
        <w:t>Corriere della sera</w:t>
      </w:r>
      <w:r w:rsidR="00FF6922" w:rsidRPr="00CD4A40">
        <w:rPr>
          <w:rFonts w:ascii="Times New Roman" w:hAnsi="Times New Roman" w:cs="Times New Roman"/>
          <w:sz w:val="24"/>
          <w:szCs w:val="24"/>
        </w:rPr>
        <w:t>.</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El Mundo.</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El País.</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Gazzeta dello sport.</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Ideal Jaén.</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Iussport.</w:t>
      </w:r>
    </w:p>
    <w:p w:rsidR="00FF6922" w:rsidRPr="00CD4A40" w:rsidRDefault="00FF6922" w:rsidP="005C3C6B">
      <w:pPr>
        <w:rPr>
          <w:rFonts w:ascii="Times New Roman" w:hAnsi="Times New Roman" w:cs="Times New Roman"/>
          <w:sz w:val="24"/>
          <w:szCs w:val="24"/>
        </w:rPr>
      </w:pPr>
      <w:r w:rsidRPr="00CD4A40">
        <w:rPr>
          <w:rFonts w:ascii="Times New Roman" w:hAnsi="Times New Roman" w:cs="Times New Roman"/>
          <w:sz w:val="24"/>
          <w:szCs w:val="24"/>
        </w:rPr>
        <w:t>Marca.</w:t>
      </w:r>
    </w:p>
    <w:p w:rsidR="005C3C6B" w:rsidRPr="00CD4A40" w:rsidRDefault="005C3C6B" w:rsidP="005C3C6B">
      <w:pPr>
        <w:rPr>
          <w:rFonts w:ascii="Times New Roman" w:hAnsi="Times New Roman" w:cs="Times New Roman"/>
          <w:sz w:val="24"/>
          <w:szCs w:val="24"/>
        </w:rPr>
      </w:pPr>
      <w:r w:rsidRPr="00CD4A40">
        <w:rPr>
          <w:rFonts w:ascii="Times New Roman" w:hAnsi="Times New Roman" w:cs="Times New Roman"/>
          <w:sz w:val="24"/>
          <w:szCs w:val="24"/>
        </w:rPr>
        <w:t>Utilización también de la página del congreso de los diputados: www.congreso.es</w:t>
      </w:r>
    </w:p>
    <w:p w:rsidR="005C3C6B" w:rsidRPr="005C3C6B" w:rsidRDefault="005C3C6B" w:rsidP="005C3C6B">
      <w:pPr>
        <w:rPr>
          <w:rFonts w:ascii="Times New Roman" w:hAnsi="Times New Roman" w:cs="Times New Roman"/>
          <w:b/>
          <w:sz w:val="24"/>
          <w:szCs w:val="24"/>
        </w:rPr>
      </w:pPr>
    </w:p>
    <w:p w:rsidR="00C2195A" w:rsidRPr="00C2195A" w:rsidRDefault="00C2195A" w:rsidP="00C2195A">
      <w:pPr>
        <w:ind w:left="426"/>
        <w:rPr>
          <w:rFonts w:ascii="Times New Roman" w:hAnsi="Times New Roman" w:cs="Times New Roman"/>
          <w:sz w:val="24"/>
          <w:szCs w:val="24"/>
        </w:rPr>
      </w:pPr>
    </w:p>
    <w:p w:rsidR="00BA2D4C" w:rsidRPr="00BA2D4C" w:rsidRDefault="00BA2D4C" w:rsidP="00BA2D4C">
      <w:pPr>
        <w:rPr>
          <w:rFonts w:ascii="Times New Roman" w:hAnsi="Times New Roman" w:cs="Times New Roman"/>
          <w:sz w:val="24"/>
          <w:szCs w:val="24"/>
        </w:rPr>
      </w:pPr>
    </w:p>
    <w:p w:rsidR="002E5634" w:rsidRPr="002E5634" w:rsidRDefault="002E5634" w:rsidP="002E5634">
      <w:pPr>
        <w:rPr>
          <w:rFonts w:ascii="Times New Roman" w:hAnsi="Times New Roman" w:cs="Times New Roman"/>
          <w:sz w:val="24"/>
          <w:szCs w:val="24"/>
        </w:rPr>
      </w:pPr>
    </w:p>
    <w:p w:rsidR="005266BC" w:rsidRDefault="005266BC" w:rsidP="008855F5">
      <w:pPr>
        <w:pStyle w:val="Prrafodelista"/>
        <w:ind w:left="1506"/>
        <w:rPr>
          <w:sz w:val="22"/>
          <w:szCs w:val="22"/>
        </w:rPr>
      </w:pPr>
    </w:p>
    <w:p w:rsidR="005266BC" w:rsidRPr="005266BC" w:rsidRDefault="005266BC" w:rsidP="005266BC">
      <w:pPr>
        <w:rPr>
          <w:color w:val="auto"/>
          <w:sz w:val="22"/>
          <w:szCs w:val="22"/>
        </w:rPr>
      </w:pPr>
    </w:p>
    <w:p w:rsidR="007F633D" w:rsidRPr="00EA5BC3" w:rsidRDefault="007F633D" w:rsidP="007F633D">
      <w:pPr>
        <w:rPr>
          <w:color w:val="auto"/>
          <w:sz w:val="22"/>
          <w:szCs w:val="22"/>
        </w:rPr>
      </w:pPr>
    </w:p>
    <w:p w:rsidR="00EA5BC3" w:rsidRPr="00EA5BC3" w:rsidRDefault="00EA5BC3" w:rsidP="00EA5BC3">
      <w:pPr>
        <w:pStyle w:val="Prrafodelista"/>
        <w:ind w:left="786"/>
        <w:rPr>
          <w:color w:val="auto"/>
          <w:sz w:val="22"/>
          <w:szCs w:val="22"/>
        </w:rPr>
      </w:pPr>
    </w:p>
    <w:p w:rsidR="008A11BB" w:rsidRPr="00082E48" w:rsidRDefault="008A11BB" w:rsidP="00082E48">
      <w:pPr>
        <w:ind w:left="426"/>
        <w:rPr>
          <w:sz w:val="22"/>
          <w:szCs w:val="22"/>
        </w:rPr>
      </w:pPr>
    </w:p>
    <w:p w:rsidR="000672F4" w:rsidRPr="00F525F2" w:rsidRDefault="000672F4" w:rsidP="00B06BED">
      <w:pPr>
        <w:rPr>
          <w:sz w:val="22"/>
          <w:szCs w:val="22"/>
        </w:rPr>
      </w:pPr>
    </w:p>
    <w:sectPr w:rsidR="000672F4" w:rsidRPr="00F525F2" w:rsidSect="005E7D89">
      <w:headerReference w:type="default" r:id="rId11"/>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0CA3" w:rsidRDefault="00130CA3" w:rsidP="006F1271">
      <w:pPr>
        <w:spacing w:after="0" w:line="240" w:lineRule="auto"/>
      </w:pPr>
      <w:r>
        <w:separator/>
      </w:r>
    </w:p>
  </w:endnote>
  <w:endnote w:type="continuationSeparator" w:id="1">
    <w:p w:rsidR="00130CA3" w:rsidRDefault="00130CA3" w:rsidP="006F1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0CA3" w:rsidRDefault="00130CA3" w:rsidP="006F1271">
      <w:pPr>
        <w:spacing w:after="0" w:line="240" w:lineRule="auto"/>
      </w:pPr>
      <w:r>
        <w:separator/>
      </w:r>
    </w:p>
  </w:footnote>
  <w:footnote w:type="continuationSeparator" w:id="1">
    <w:p w:rsidR="00130CA3" w:rsidRDefault="00130CA3" w:rsidP="006F1271">
      <w:pPr>
        <w:spacing w:after="0" w:line="240" w:lineRule="auto"/>
      </w:pPr>
      <w:r>
        <w:continuationSeparator/>
      </w:r>
    </w:p>
  </w:footnote>
  <w:footnote w:id="2">
    <w:p w:rsidR="00A3420C" w:rsidRPr="00594B18" w:rsidRDefault="00A3420C">
      <w:pPr>
        <w:pStyle w:val="Textonotapie"/>
        <w:rPr>
          <w:color w:val="000000" w:themeColor="text1"/>
        </w:rPr>
      </w:pPr>
      <w:r w:rsidRPr="00594B18">
        <w:rPr>
          <w:rStyle w:val="Refdenotaalpie"/>
          <w:color w:val="000000" w:themeColor="text1"/>
        </w:rPr>
        <w:footnoteRef/>
      </w:r>
      <w:r w:rsidRPr="00594B18">
        <w:rPr>
          <w:color w:val="000000" w:themeColor="text1"/>
        </w:rPr>
        <w:t xml:space="preserve"> </w:t>
      </w:r>
      <w:r w:rsidRPr="00594B18">
        <w:rPr>
          <w:rFonts w:ascii="Times New Roman" w:hAnsi="Times New Roman" w:cs="Times New Roman"/>
          <w:color w:val="000000" w:themeColor="text1"/>
        </w:rPr>
        <w:t xml:space="preserve">Cortes Bechiarelli E. (2012) </w:t>
      </w:r>
      <w:r w:rsidRPr="00594B18">
        <w:rPr>
          <w:rFonts w:ascii="Times New Roman" w:hAnsi="Times New Roman" w:cs="Times New Roman"/>
          <w:i/>
          <w:color w:val="000000" w:themeColor="text1"/>
        </w:rPr>
        <w:t xml:space="preserve">El delito de corrupción deportiva, </w:t>
      </w:r>
      <w:r w:rsidRPr="00594B18">
        <w:rPr>
          <w:rFonts w:ascii="Times New Roman" w:hAnsi="Times New Roman" w:cs="Times New Roman"/>
          <w:color w:val="000000" w:themeColor="text1"/>
        </w:rPr>
        <w:t>Valencia, Tirant lo Blanch, p. 16.</w:t>
      </w:r>
    </w:p>
  </w:footnote>
  <w:footnote w:id="3">
    <w:p w:rsidR="00A3420C" w:rsidRPr="00594B18" w:rsidRDefault="00A3420C">
      <w:pPr>
        <w:pStyle w:val="Textonotapie"/>
        <w:rPr>
          <w:rFonts w:ascii="Times New Roman" w:hAnsi="Times New Roman" w:cs="Times New Roman"/>
          <w:color w:val="000000" w:themeColor="text1"/>
        </w:rPr>
      </w:pPr>
      <w:r w:rsidRPr="00594B18">
        <w:rPr>
          <w:rStyle w:val="Refdenotaalpie"/>
          <w:rFonts w:ascii="Times New Roman" w:hAnsi="Times New Roman" w:cs="Times New Roman"/>
          <w:color w:val="000000" w:themeColor="text1"/>
        </w:rPr>
        <w:footnoteRef/>
      </w:r>
      <w:r w:rsidRPr="00594B18">
        <w:rPr>
          <w:rFonts w:ascii="Times New Roman" w:hAnsi="Times New Roman" w:cs="Times New Roman"/>
          <w:color w:val="000000" w:themeColor="text1"/>
        </w:rPr>
        <w:t xml:space="preserve"> Caso destapado por Ángel Vizcay, ex gerente del club pamplonica tras una declaración ante la Liga de Futbol Profesional, reconociendo que de las arcas de la entidad salió dinero para premiar a otros equipos por ganar, empatar o perder aposta en el tramo final de la</w:t>
      </w:r>
      <w:r>
        <w:rPr>
          <w:rFonts w:ascii="Times New Roman" w:hAnsi="Times New Roman" w:cs="Times New Roman"/>
          <w:color w:val="000000" w:themeColor="text1"/>
        </w:rPr>
        <w:t>s</w:t>
      </w:r>
      <w:r w:rsidRPr="00594B18">
        <w:rPr>
          <w:rFonts w:ascii="Times New Roman" w:hAnsi="Times New Roman" w:cs="Times New Roman"/>
          <w:color w:val="000000" w:themeColor="text1"/>
        </w:rPr>
        <w:t xml:space="preserve"> temporada</w:t>
      </w:r>
      <w:r>
        <w:rPr>
          <w:rFonts w:ascii="Times New Roman" w:hAnsi="Times New Roman" w:cs="Times New Roman"/>
          <w:color w:val="000000" w:themeColor="text1"/>
        </w:rPr>
        <w:t>s</w:t>
      </w:r>
      <w:r w:rsidRPr="00594B18">
        <w:rPr>
          <w:rFonts w:ascii="Times New Roman" w:hAnsi="Times New Roman" w:cs="Times New Roman"/>
          <w:color w:val="000000" w:themeColor="text1"/>
        </w:rPr>
        <w:t xml:space="preserve"> 2012-2013 y 2013-20</w:t>
      </w:r>
      <w:r>
        <w:rPr>
          <w:rFonts w:ascii="Times New Roman" w:hAnsi="Times New Roman" w:cs="Times New Roman"/>
          <w:color w:val="000000" w:themeColor="text1"/>
        </w:rPr>
        <w:t>14 en la primera división del fú</w:t>
      </w:r>
      <w:r w:rsidRPr="00594B18">
        <w:rPr>
          <w:rFonts w:ascii="Times New Roman" w:hAnsi="Times New Roman" w:cs="Times New Roman"/>
          <w:color w:val="000000" w:themeColor="text1"/>
        </w:rPr>
        <w:t>tbol español. Entre los futbolistas imputados por el juez Otamendi destacan Sergio García, Jordi Figueras, Damiá, Jorge Molina, Patxi Puñal y Antonio Amaya. El juez decretó prisión con fianza de 500.000 euros a Miguel Archanco (ex presidente de la entidad) y prisión incondicional para Txuma Peralta (ex directivo) imputándoles los delitos de apropiación indebida, falsedad documental, falsedad contable y corrupción entre particulares (concretamente fraudes deportivos). A día de hoy el procedimiento sigue abierto y el juez sigue realizando los interrogatorios pertinentes a los imputados.</w:t>
      </w:r>
    </w:p>
  </w:footnote>
  <w:footnote w:id="4">
    <w:p w:rsidR="00A3420C" w:rsidRPr="00594B18" w:rsidRDefault="00A3420C">
      <w:pPr>
        <w:pStyle w:val="Textonotapie"/>
        <w:rPr>
          <w:color w:val="000000" w:themeColor="text1"/>
        </w:rPr>
      </w:pPr>
      <w:r w:rsidRPr="00594B18">
        <w:rPr>
          <w:rStyle w:val="Refdenotaalpie"/>
          <w:rFonts w:ascii="Times New Roman" w:hAnsi="Times New Roman" w:cs="Times New Roman"/>
          <w:color w:val="000000" w:themeColor="text1"/>
        </w:rPr>
        <w:footnoteRef/>
      </w:r>
      <w:r w:rsidRPr="00594B18">
        <w:rPr>
          <w:rFonts w:ascii="Times New Roman" w:hAnsi="Times New Roman" w:cs="Times New Roman"/>
          <w:color w:val="000000" w:themeColor="text1"/>
        </w:rPr>
        <w:t xml:space="preserve"> El 21 de mayo de 2011, en la última jornada liguera se enfrentaban el Levante y el Zaragoza. Este último necesitaba los tres puntos para lograr la salvación, mientras que el Levante no se jugaba nada a efectos clasificatorios pues ya había logrado su objetivo: mantenerse en primera</w:t>
      </w:r>
      <w:r>
        <w:rPr>
          <w:rFonts w:ascii="Times New Roman" w:hAnsi="Times New Roman" w:cs="Times New Roman"/>
          <w:color w:val="000000" w:themeColor="text1"/>
        </w:rPr>
        <w:t xml:space="preserve"> división</w:t>
      </w:r>
      <w:r w:rsidRPr="00594B18">
        <w:rPr>
          <w:rFonts w:ascii="Times New Roman" w:hAnsi="Times New Roman" w:cs="Times New Roman"/>
          <w:color w:val="000000" w:themeColor="text1"/>
        </w:rPr>
        <w:t xml:space="preserve"> otra temporada más. En total son 42 los imputados entre jugadores, técnicos y directivos ya que considera probado que el presidente del Real Zaragoza (Agapito Iglesias) y los consejeros Francisco Javi</w:t>
      </w:r>
      <w:r>
        <w:rPr>
          <w:rFonts w:ascii="Times New Roman" w:hAnsi="Times New Roman" w:cs="Times New Roman"/>
          <w:color w:val="000000" w:themeColor="text1"/>
        </w:rPr>
        <w:t>er Porquera y F</w:t>
      </w:r>
      <w:r w:rsidRPr="00594B18">
        <w:rPr>
          <w:rFonts w:ascii="Times New Roman" w:hAnsi="Times New Roman" w:cs="Times New Roman"/>
          <w:color w:val="000000" w:themeColor="text1"/>
        </w:rPr>
        <w:t>rancisco José Checa acordaron con el director deportivo del club Antonio Prieto, el entrenador Javier Aguirre y los capitanes Gabi, Jorge López y Ponzio amañar el partido</w:t>
      </w:r>
      <w:r>
        <w:rPr>
          <w:rFonts w:ascii="Times New Roman" w:hAnsi="Times New Roman" w:cs="Times New Roman"/>
          <w:color w:val="000000" w:themeColor="text1"/>
        </w:rPr>
        <w:t>;</w:t>
      </w:r>
      <w:r w:rsidRPr="00594B18">
        <w:rPr>
          <w:rFonts w:ascii="Times New Roman" w:hAnsi="Times New Roman" w:cs="Times New Roman"/>
          <w:color w:val="000000" w:themeColor="text1"/>
        </w:rPr>
        <w:t xml:space="preserve"> ‘’A tal fin se estableció que se entregarían 965.000 euros a los jugadores del Levante a cambio de que estos permitieran al conjunto zaragocista ganar el partido’’. Se hicieron una serie de transferencias a los jugadores maños (según ellos en concepto de ‘’primas’’ por ganar y mantenerse en la categoría) y estos presuntamente las extrajeron y se las entregaron directamente a los jugadores del Levante. El procedimiento sigue abierto.</w:t>
      </w:r>
    </w:p>
  </w:footnote>
  <w:footnote w:id="5">
    <w:p w:rsidR="00A3420C" w:rsidRDefault="00A3420C">
      <w:pPr>
        <w:pStyle w:val="Textonotapie"/>
      </w:pPr>
      <w:r w:rsidRPr="00594B18">
        <w:rPr>
          <w:rStyle w:val="Refdenotaalpie"/>
          <w:color w:val="000000" w:themeColor="text1"/>
        </w:rPr>
        <w:footnoteRef/>
      </w:r>
      <w:r w:rsidRPr="00594B18">
        <w:rPr>
          <w:color w:val="000000" w:themeColor="text1"/>
        </w:rPr>
        <w:t xml:space="preserve"> </w:t>
      </w:r>
      <w:r w:rsidRPr="00594B18">
        <w:rPr>
          <w:rFonts w:ascii="Times New Roman" w:hAnsi="Times New Roman" w:cs="Times New Roman"/>
          <w:color w:val="000000" w:themeColor="text1"/>
        </w:rPr>
        <w:t xml:space="preserve">Ibars Velasco D., </w:t>
      </w:r>
      <w:r w:rsidRPr="00594B18">
        <w:rPr>
          <w:rFonts w:ascii="Times New Roman" w:hAnsi="Times New Roman" w:cs="Times New Roman"/>
          <w:i/>
          <w:color w:val="000000" w:themeColor="text1"/>
        </w:rPr>
        <w:t xml:space="preserve">Comentario a la reforma penal de 2015 </w:t>
      </w:r>
      <w:r w:rsidRPr="00594B18">
        <w:rPr>
          <w:rFonts w:ascii="Times New Roman" w:hAnsi="Times New Roman" w:cs="Times New Roman"/>
          <w:color w:val="000000" w:themeColor="text1"/>
        </w:rPr>
        <w:t>coord: Quintero Olivares G., Navarra (2015), Thomson Reuters Aranzadi, p. 577.</w:t>
      </w:r>
    </w:p>
  </w:footnote>
  <w:footnote w:id="6">
    <w:p w:rsidR="00A3420C" w:rsidRPr="00F87CC5" w:rsidRDefault="00A3420C">
      <w:pPr>
        <w:pStyle w:val="Textonotapie"/>
        <w:rPr>
          <w:rFonts w:ascii="Times New Roman" w:hAnsi="Times New Roman" w:cs="Times New Roman"/>
        </w:rPr>
      </w:pPr>
      <w:r w:rsidRPr="00F87CC5">
        <w:rPr>
          <w:rStyle w:val="Refdenotaalpie"/>
          <w:rFonts w:ascii="Times New Roman" w:hAnsi="Times New Roman" w:cs="Times New Roman"/>
        </w:rPr>
        <w:footnoteRef/>
      </w:r>
      <w:r w:rsidRPr="00F87CC5">
        <w:rPr>
          <w:rFonts w:ascii="Times New Roman" w:hAnsi="Times New Roman" w:cs="Times New Roman"/>
        </w:rPr>
        <w:t xml:space="preserve"> </w:t>
      </w:r>
      <w:r>
        <w:rPr>
          <w:rFonts w:ascii="Times New Roman" w:hAnsi="Times New Roman" w:cs="Times New Roman"/>
        </w:rPr>
        <w:t xml:space="preserve">De </w:t>
      </w:r>
      <w:r w:rsidRPr="00F87CC5">
        <w:rPr>
          <w:rFonts w:ascii="Times New Roman" w:hAnsi="Times New Roman" w:cs="Times New Roman"/>
        </w:rPr>
        <w:t xml:space="preserve">Vicente Martínez R. (2010) </w:t>
      </w:r>
      <w:r w:rsidRPr="00F87CC5">
        <w:rPr>
          <w:rFonts w:ascii="Times New Roman" w:hAnsi="Times New Roman" w:cs="Times New Roman"/>
          <w:i/>
        </w:rPr>
        <w:t>Derech</w:t>
      </w:r>
      <w:r w:rsidRPr="00F87CC5">
        <w:rPr>
          <w:rFonts w:ascii="Times New Roman" w:hAnsi="Times New Roman" w:cs="Times New Roman"/>
        </w:rPr>
        <w:t xml:space="preserve">o </w:t>
      </w:r>
      <w:r w:rsidRPr="00F87CC5">
        <w:rPr>
          <w:rFonts w:ascii="Times New Roman" w:hAnsi="Times New Roman" w:cs="Times New Roman"/>
          <w:i/>
        </w:rPr>
        <w:t xml:space="preserve">penal del deporte, </w:t>
      </w:r>
      <w:r w:rsidRPr="00F87CC5">
        <w:rPr>
          <w:rFonts w:ascii="Times New Roman" w:hAnsi="Times New Roman" w:cs="Times New Roman"/>
        </w:rPr>
        <w:t>Barcelona, Bosch, p. 537.</w:t>
      </w:r>
    </w:p>
  </w:footnote>
  <w:footnote w:id="7">
    <w:p w:rsidR="00A3420C" w:rsidRPr="00F87CC5" w:rsidRDefault="00A3420C">
      <w:pPr>
        <w:pStyle w:val="Textonotapie"/>
        <w:rPr>
          <w:rFonts w:ascii="Times New Roman" w:hAnsi="Times New Roman" w:cs="Times New Roman"/>
        </w:rPr>
      </w:pPr>
      <w:r w:rsidRPr="00F87CC5">
        <w:rPr>
          <w:rStyle w:val="Refdenotaalpie"/>
          <w:rFonts w:ascii="Times New Roman" w:hAnsi="Times New Roman" w:cs="Times New Roman"/>
        </w:rPr>
        <w:footnoteRef/>
      </w:r>
      <w:r w:rsidRPr="00F87CC5">
        <w:rPr>
          <w:rFonts w:ascii="Times New Roman" w:hAnsi="Times New Roman" w:cs="Times New Roman"/>
        </w:rPr>
        <w:t xml:space="preserve"> ‘’Análisis de algunos aspectos del Anteproyecto de Reforma del Código penal español de 14 de noviembre de 2008’’, en Revista Penal, numero 24 p. 110 y ss.</w:t>
      </w:r>
    </w:p>
  </w:footnote>
  <w:footnote w:id="8">
    <w:p w:rsidR="00A3420C" w:rsidRPr="00F87CC5" w:rsidRDefault="00A3420C">
      <w:pPr>
        <w:pStyle w:val="Textonotapie"/>
        <w:rPr>
          <w:rFonts w:ascii="Times New Roman" w:hAnsi="Times New Roman" w:cs="Times New Roman"/>
        </w:rPr>
      </w:pPr>
      <w:r w:rsidRPr="00F87CC5">
        <w:rPr>
          <w:rStyle w:val="Refdenotaalpie"/>
          <w:rFonts w:ascii="Times New Roman" w:hAnsi="Times New Roman" w:cs="Times New Roman"/>
        </w:rPr>
        <w:footnoteRef/>
      </w:r>
      <w:r w:rsidRPr="00F87CC5">
        <w:rPr>
          <w:rFonts w:ascii="Times New Roman" w:hAnsi="Times New Roman" w:cs="Times New Roman"/>
        </w:rPr>
        <w:t xml:space="preserve"> </w:t>
      </w:r>
      <w:r>
        <w:rPr>
          <w:rFonts w:ascii="Times New Roman" w:hAnsi="Times New Roman" w:cs="Times New Roman"/>
        </w:rPr>
        <w:t xml:space="preserve">De </w:t>
      </w:r>
      <w:r w:rsidRPr="00F87CC5">
        <w:rPr>
          <w:rFonts w:ascii="Times New Roman" w:hAnsi="Times New Roman" w:cs="Times New Roman"/>
        </w:rPr>
        <w:t xml:space="preserve">Vicente Martínez, </w:t>
      </w:r>
      <w:r w:rsidRPr="00F87CC5">
        <w:rPr>
          <w:rFonts w:ascii="Times New Roman" w:hAnsi="Times New Roman" w:cs="Times New Roman"/>
          <w:i/>
        </w:rPr>
        <w:t xml:space="preserve">Derecho penal del deporte, </w:t>
      </w:r>
      <w:r w:rsidRPr="00B44412">
        <w:rPr>
          <w:rFonts w:ascii="Times New Roman" w:hAnsi="Times New Roman" w:cs="Times New Roman"/>
        </w:rPr>
        <w:t>ob. cit</w:t>
      </w:r>
      <w:r>
        <w:rPr>
          <w:rFonts w:ascii="Times New Roman" w:hAnsi="Times New Roman" w:cs="Times New Roman"/>
          <w:i/>
        </w:rPr>
        <w:t xml:space="preserve">. </w:t>
      </w:r>
      <w:r w:rsidRPr="00F87CC5">
        <w:rPr>
          <w:rFonts w:ascii="Times New Roman" w:hAnsi="Times New Roman" w:cs="Times New Roman"/>
        </w:rPr>
        <w:t>p. 538.</w:t>
      </w:r>
    </w:p>
  </w:footnote>
  <w:footnote w:id="9">
    <w:p w:rsidR="00A3420C" w:rsidRPr="00F87CC5" w:rsidRDefault="00A3420C">
      <w:pPr>
        <w:pStyle w:val="Textonotapie"/>
        <w:rPr>
          <w:rFonts w:ascii="Times New Roman" w:hAnsi="Times New Roman" w:cs="Times New Roman"/>
        </w:rPr>
      </w:pPr>
      <w:r w:rsidRPr="00F87CC5">
        <w:rPr>
          <w:rStyle w:val="Refdenotaalpie"/>
          <w:rFonts w:ascii="Times New Roman" w:hAnsi="Times New Roman" w:cs="Times New Roman"/>
        </w:rPr>
        <w:footnoteRef/>
      </w:r>
      <w:r w:rsidRPr="00F87CC5">
        <w:rPr>
          <w:rFonts w:ascii="Times New Roman" w:hAnsi="Times New Roman" w:cs="Times New Roman"/>
        </w:rPr>
        <w:t xml:space="preserve"> Boletín Oficial de las Cortes Generales, Congreso de los Diputados, serie A, núm. 119-1, de 5 de enero de 2007.</w:t>
      </w:r>
    </w:p>
  </w:footnote>
  <w:footnote w:id="10">
    <w:p w:rsidR="00A3420C" w:rsidRDefault="00A3420C">
      <w:pPr>
        <w:pStyle w:val="Textonotapie"/>
      </w:pPr>
      <w:r w:rsidRPr="00F87CC5">
        <w:rPr>
          <w:rStyle w:val="Refdenotaalpie"/>
          <w:rFonts w:ascii="Times New Roman" w:hAnsi="Times New Roman" w:cs="Times New Roman"/>
        </w:rPr>
        <w:footnoteRef/>
      </w:r>
      <w:r w:rsidRPr="00F87CC5">
        <w:rPr>
          <w:rFonts w:ascii="Times New Roman" w:hAnsi="Times New Roman" w:cs="Times New Roman"/>
        </w:rPr>
        <w:t xml:space="preserve"> Diario oficial, numero L 192, de 31 de julio de 2003, pp. 54 y ss.</w:t>
      </w:r>
    </w:p>
  </w:footnote>
  <w:footnote w:id="11">
    <w:p w:rsidR="00A3420C" w:rsidRPr="0064603D" w:rsidRDefault="00A3420C">
      <w:pPr>
        <w:pStyle w:val="Textonotapie"/>
        <w:rPr>
          <w:rFonts w:ascii="Times New Roman" w:hAnsi="Times New Roman" w:cs="Times New Roman"/>
        </w:rPr>
      </w:pPr>
      <w:r w:rsidRPr="0064603D">
        <w:rPr>
          <w:rStyle w:val="Refdenotaalpie"/>
          <w:rFonts w:ascii="Times New Roman" w:hAnsi="Times New Roman" w:cs="Times New Roman"/>
        </w:rPr>
        <w:footnoteRef/>
      </w:r>
      <w:r w:rsidRPr="0064603D">
        <w:rPr>
          <w:rFonts w:ascii="Times New Roman" w:hAnsi="Times New Roman" w:cs="Times New Roman"/>
        </w:rPr>
        <w:t xml:space="preserve"> En el Proy</w:t>
      </w:r>
      <w:r>
        <w:rPr>
          <w:rFonts w:ascii="Times New Roman" w:hAnsi="Times New Roman" w:cs="Times New Roman"/>
        </w:rPr>
        <w:t>ecto de Ley publicado en el BOE el 27 de noviembre de 2009, serie A, núm. 52-1.</w:t>
      </w:r>
    </w:p>
  </w:footnote>
  <w:footnote w:id="12">
    <w:p w:rsidR="00A3420C" w:rsidRPr="0064603D" w:rsidRDefault="00A3420C">
      <w:pPr>
        <w:pStyle w:val="Textonotapie"/>
        <w:rPr>
          <w:rFonts w:ascii="Times New Roman" w:hAnsi="Times New Roman" w:cs="Times New Roman"/>
        </w:rPr>
      </w:pPr>
      <w:r w:rsidRPr="0064603D">
        <w:rPr>
          <w:rStyle w:val="Refdenotaalpie"/>
          <w:rFonts w:ascii="Times New Roman" w:hAnsi="Times New Roman" w:cs="Times New Roman"/>
        </w:rPr>
        <w:footnoteRef/>
      </w:r>
      <w:r w:rsidRPr="0064603D">
        <w:rPr>
          <w:rFonts w:ascii="Times New Roman" w:hAnsi="Times New Roman" w:cs="Times New Roman"/>
        </w:rPr>
        <w:t xml:space="preserve"> </w:t>
      </w:r>
      <w:r>
        <w:rPr>
          <w:rFonts w:ascii="Times New Roman" w:hAnsi="Times New Roman" w:cs="Times New Roman"/>
        </w:rPr>
        <w:t xml:space="preserve">De </w:t>
      </w:r>
      <w:r w:rsidRPr="0064603D">
        <w:rPr>
          <w:rFonts w:ascii="Times New Roman" w:hAnsi="Times New Roman" w:cs="Times New Roman"/>
        </w:rPr>
        <w:t xml:space="preserve">Vicente Martínez, </w:t>
      </w:r>
      <w:r w:rsidRPr="0064603D">
        <w:rPr>
          <w:rFonts w:ascii="Times New Roman" w:hAnsi="Times New Roman" w:cs="Times New Roman"/>
          <w:i/>
        </w:rPr>
        <w:t>Derecho penal del deporte,</w:t>
      </w:r>
      <w:r>
        <w:rPr>
          <w:rFonts w:ascii="Times New Roman" w:hAnsi="Times New Roman" w:cs="Times New Roman"/>
        </w:rPr>
        <w:t xml:space="preserve"> ob. cit. </w:t>
      </w:r>
      <w:r w:rsidRPr="0064603D">
        <w:rPr>
          <w:rFonts w:ascii="Times New Roman" w:hAnsi="Times New Roman" w:cs="Times New Roman"/>
        </w:rPr>
        <w:t>p. 540</w:t>
      </w:r>
    </w:p>
  </w:footnote>
  <w:footnote w:id="13">
    <w:p w:rsidR="00A3420C" w:rsidRPr="0064603D" w:rsidRDefault="00A3420C">
      <w:pPr>
        <w:pStyle w:val="Textonotapie"/>
        <w:rPr>
          <w:rFonts w:ascii="Times New Roman" w:hAnsi="Times New Roman" w:cs="Times New Roman"/>
        </w:rPr>
      </w:pPr>
      <w:r w:rsidRPr="0064603D">
        <w:rPr>
          <w:rStyle w:val="Refdenotaalpie"/>
          <w:rFonts w:ascii="Times New Roman" w:hAnsi="Times New Roman" w:cs="Times New Roman"/>
        </w:rPr>
        <w:footnoteRef/>
      </w:r>
      <w:r w:rsidRPr="0064603D">
        <w:rPr>
          <w:rFonts w:ascii="Times New Roman" w:hAnsi="Times New Roman" w:cs="Times New Roman"/>
        </w:rPr>
        <w:t xml:space="preserve"> Disponible online: </w:t>
      </w:r>
      <w:hyperlink r:id="rId1" w:anchor="page=1" w:history="1">
        <w:r w:rsidRPr="0064603D">
          <w:rPr>
            <w:rStyle w:val="Hipervnculo"/>
            <w:rFonts w:ascii="Times New Roman" w:hAnsi="Times New Roman" w:cs="Times New Roman"/>
          </w:rPr>
          <w:t>http://www.congreso.es/public_oficiales/L10/CONG/BOCG/A/BOCG-10-A-66-1.PDF#page=1</w:t>
        </w:r>
      </w:hyperlink>
    </w:p>
    <w:p w:rsidR="00A3420C" w:rsidRPr="0064603D" w:rsidRDefault="00A3420C">
      <w:pPr>
        <w:pStyle w:val="Textonotapie"/>
        <w:rPr>
          <w:rFonts w:ascii="Times New Roman" w:hAnsi="Times New Roman" w:cs="Times New Roman"/>
        </w:rPr>
      </w:pPr>
    </w:p>
  </w:footnote>
  <w:footnote w:id="14">
    <w:p w:rsidR="00A3420C" w:rsidRPr="0064603D" w:rsidRDefault="00A3420C">
      <w:pPr>
        <w:pStyle w:val="Textonotapie"/>
        <w:rPr>
          <w:rFonts w:ascii="Times New Roman" w:hAnsi="Times New Roman" w:cs="Times New Roman"/>
        </w:rPr>
      </w:pPr>
      <w:r w:rsidRPr="0064603D">
        <w:rPr>
          <w:rStyle w:val="Refdenotaalpie"/>
          <w:rFonts w:ascii="Times New Roman" w:hAnsi="Times New Roman" w:cs="Times New Roman"/>
        </w:rPr>
        <w:footnoteRef/>
      </w:r>
      <w:r w:rsidRPr="0064603D">
        <w:rPr>
          <w:rFonts w:ascii="Times New Roman" w:hAnsi="Times New Roman" w:cs="Times New Roman"/>
        </w:rPr>
        <w:t xml:space="preserve"> Disponible online: </w:t>
      </w:r>
      <w:hyperlink r:id="rId2" w:anchor="page=1" w:history="1">
        <w:r w:rsidRPr="0064603D">
          <w:rPr>
            <w:rStyle w:val="Hipervnculo"/>
            <w:rFonts w:ascii="Times New Roman" w:hAnsi="Times New Roman" w:cs="Times New Roman"/>
          </w:rPr>
          <w:t>http://www.congreso.es/public_oficiales/L10/CONG/BOCG/A/BOCG-10-A-66-3.PDF#page=1</w:t>
        </w:r>
      </w:hyperlink>
    </w:p>
    <w:p w:rsidR="00A3420C" w:rsidRDefault="00A3420C">
      <w:pPr>
        <w:pStyle w:val="Textonotapie"/>
      </w:pPr>
    </w:p>
  </w:footnote>
  <w:footnote w:id="15">
    <w:p w:rsidR="00A3420C" w:rsidRDefault="00A3420C">
      <w:pPr>
        <w:pStyle w:val="Textonotapie"/>
        <w:rPr>
          <w:rFonts w:ascii="Times New Roman" w:hAnsi="Times New Roman" w:cs="Times New Roman"/>
        </w:rPr>
      </w:pPr>
      <w:r w:rsidRPr="00026880">
        <w:rPr>
          <w:rStyle w:val="Refdenotaalpie"/>
          <w:rFonts w:ascii="Times New Roman" w:hAnsi="Times New Roman" w:cs="Times New Roman"/>
        </w:rPr>
        <w:footnoteRef/>
      </w:r>
      <w:r w:rsidRPr="00026880">
        <w:rPr>
          <w:rFonts w:ascii="Times New Roman" w:hAnsi="Times New Roman" w:cs="Times New Roman"/>
        </w:rPr>
        <w:t xml:space="preserve"> Ibars Velasco D. </w:t>
      </w:r>
      <w:r w:rsidRPr="00026880">
        <w:rPr>
          <w:rFonts w:ascii="Times New Roman" w:hAnsi="Times New Roman" w:cs="Times New Roman"/>
          <w:i/>
        </w:rPr>
        <w:t>Comentario a la reforma penal de 2015</w:t>
      </w:r>
      <w:r w:rsidRPr="00026880">
        <w:rPr>
          <w:rFonts w:ascii="Times New Roman" w:hAnsi="Times New Roman" w:cs="Times New Roman"/>
        </w:rPr>
        <w:t>, ob. cit. P.578-579.</w:t>
      </w:r>
    </w:p>
    <w:p w:rsidR="00A3420C" w:rsidRDefault="00A3420C">
      <w:pPr>
        <w:pStyle w:val="Textonotapie"/>
        <w:rPr>
          <w:rFonts w:ascii="Times New Roman" w:hAnsi="Times New Roman" w:cs="Times New Roman"/>
        </w:rPr>
      </w:pPr>
      <w:r>
        <w:rPr>
          <w:rFonts w:ascii="Times New Roman" w:hAnsi="Times New Roman" w:cs="Times New Roman"/>
        </w:rPr>
        <w:t>En dicha propuesta, y resumiendo los aspectos que me parecen más destacables de la misma, se define en su artículo 1 el objeto del proyecto: ‘’la presente ley tiene  por objeto establecer el régimen de responsabilidad penal por comportamientos susceptibles de alterar, de forma fraudulenta, el resultado de las competiciones deportivas’’.</w:t>
      </w:r>
    </w:p>
    <w:p w:rsidR="00A3420C" w:rsidRDefault="00A3420C">
      <w:pPr>
        <w:pStyle w:val="Textonotapie"/>
        <w:rPr>
          <w:rFonts w:ascii="Times New Roman" w:hAnsi="Times New Roman" w:cs="Times New Roman"/>
        </w:rPr>
      </w:pPr>
      <w:r>
        <w:rPr>
          <w:rFonts w:ascii="Times New Roman" w:hAnsi="Times New Roman" w:cs="Times New Roman"/>
        </w:rPr>
        <w:t>En al artículo 2 se definen los siguientes términos: director deportivo, técnico deportivo, árbitro deportivo, personas jurídicas deportivas, deportistas, sujetos deportivos y competición deportiva.</w:t>
      </w:r>
    </w:p>
    <w:p w:rsidR="00A3420C" w:rsidRDefault="00A3420C">
      <w:pPr>
        <w:pStyle w:val="Textonotapie"/>
        <w:rPr>
          <w:rFonts w:ascii="Times New Roman" w:hAnsi="Times New Roman" w:cs="Times New Roman"/>
        </w:rPr>
      </w:pPr>
      <w:r>
        <w:rPr>
          <w:rFonts w:ascii="Times New Roman" w:hAnsi="Times New Roman" w:cs="Times New Roman"/>
        </w:rPr>
        <w:t>En el artículo 3 se establece la responsabilidad penal de las personas jurídicas.</w:t>
      </w:r>
    </w:p>
    <w:p w:rsidR="00A3420C" w:rsidRDefault="00A3420C">
      <w:pPr>
        <w:pStyle w:val="Textonotapie"/>
        <w:rPr>
          <w:rFonts w:ascii="Times New Roman" w:hAnsi="Times New Roman" w:cs="Times New Roman"/>
        </w:rPr>
      </w:pPr>
      <w:r>
        <w:rPr>
          <w:rFonts w:ascii="Times New Roman" w:hAnsi="Times New Roman" w:cs="Times New Roman"/>
        </w:rPr>
        <w:t>En el artículo 4 se citan las penas accesorias, que son las siguientes:</w:t>
      </w:r>
    </w:p>
    <w:p w:rsidR="00A3420C" w:rsidRDefault="00A3420C" w:rsidP="001E569B">
      <w:pPr>
        <w:pStyle w:val="Textonotapie"/>
        <w:rPr>
          <w:rFonts w:ascii="Times New Roman" w:hAnsi="Times New Roman" w:cs="Times New Roman"/>
        </w:rPr>
      </w:pPr>
      <w:r>
        <w:rPr>
          <w:rFonts w:ascii="Times New Roman" w:hAnsi="Times New Roman" w:cs="Times New Roman"/>
        </w:rPr>
        <w:t>‘’a) Suspensión de participación en competición deportiva durante un periodo de seis meses a tres años;</w:t>
      </w:r>
    </w:p>
    <w:p w:rsidR="00A3420C" w:rsidRDefault="00A3420C" w:rsidP="001E569B">
      <w:pPr>
        <w:pStyle w:val="Textonotapie"/>
        <w:rPr>
          <w:rFonts w:ascii="Times New Roman" w:hAnsi="Times New Roman" w:cs="Times New Roman"/>
        </w:rPr>
      </w:pPr>
      <w:r>
        <w:rPr>
          <w:rFonts w:ascii="Times New Roman" w:hAnsi="Times New Roman" w:cs="Times New Roman"/>
        </w:rPr>
        <w:t>b)Privación del derecho a percibir subsidios, subvenciones o incentivos otorgados por el Estado, las Comunidades Autónomas, los entes locales y otras personas jurídicas públicas durante un periodo de uno a cinco años;</w:t>
      </w:r>
    </w:p>
    <w:p w:rsidR="00A3420C" w:rsidRDefault="00A3420C" w:rsidP="001E569B">
      <w:pPr>
        <w:pStyle w:val="Textonotapie"/>
        <w:rPr>
          <w:rFonts w:ascii="Times New Roman" w:hAnsi="Times New Roman" w:cs="Times New Roman"/>
        </w:rPr>
      </w:pPr>
      <w:r>
        <w:rPr>
          <w:rFonts w:ascii="Times New Roman" w:hAnsi="Times New Roman" w:cs="Times New Roman"/>
        </w:rPr>
        <w:t>c)Prohibición del ejercicio de profesión, función o actividad, pública o privada alguna, durante un periodo de uno a cinco años, cuando se trate de un director deportivo, técnico deportivo, árbitro deportivo, empresario deportivo, persona jurídica deportiva o entidad equivalente.’’</w:t>
      </w:r>
    </w:p>
    <w:p w:rsidR="00A3420C" w:rsidRDefault="00A3420C" w:rsidP="001E569B">
      <w:pPr>
        <w:pStyle w:val="Textonotapie"/>
        <w:rPr>
          <w:rFonts w:ascii="Times New Roman" w:hAnsi="Times New Roman" w:cs="Times New Roman"/>
        </w:rPr>
      </w:pPr>
      <w:r>
        <w:rPr>
          <w:rFonts w:ascii="Times New Roman" w:hAnsi="Times New Roman" w:cs="Times New Roman"/>
        </w:rPr>
        <w:t>En el resto de artículos del Capítulo I se trata sobre el concurso, la denuncia obligatoria y el derecho subsidiario.</w:t>
      </w:r>
    </w:p>
    <w:p w:rsidR="00A3420C" w:rsidRDefault="00A3420C" w:rsidP="001E569B">
      <w:pPr>
        <w:pStyle w:val="Textonotapie"/>
        <w:rPr>
          <w:rFonts w:ascii="Times New Roman" w:hAnsi="Times New Roman" w:cs="Times New Roman"/>
        </w:rPr>
      </w:pPr>
      <w:r>
        <w:rPr>
          <w:rFonts w:ascii="Times New Roman" w:hAnsi="Times New Roman" w:cs="Times New Roman"/>
        </w:rPr>
        <w:t>En el Capítulo II, se trata sobre:</w:t>
      </w:r>
    </w:p>
    <w:p w:rsidR="00A3420C" w:rsidRDefault="00A3420C" w:rsidP="001E569B">
      <w:pPr>
        <w:pStyle w:val="Textonotapie"/>
        <w:rPr>
          <w:rFonts w:ascii="Times New Roman" w:hAnsi="Times New Roman" w:cs="Times New Roman"/>
        </w:rPr>
      </w:pPr>
      <w:r>
        <w:rPr>
          <w:rFonts w:ascii="Times New Roman" w:hAnsi="Times New Roman" w:cs="Times New Roman"/>
        </w:rPr>
        <w:t>Articulo 8. Corrupción pasiva. ‘’El agente deportivo que por sí mismo, o mediante su consentimiento o ratificación a través de otra persona, solicite o acepte en su beneficio, o en beneficio de un tercero, sin que les corresponda, ventajas patrimoniales o de otra naturaleza, o prometa realizar cualquier acción u omisión destinada a alterar o falsificar el resultado de una competición deportiva, será castigado con penas de prisión de 2 a 6 años’’.</w:t>
      </w:r>
    </w:p>
    <w:p w:rsidR="00A3420C" w:rsidRDefault="00A3420C" w:rsidP="001E569B">
      <w:pPr>
        <w:pStyle w:val="Textonotapie"/>
        <w:rPr>
          <w:rFonts w:ascii="Times New Roman" w:hAnsi="Times New Roman" w:cs="Times New Roman"/>
        </w:rPr>
      </w:pPr>
      <w:r>
        <w:rPr>
          <w:rFonts w:ascii="Times New Roman" w:hAnsi="Times New Roman" w:cs="Times New Roman"/>
        </w:rPr>
        <w:t>Articulo 9. Corrupción activa. ‘’Quien por sí o mediante su consentimiento o ratificación a través de otra persona, dé su consentimiento o prometa al agente deportivo o a terceros, ventajas patrimoniales o de otra naturaleza que no le correspondan con el fin indicado en el artículo anterior, será castigado…’’</w:t>
      </w:r>
    </w:p>
    <w:p w:rsidR="00A3420C" w:rsidRDefault="00A3420C" w:rsidP="001E569B">
      <w:pPr>
        <w:pStyle w:val="Textonotapie"/>
        <w:rPr>
          <w:rFonts w:ascii="Times New Roman" w:hAnsi="Times New Roman" w:cs="Times New Roman"/>
        </w:rPr>
      </w:pPr>
      <w:r>
        <w:rPr>
          <w:rFonts w:ascii="Times New Roman" w:hAnsi="Times New Roman" w:cs="Times New Roman"/>
        </w:rPr>
        <w:t>En los artículos 10 y 11 respectivamente se trata sobre el tráfico de influencias y la asociación ilícita.</w:t>
      </w:r>
    </w:p>
    <w:p w:rsidR="00A3420C" w:rsidRDefault="00A3420C" w:rsidP="001E569B">
      <w:pPr>
        <w:pStyle w:val="Textonotapie"/>
        <w:rPr>
          <w:rFonts w:ascii="Times New Roman" w:hAnsi="Times New Roman" w:cs="Times New Roman"/>
        </w:rPr>
      </w:pPr>
      <w:r>
        <w:rPr>
          <w:rFonts w:ascii="Times New Roman" w:hAnsi="Times New Roman" w:cs="Times New Roman"/>
        </w:rPr>
        <w:t>Articulo 12. Agravación. ‘’1. Las penas previstas en el articulo 8 y en número 1 del artículo 10 se incrementaran en un tercio en sus límites mínimo y máximo si el infractor fuera director deportivo, árbitro deportivo, empresario deportivo, persona jurídica deportiva o deportista.</w:t>
      </w:r>
    </w:p>
    <w:p w:rsidR="00A3420C" w:rsidRDefault="00A3420C" w:rsidP="001E569B">
      <w:pPr>
        <w:pStyle w:val="Textonotapie"/>
        <w:rPr>
          <w:rFonts w:ascii="Times New Roman" w:hAnsi="Times New Roman" w:cs="Times New Roman"/>
        </w:rPr>
      </w:pPr>
      <w:r>
        <w:rPr>
          <w:rFonts w:ascii="Times New Roman" w:hAnsi="Times New Roman" w:cs="Times New Roman"/>
        </w:rPr>
        <w:t>2. Si los delitos previstos en el artículo 9 y en el número 2 del artículo 10 fueran cometidos materialmente por las personas referidas en el artículo anterior, el infractor será castigado con la pena aplicable en su caso, incrementada un tercio en sus límites mínimo y máximo.’’</w:t>
      </w:r>
    </w:p>
    <w:p w:rsidR="00A3420C" w:rsidRDefault="00A3420C" w:rsidP="001E569B">
      <w:pPr>
        <w:pStyle w:val="Textonotapie"/>
        <w:rPr>
          <w:rFonts w:ascii="Times New Roman" w:hAnsi="Times New Roman" w:cs="Times New Roman"/>
        </w:rPr>
      </w:pPr>
      <w:r>
        <w:rPr>
          <w:rFonts w:ascii="Times New Roman" w:hAnsi="Times New Roman" w:cs="Times New Roman"/>
        </w:rPr>
        <w:t>Para cerrar este capítulo, el artículo 13 expone la atenuación especial y condonación de pena.</w:t>
      </w:r>
    </w:p>
    <w:p w:rsidR="00A3420C" w:rsidRPr="00026880" w:rsidRDefault="00A3420C" w:rsidP="001E569B">
      <w:pPr>
        <w:pStyle w:val="Textonotapie"/>
        <w:rPr>
          <w:rFonts w:ascii="Times New Roman" w:hAnsi="Times New Roman" w:cs="Times New Roman"/>
        </w:rPr>
      </w:pPr>
      <w:r>
        <w:rPr>
          <w:rFonts w:ascii="Times New Roman" w:hAnsi="Times New Roman" w:cs="Times New Roman"/>
        </w:rPr>
        <w:t>En el capítulo III se ubican las disposiciones finales (prevención, norma derogatoria y entrada en vigor).</w:t>
      </w:r>
    </w:p>
  </w:footnote>
  <w:footnote w:id="16">
    <w:p w:rsidR="00A3420C" w:rsidRPr="00806FCB" w:rsidRDefault="00A3420C" w:rsidP="00806FCB">
      <w:pPr>
        <w:pStyle w:val="Textonotapie"/>
        <w:rPr>
          <w:rFonts w:ascii="Times New Roman" w:hAnsi="Times New Roman" w:cs="Times New Roman"/>
        </w:rPr>
      </w:pPr>
      <w:r w:rsidRPr="00806FCB">
        <w:rPr>
          <w:rStyle w:val="Refdenotaalpie"/>
          <w:rFonts w:ascii="Times New Roman" w:hAnsi="Times New Roman" w:cs="Times New Roman"/>
        </w:rPr>
        <w:footnoteRef/>
      </w:r>
      <w:r w:rsidRPr="00806FCB">
        <w:rPr>
          <w:rFonts w:ascii="Times New Roman" w:hAnsi="Times New Roman" w:cs="Times New Roman"/>
        </w:rPr>
        <w:t>Disponible online: http://www.congreso.es/public_oficiales/L10/SEN/BOCG/2015/BOCG_D_10_475_3192.PDF, p. 74</w:t>
      </w:r>
    </w:p>
  </w:footnote>
  <w:footnote w:id="17">
    <w:p w:rsidR="00A3420C" w:rsidRDefault="00A3420C" w:rsidP="00806FCB">
      <w:pPr>
        <w:pStyle w:val="Textonotapie"/>
      </w:pPr>
      <w:r w:rsidRPr="00806FCB">
        <w:rPr>
          <w:rStyle w:val="Refdenotaalpie"/>
          <w:rFonts w:ascii="Times New Roman" w:hAnsi="Times New Roman" w:cs="Times New Roman"/>
        </w:rPr>
        <w:footnoteRef/>
      </w:r>
      <w:r w:rsidRPr="00806FCB">
        <w:rPr>
          <w:rFonts w:ascii="Times New Roman" w:hAnsi="Times New Roman" w:cs="Times New Roman"/>
        </w:rPr>
        <w:t xml:space="preserve"> Disponible online: :http://www.congreso.es/public_oficiales/L10/SEN/DS/CO/DS_C_10_421.PDF, p. 42</w:t>
      </w:r>
    </w:p>
  </w:footnote>
  <w:footnote w:id="18">
    <w:p w:rsidR="00A3420C" w:rsidRPr="005000E4" w:rsidRDefault="00A3420C">
      <w:pPr>
        <w:pStyle w:val="Textonotapie"/>
        <w:rPr>
          <w:rFonts w:ascii="Times New Roman" w:hAnsi="Times New Roman" w:cs="Times New Roman"/>
        </w:rPr>
      </w:pPr>
      <w:r w:rsidRPr="005000E4">
        <w:rPr>
          <w:rStyle w:val="Refdenotaalpie"/>
          <w:rFonts w:ascii="Times New Roman" w:hAnsi="Times New Roman" w:cs="Times New Roman"/>
        </w:rPr>
        <w:footnoteRef/>
      </w:r>
      <w:r w:rsidRPr="005000E4">
        <w:rPr>
          <w:rFonts w:ascii="Times New Roman" w:hAnsi="Times New Roman" w:cs="Times New Roman"/>
        </w:rPr>
        <w:t xml:space="preserve"> Benítez Ortuzar, </w:t>
      </w:r>
      <w:r w:rsidRPr="005000E4">
        <w:rPr>
          <w:rFonts w:ascii="Times New Roman" w:hAnsi="Times New Roman" w:cs="Times New Roman"/>
          <w:i/>
        </w:rPr>
        <w:t xml:space="preserve">El </w:t>
      </w:r>
      <w:r>
        <w:rPr>
          <w:rFonts w:ascii="Times New Roman" w:hAnsi="Times New Roman" w:cs="Times New Roman"/>
          <w:i/>
        </w:rPr>
        <w:t xml:space="preserve">delito de ‘’fraudes deportivos’’. </w:t>
      </w:r>
      <w:r w:rsidRPr="00B44412">
        <w:rPr>
          <w:rFonts w:ascii="Times New Roman" w:hAnsi="Times New Roman" w:cs="Times New Roman"/>
        </w:rPr>
        <w:t>ob. cit.</w:t>
      </w:r>
      <w:r w:rsidRPr="005000E4">
        <w:rPr>
          <w:rFonts w:ascii="Times New Roman" w:hAnsi="Times New Roman" w:cs="Times New Roman"/>
          <w:i/>
        </w:rPr>
        <w:t xml:space="preserve"> </w:t>
      </w:r>
      <w:r w:rsidRPr="005000E4">
        <w:rPr>
          <w:rFonts w:ascii="Times New Roman" w:hAnsi="Times New Roman" w:cs="Times New Roman"/>
        </w:rPr>
        <w:t>p. 17.</w:t>
      </w:r>
    </w:p>
  </w:footnote>
  <w:footnote w:id="19">
    <w:p w:rsidR="00A3420C" w:rsidRPr="006C34A9" w:rsidRDefault="00A3420C" w:rsidP="006C34A9">
      <w:pPr>
        <w:pStyle w:val="Textonotapie"/>
        <w:rPr>
          <w:rFonts w:ascii="Times New Roman" w:hAnsi="Times New Roman" w:cs="Times New Roman"/>
        </w:rPr>
      </w:pPr>
      <w:r w:rsidRPr="005000E4">
        <w:rPr>
          <w:rStyle w:val="Refdenotaalpie"/>
          <w:rFonts w:ascii="Times New Roman" w:hAnsi="Times New Roman" w:cs="Times New Roman"/>
        </w:rPr>
        <w:footnoteRef/>
      </w:r>
      <w:r w:rsidRPr="005000E4">
        <w:rPr>
          <w:rFonts w:ascii="Times New Roman" w:hAnsi="Times New Roman" w:cs="Times New Roman"/>
        </w:rPr>
        <w:t xml:space="preserve"> Benítez Ortuzar, </w:t>
      </w:r>
      <w:r w:rsidRPr="005000E4">
        <w:rPr>
          <w:rFonts w:ascii="Times New Roman" w:hAnsi="Times New Roman" w:cs="Times New Roman"/>
          <w:i/>
        </w:rPr>
        <w:t>El delito de ‘’fraudes deportivos’’,</w:t>
      </w:r>
      <w:r w:rsidRPr="005000E4">
        <w:rPr>
          <w:rFonts w:ascii="Times New Roman" w:hAnsi="Times New Roman" w:cs="Times New Roman"/>
        </w:rPr>
        <w:t xml:space="preserve"> </w:t>
      </w:r>
      <w:r>
        <w:rPr>
          <w:rFonts w:ascii="Times New Roman" w:hAnsi="Times New Roman" w:cs="Times New Roman"/>
        </w:rPr>
        <w:t xml:space="preserve">ob. cit. </w:t>
      </w:r>
      <w:r w:rsidRPr="005000E4">
        <w:rPr>
          <w:rFonts w:ascii="Times New Roman" w:hAnsi="Times New Roman" w:cs="Times New Roman"/>
        </w:rPr>
        <w:t>p. 18.</w:t>
      </w:r>
    </w:p>
  </w:footnote>
  <w:footnote w:id="20">
    <w:p w:rsidR="00A3420C" w:rsidRPr="006C34A9" w:rsidRDefault="00A3420C" w:rsidP="006C34A9">
      <w:pPr>
        <w:pStyle w:val="Textonotapie"/>
        <w:rPr>
          <w:rFonts w:ascii="Times New Roman" w:hAnsi="Times New Roman" w:cs="Times New Roman"/>
        </w:rPr>
      </w:pPr>
      <w:r w:rsidRPr="006C34A9">
        <w:rPr>
          <w:rStyle w:val="Refdenotaalpie"/>
          <w:rFonts w:ascii="Times New Roman" w:hAnsi="Times New Roman" w:cs="Times New Roman"/>
        </w:rPr>
        <w:footnoteRef/>
      </w:r>
      <w:r w:rsidRPr="006C34A9">
        <w:rPr>
          <w:rFonts w:ascii="Times New Roman" w:hAnsi="Times New Roman" w:cs="Times New Roman"/>
        </w:rPr>
        <w:t xml:space="preserve"> Giunta Fausto. (2009), </w:t>
      </w:r>
      <w:r w:rsidRPr="006C34A9">
        <w:rPr>
          <w:rFonts w:ascii="Times New Roman" w:hAnsi="Times New Roman" w:cs="Times New Roman"/>
          <w:i/>
        </w:rPr>
        <w:t xml:space="preserve">Estudios sobre derecho y deporte </w:t>
      </w:r>
      <w:r w:rsidRPr="006C34A9">
        <w:rPr>
          <w:rFonts w:ascii="Times New Roman" w:hAnsi="Times New Roman" w:cs="Times New Roman"/>
        </w:rPr>
        <w:t>coord. Morillas Cueva L. y Ferrando Mantovani, Madrid, Dykinson S.L., p. 360.</w:t>
      </w:r>
    </w:p>
  </w:footnote>
  <w:footnote w:id="21">
    <w:p w:rsidR="00A3420C" w:rsidRPr="006C34A9" w:rsidRDefault="00A3420C" w:rsidP="006C34A9">
      <w:pPr>
        <w:pStyle w:val="Textonotapie"/>
      </w:pPr>
      <w:r w:rsidRPr="006C34A9">
        <w:rPr>
          <w:rStyle w:val="Refdenotaalpie"/>
          <w:rFonts w:ascii="Times New Roman" w:hAnsi="Times New Roman" w:cs="Times New Roman"/>
        </w:rPr>
        <w:footnoteRef/>
      </w:r>
      <w:r w:rsidRPr="006C34A9">
        <w:rPr>
          <w:rFonts w:ascii="Times New Roman" w:hAnsi="Times New Roman" w:cs="Times New Roman"/>
        </w:rPr>
        <w:t xml:space="preserve"> Vicente Martínez, </w:t>
      </w:r>
      <w:r w:rsidRPr="006C34A9">
        <w:rPr>
          <w:rFonts w:ascii="Times New Roman" w:hAnsi="Times New Roman" w:cs="Times New Roman"/>
          <w:i/>
        </w:rPr>
        <w:t>Derecho penal del deporte,</w:t>
      </w:r>
      <w:r w:rsidRPr="006C34A9">
        <w:rPr>
          <w:rFonts w:ascii="Times New Roman" w:hAnsi="Times New Roman" w:cs="Times New Roman"/>
        </w:rPr>
        <w:t xml:space="preserve"> </w:t>
      </w:r>
      <w:r>
        <w:rPr>
          <w:rFonts w:ascii="Times New Roman" w:hAnsi="Times New Roman" w:cs="Times New Roman"/>
        </w:rPr>
        <w:t xml:space="preserve">ob. cit. </w:t>
      </w:r>
      <w:r w:rsidRPr="006C34A9">
        <w:rPr>
          <w:rFonts w:ascii="Times New Roman" w:hAnsi="Times New Roman" w:cs="Times New Roman"/>
        </w:rPr>
        <w:t>p.517.</w:t>
      </w:r>
    </w:p>
  </w:footnote>
  <w:footnote w:id="22">
    <w:p w:rsidR="00A3420C" w:rsidRPr="003B57D5" w:rsidRDefault="00A3420C">
      <w:pPr>
        <w:pStyle w:val="Textonotapie"/>
        <w:rPr>
          <w:rFonts w:ascii="Times New Roman" w:hAnsi="Times New Roman" w:cs="Times New Roman"/>
        </w:rPr>
      </w:pPr>
      <w:r w:rsidRPr="003B57D5">
        <w:rPr>
          <w:rStyle w:val="Refdenotaalpie"/>
          <w:rFonts w:ascii="Times New Roman" w:hAnsi="Times New Roman" w:cs="Times New Roman"/>
        </w:rPr>
        <w:footnoteRef/>
      </w:r>
      <w:r w:rsidRPr="003B57D5">
        <w:rPr>
          <w:rFonts w:ascii="Times New Roman" w:hAnsi="Times New Roman" w:cs="Times New Roman"/>
        </w:rPr>
        <w:t xml:space="preserve"> Garcia Silvero, E.A./Vaquero Vila, J., ‘’Iniciativas para la reforma del deporte profesional y la represión del fraude deportivo en España’’, Murcia 2009, p. 148-149.</w:t>
      </w:r>
    </w:p>
  </w:footnote>
  <w:footnote w:id="23">
    <w:p w:rsidR="00A3420C" w:rsidRPr="00AC097B" w:rsidRDefault="00A3420C" w:rsidP="00AC097B">
      <w:pPr>
        <w:pStyle w:val="Textonotapie"/>
        <w:rPr>
          <w:rFonts w:ascii="Times New Roman" w:hAnsi="Times New Roman" w:cs="Times New Roman"/>
        </w:rPr>
      </w:pPr>
      <w:r w:rsidRPr="00AC097B">
        <w:rPr>
          <w:rStyle w:val="Refdenotaalpie"/>
          <w:rFonts w:ascii="Times New Roman" w:hAnsi="Times New Roman" w:cs="Times New Roman"/>
        </w:rPr>
        <w:footnoteRef/>
      </w:r>
      <w:r w:rsidRPr="00AC097B">
        <w:rPr>
          <w:rFonts w:ascii="Times New Roman" w:hAnsi="Times New Roman" w:cs="Times New Roman"/>
        </w:rPr>
        <w:t>Eser, A., ‘’Lesiones deportivas y Derecho penal. En especial la responsabilidad del futbolista desde una perspectiva alemana’’, La Ley 1990-2, página 1132</w:t>
      </w:r>
    </w:p>
  </w:footnote>
  <w:footnote w:id="24">
    <w:p w:rsidR="00A3420C" w:rsidRPr="00AC097B" w:rsidRDefault="00A3420C" w:rsidP="00AC097B">
      <w:pPr>
        <w:pStyle w:val="Textonotapie"/>
      </w:pPr>
      <w:r w:rsidRPr="00AC097B">
        <w:rPr>
          <w:rStyle w:val="Refdenotaalpie"/>
          <w:rFonts w:ascii="Times New Roman" w:hAnsi="Times New Roman" w:cs="Times New Roman"/>
        </w:rPr>
        <w:footnoteRef/>
      </w:r>
      <w:r w:rsidRPr="00AC097B">
        <w:rPr>
          <w:rFonts w:ascii="Times New Roman" w:hAnsi="Times New Roman" w:cs="Times New Roman"/>
        </w:rPr>
        <w:t xml:space="preserve"> Benítez</w:t>
      </w:r>
      <w:r>
        <w:rPr>
          <w:rFonts w:ascii="Times New Roman" w:hAnsi="Times New Roman" w:cs="Times New Roman"/>
        </w:rPr>
        <w:t xml:space="preserve"> Ortuzar</w:t>
      </w:r>
      <w:r w:rsidRPr="00AC097B">
        <w:rPr>
          <w:rFonts w:ascii="Times New Roman" w:hAnsi="Times New Roman" w:cs="Times New Roman"/>
        </w:rPr>
        <w:t xml:space="preserve">, </w:t>
      </w:r>
      <w:r w:rsidRPr="00AC097B">
        <w:rPr>
          <w:rFonts w:ascii="Times New Roman" w:hAnsi="Times New Roman" w:cs="Times New Roman"/>
          <w:i/>
        </w:rPr>
        <w:t xml:space="preserve">El delito de ‘’fraudes deportivos’’, </w:t>
      </w:r>
      <w:r w:rsidRPr="00B44412">
        <w:rPr>
          <w:rFonts w:ascii="Times New Roman" w:hAnsi="Times New Roman" w:cs="Times New Roman"/>
        </w:rPr>
        <w:t>ob. cit.</w:t>
      </w:r>
      <w:r>
        <w:rPr>
          <w:rFonts w:ascii="Times New Roman" w:hAnsi="Times New Roman" w:cs="Times New Roman"/>
          <w:i/>
        </w:rPr>
        <w:t xml:space="preserve"> </w:t>
      </w:r>
      <w:r w:rsidRPr="00AC097B">
        <w:rPr>
          <w:rFonts w:ascii="Times New Roman" w:hAnsi="Times New Roman" w:cs="Times New Roman"/>
        </w:rPr>
        <w:t>p. 53.</w:t>
      </w:r>
    </w:p>
  </w:footnote>
  <w:footnote w:id="25">
    <w:p w:rsidR="00A3420C" w:rsidRPr="002A02DC" w:rsidRDefault="00A3420C">
      <w:pPr>
        <w:pStyle w:val="Textonotapie"/>
        <w:rPr>
          <w:rFonts w:ascii="Times New Roman" w:hAnsi="Times New Roman" w:cs="Times New Roman"/>
        </w:rPr>
      </w:pPr>
      <w:r w:rsidRPr="002A02DC">
        <w:rPr>
          <w:rStyle w:val="Refdenotaalpie"/>
          <w:rFonts w:ascii="Times New Roman" w:hAnsi="Times New Roman" w:cs="Times New Roman"/>
        </w:rPr>
        <w:footnoteRef/>
      </w:r>
      <w:r w:rsidRPr="002A02DC">
        <w:rPr>
          <w:rFonts w:ascii="Times New Roman" w:hAnsi="Times New Roman" w:cs="Times New Roman"/>
        </w:rPr>
        <w:t xml:space="preserve"> Benítez Ortuzar, </w:t>
      </w:r>
      <w:r w:rsidRPr="002A02DC">
        <w:rPr>
          <w:rFonts w:ascii="Times New Roman" w:hAnsi="Times New Roman" w:cs="Times New Roman"/>
          <w:i/>
        </w:rPr>
        <w:t>El delito de ‘’fraudes deportivos’’</w:t>
      </w:r>
      <w:r w:rsidRPr="002A02DC">
        <w:rPr>
          <w:rFonts w:ascii="Times New Roman" w:hAnsi="Times New Roman" w:cs="Times New Roman"/>
        </w:rPr>
        <w:t xml:space="preserve">, </w:t>
      </w:r>
      <w:r>
        <w:rPr>
          <w:rFonts w:ascii="Times New Roman" w:hAnsi="Times New Roman" w:cs="Times New Roman"/>
        </w:rPr>
        <w:t xml:space="preserve">ob. cit. </w:t>
      </w:r>
      <w:r w:rsidRPr="002A02DC">
        <w:rPr>
          <w:rFonts w:ascii="Times New Roman" w:hAnsi="Times New Roman" w:cs="Times New Roman"/>
        </w:rPr>
        <w:t>p. 53.</w:t>
      </w:r>
    </w:p>
  </w:footnote>
  <w:footnote w:id="26">
    <w:p w:rsidR="00A3420C" w:rsidRPr="002A02DC" w:rsidRDefault="00A3420C">
      <w:pPr>
        <w:pStyle w:val="Textonotapie"/>
        <w:rPr>
          <w:rFonts w:ascii="Times New Roman" w:hAnsi="Times New Roman" w:cs="Times New Roman"/>
        </w:rPr>
      </w:pPr>
      <w:r w:rsidRPr="002A02DC">
        <w:rPr>
          <w:rStyle w:val="Refdenotaalpie"/>
          <w:rFonts w:ascii="Times New Roman" w:hAnsi="Times New Roman" w:cs="Times New Roman"/>
        </w:rPr>
        <w:footnoteRef/>
      </w:r>
      <w:r w:rsidRPr="002A02DC">
        <w:rPr>
          <w:rFonts w:ascii="Times New Roman" w:hAnsi="Times New Roman" w:cs="Times New Roman"/>
        </w:rPr>
        <w:t xml:space="preserve"> Benítez Ortuzar, </w:t>
      </w:r>
      <w:r w:rsidRPr="002A02DC">
        <w:rPr>
          <w:rFonts w:ascii="Times New Roman" w:hAnsi="Times New Roman" w:cs="Times New Roman"/>
          <w:i/>
        </w:rPr>
        <w:t>El delito de ‘’fraudes deportivos’’</w:t>
      </w:r>
      <w:r w:rsidRPr="002A02DC">
        <w:rPr>
          <w:rFonts w:ascii="Times New Roman" w:hAnsi="Times New Roman" w:cs="Times New Roman"/>
        </w:rPr>
        <w:t xml:space="preserve">, </w:t>
      </w:r>
      <w:r>
        <w:rPr>
          <w:rFonts w:ascii="Times New Roman" w:hAnsi="Times New Roman" w:cs="Times New Roman"/>
        </w:rPr>
        <w:t xml:space="preserve">ob. cit. </w:t>
      </w:r>
      <w:r w:rsidRPr="002A02DC">
        <w:rPr>
          <w:rFonts w:ascii="Times New Roman" w:hAnsi="Times New Roman" w:cs="Times New Roman"/>
        </w:rPr>
        <w:t>p.55.</w:t>
      </w:r>
    </w:p>
  </w:footnote>
  <w:footnote w:id="27">
    <w:p w:rsidR="00A3420C" w:rsidRPr="002A02DC" w:rsidRDefault="00A3420C">
      <w:pPr>
        <w:pStyle w:val="Textonotapie"/>
        <w:rPr>
          <w:rFonts w:ascii="Times New Roman" w:hAnsi="Times New Roman" w:cs="Times New Roman"/>
        </w:rPr>
      </w:pPr>
      <w:r w:rsidRPr="002A02DC">
        <w:rPr>
          <w:rStyle w:val="Refdenotaalpie"/>
          <w:rFonts w:ascii="Times New Roman" w:hAnsi="Times New Roman" w:cs="Times New Roman"/>
        </w:rPr>
        <w:footnoteRef/>
      </w:r>
      <w:r w:rsidRPr="002A02DC">
        <w:rPr>
          <w:rFonts w:ascii="Times New Roman" w:hAnsi="Times New Roman" w:cs="Times New Roman"/>
        </w:rPr>
        <w:t xml:space="preserve"> Benítez Ortuzar, </w:t>
      </w:r>
      <w:r w:rsidRPr="002A02DC">
        <w:rPr>
          <w:rFonts w:ascii="Times New Roman" w:hAnsi="Times New Roman" w:cs="Times New Roman"/>
          <w:i/>
        </w:rPr>
        <w:t>El delito de ‘’fraudes deportivos’’</w:t>
      </w:r>
      <w:r w:rsidRPr="002A02DC">
        <w:rPr>
          <w:rFonts w:ascii="Times New Roman" w:hAnsi="Times New Roman" w:cs="Times New Roman"/>
        </w:rPr>
        <w:t xml:space="preserve">, </w:t>
      </w:r>
      <w:r>
        <w:rPr>
          <w:rFonts w:ascii="Times New Roman" w:hAnsi="Times New Roman" w:cs="Times New Roman"/>
        </w:rPr>
        <w:t xml:space="preserve">ob. cit. </w:t>
      </w:r>
      <w:r w:rsidRPr="002A02DC">
        <w:rPr>
          <w:rFonts w:ascii="Times New Roman" w:hAnsi="Times New Roman" w:cs="Times New Roman"/>
        </w:rPr>
        <w:t>p.57</w:t>
      </w:r>
      <w:r>
        <w:rPr>
          <w:rFonts w:ascii="Times New Roman" w:hAnsi="Times New Roman" w:cs="Times New Roman"/>
        </w:rPr>
        <w:t>.</w:t>
      </w:r>
    </w:p>
  </w:footnote>
  <w:footnote w:id="28">
    <w:p w:rsidR="00A3420C" w:rsidRPr="000F5ED0" w:rsidRDefault="00A3420C">
      <w:pPr>
        <w:pStyle w:val="Textonotapie"/>
        <w:rPr>
          <w:rFonts w:ascii="Times New Roman" w:hAnsi="Times New Roman" w:cs="Times New Roman"/>
        </w:rPr>
      </w:pPr>
      <w:r w:rsidRPr="000F5ED0">
        <w:rPr>
          <w:rStyle w:val="Refdenotaalpie"/>
          <w:rFonts w:ascii="Times New Roman" w:hAnsi="Times New Roman" w:cs="Times New Roman"/>
        </w:rPr>
        <w:footnoteRef/>
      </w:r>
      <w:r w:rsidRPr="000F5ED0">
        <w:rPr>
          <w:rFonts w:ascii="Times New Roman" w:hAnsi="Times New Roman" w:cs="Times New Roman"/>
        </w:rPr>
        <w:t xml:space="preserve"> Artículo 76.1. </w:t>
      </w:r>
      <w:r>
        <w:rPr>
          <w:rFonts w:ascii="Times New Roman" w:hAnsi="Times New Roman" w:cs="Times New Roman"/>
        </w:rPr>
        <w:t>‘’</w:t>
      </w:r>
      <w:r w:rsidRPr="000F5ED0">
        <w:rPr>
          <w:rFonts w:ascii="Times New Roman" w:hAnsi="Times New Roman" w:cs="Times New Roman"/>
        </w:rPr>
        <w:t xml:space="preserve">Se considerarán, en todo caso, como infracciones muy graves a las reglas de juego o competición o a las normas deportivas generales, las siguientes: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a) Los abusos de autoridad.</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b) Los quebrantamientos de sanciones impuestas.</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 xml:space="preserve">c) Las actuaciones dirigidas a predeterminar, mediante precio, intimidación o simples acuerdos, el resultado de una prueba o competición.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 xml:space="preserve">d) La promoción, incitación, consumo, o utilización de prácticas prohibidas a que se refiere el artículo 56 de la presente Ley, así como la negativa a someterse a los controles exigidos por órganos y personas competentes, o cualquier acción u omisión que impida o perturbe la correcta realización de dichos controles.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e) Los comportamientos, actitudes y gestos agresivos y antideportivos de jugadores, cuando se dirijan al árbitro, a otros jugadores. o al público, así como las declaraciones públicas de directivos, técnicos, árbitros y deportistas o socios que inciten a sus equipos o a los</w:t>
      </w:r>
      <w:r>
        <w:rPr>
          <w:rFonts w:ascii="Times New Roman" w:hAnsi="Times New Roman" w:cs="Times New Roman"/>
        </w:rPr>
        <w:t xml:space="preserve"> espectadores a la violencia.</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 xml:space="preserve">f) La falta de asistencia no justificada a las convocatorias de las selecciones deportivas nacionales.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g) La participación en competiciones organizadas por países que promuevan la discriminación racial, o con deportistas que representen a los mismos.</w:t>
      </w:r>
    </w:p>
  </w:footnote>
  <w:footnote w:id="29">
    <w:p w:rsidR="00A3420C" w:rsidRPr="000F5ED0" w:rsidRDefault="00A3420C">
      <w:pPr>
        <w:pStyle w:val="Textonotapie"/>
        <w:rPr>
          <w:rFonts w:ascii="Times New Roman" w:hAnsi="Times New Roman" w:cs="Times New Roman"/>
        </w:rPr>
      </w:pPr>
      <w:r w:rsidRPr="000F5ED0">
        <w:rPr>
          <w:rStyle w:val="Refdenotaalpie"/>
          <w:rFonts w:ascii="Times New Roman" w:hAnsi="Times New Roman" w:cs="Times New Roman"/>
        </w:rPr>
        <w:footnoteRef/>
      </w:r>
      <w:r w:rsidRPr="000F5ED0">
        <w:rPr>
          <w:rFonts w:ascii="Times New Roman" w:hAnsi="Times New Roman" w:cs="Times New Roman"/>
        </w:rPr>
        <w:t xml:space="preserve"> Articulo 79.1. Las sanciones susceptibles de aplicación por la comisión de infracciones deportivas correspondientes serán las siguientes: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 xml:space="preserve">a) Inhabilitación, suspensión o privación de licencia federativa, con carácter temporal o definitivo, en adecuada proporción a las infracciones cometidas.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 xml:space="preserve">b) La facultad, para los correspondientes órganos disciplinarios, de alterar el resultado de encuentros, pruebas o competiciones por causa de predeterminación mediante precio, intimidación o simples acuerdos, del resultado de la prueba o competición. </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c) Las de carácter económico en los casos en que los deportistas, técnicos, jueces o árbitros perciban retribución por su labor, debiendo figurar cuantificadas en el reglamento disc</w:t>
      </w:r>
      <w:r>
        <w:rPr>
          <w:rFonts w:ascii="Times New Roman" w:hAnsi="Times New Roman" w:cs="Times New Roman"/>
        </w:rPr>
        <w:t xml:space="preserve">iplinario de cada Federación, </w:t>
      </w:r>
      <w:r w:rsidRPr="000F5ED0">
        <w:rPr>
          <w:rFonts w:ascii="Times New Roman" w:hAnsi="Times New Roman" w:cs="Times New Roman"/>
        </w:rPr>
        <w:t xml:space="preserve">Liga </w:t>
      </w:r>
      <w:r>
        <w:rPr>
          <w:rFonts w:ascii="Times New Roman" w:hAnsi="Times New Roman" w:cs="Times New Roman"/>
        </w:rPr>
        <w:t>profesional o Club deportivo.</w:t>
      </w:r>
    </w:p>
    <w:p w:rsidR="00A3420C" w:rsidRPr="000F5ED0" w:rsidRDefault="00A3420C">
      <w:pPr>
        <w:pStyle w:val="Textonotapie"/>
        <w:rPr>
          <w:rFonts w:ascii="Times New Roman" w:hAnsi="Times New Roman" w:cs="Times New Roman"/>
        </w:rPr>
      </w:pPr>
      <w:r w:rsidRPr="000F5ED0">
        <w:rPr>
          <w:rFonts w:ascii="Times New Roman" w:hAnsi="Times New Roman" w:cs="Times New Roman"/>
        </w:rPr>
        <w:t>d) Las de clausura de recinto deportivo, pudiéndose prever, en este caso, a petición de parte, la suspensión provisional de la ejecución de la sanción hasta que se produzca la resolución definitiva del expediente disciplinario.</w:t>
      </w:r>
    </w:p>
    <w:p w:rsidR="00A3420C" w:rsidRDefault="00A3420C">
      <w:pPr>
        <w:pStyle w:val="Textonotapie"/>
      </w:pPr>
      <w:r w:rsidRPr="000F5ED0">
        <w:rPr>
          <w:rFonts w:ascii="Times New Roman" w:hAnsi="Times New Roman" w:cs="Times New Roman"/>
        </w:rPr>
        <w:t xml:space="preserve"> e) Las de prohibición de acceso al estadio, pérdida de la condición de socio y celebración de la competi</w:t>
      </w:r>
      <w:r>
        <w:rPr>
          <w:rFonts w:ascii="Times New Roman" w:hAnsi="Times New Roman" w:cs="Times New Roman"/>
        </w:rPr>
        <w:t>ción deportiva a puerta cerrada’’.</w:t>
      </w:r>
    </w:p>
  </w:footnote>
  <w:footnote w:id="30">
    <w:p w:rsidR="00A3420C" w:rsidRPr="00E63463" w:rsidRDefault="00A3420C">
      <w:pPr>
        <w:pStyle w:val="Textonotapie"/>
        <w:rPr>
          <w:rFonts w:ascii="Times New Roman" w:hAnsi="Times New Roman" w:cs="Times New Roman"/>
        </w:rPr>
      </w:pPr>
      <w:r w:rsidRPr="00E63463">
        <w:rPr>
          <w:rStyle w:val="Refdenotaalpie"/>
          <w:rFonts w:ascii="Times New Roman" w:hAnsi="Times New Roman" w:cs="Times New Roman"/>
        </w:rPr>
        <w:footnoteRef/>
      </w:r>
      <w:r w:rsidRPr="00E63463">
        <w:rPr>
          <w:rFonts w:ascii="Times New Roman" w:hAnsi="Times New Roman" w:cs="Times New Roman"/>
        </w:rPr>
        <w:t xml:space="preserve"> Benítez Ortuzar, </w:t>
      </w:r>
      <w:r w:rsidRPr="00E63463">
        <w:rPr>
          <w:rFonts w:ascii="Times New Roman" w:hAnsi="Times New Roman" w:cs="Times New Roman"/>
          <w:i/>
        </w:rPr>
        <w:t xml:space="preserve">El delito de ‘’fraudes deportivos’’, </w:t>
      </w:r>
      <w:r w:rsidRPr="00B44412">
        <w:rPr>
          <w:rFonts w:ascii="Times New Roman" w:hAnsi="Times New Roman" w:cs="Times New Roman"/>
        </w:rPr>
        <w:t>ob. cit</w:t>
      </w:r>
      <w:r>
        <w:rPr>
          <w:rFonts w:ascii="Times New Roman" w:hAnsi="Times New Roman" w:cs="Times New Roman"/>
          <w:i/>
        </w:rPr>
        <w:t xml:space="preserve">. </w:t>
      </w:r>
      <w:r w:rsidRPr="00E63463">
        <w:rPr>
          <w:rFonts w:ascii="Times New Roman" w:hAnsi="Times New Roman" w:cs="Times New Roman"/>
        </w:rPr>
        <w:t>p. 105.</w:t>
      </w:r>
    </w:p>
  </w:footnote>
  <w:footnote w:id="31">
    <w:p w:rsidR="00A3420C" w:rsidRDefault="00A3420C">
      <w:pPr>
        <w:pStyle w:val="Textonotapie"/>
      </w:pPr>
      <w:r w:rsidRPr="00E63463">
        <w:rPr>
          <w:rStyle w:val="Refdenotaalpie"/>
          <w:rFonts w:ascii="Times New Roman" w:hAnsi="Times New Roman" w:cs="Times New Roman"/>
        </w:rPr>
        <w:footnoteRef/>
      </w:r>
      <w:r w:rsidRPr="00E63463">
        <w:rPr>
          <w:rFonts w:ascii="Times New Roman" w:hAnsi="Times New Roman" w:cs="Times New Roman"/>
        </w:rPr>
        <w:t xml:space="preserve">Mestre Delgado, (2009), ‘’Los cambios de paradigma punitivo en un nuevo proyecto de reforma penal’’, en </w:t>
      </w:r>
      <w:r w:rsidRPr="00E63463">
        <w:rPr>
          <w:rFonts w:ascii="Times New Roman" w:hAnsi="Times New Roman" w:cs="Times New Roman"/>
          <w:i/>
        </w:rPr>
        <w:t>la Ley Penal</w:t>
      </w:r>
      <w:r>
        <w:rPr>
          <w:rFonts w:ascii="Times New Roman" w:hAnsi="Times New Roman" w:cs="Times New Roman"/>
        </w:rPr>
        <w:t>, núm.</w:t>
      </w:r>
      <w:r w:rsidRPr="00E63463">
        <w:rPr>
          <w:rFonts w:ascii="Times New Roman" w:hAnsi="Times New Roman" w:cs="Times New Roman"/>
        </w:rPr>
        <w:t xml:space="preserve"> 61, p.7 y ss.</w:t>
      </w:r>
    </w:p>
  </w:footnote>
  <w:footnote w:id="32">
    <w:p w:rsidR="00A3420C" w:rsidRPr="00242B71" w:rsidRDefault="00A3420C" w:rsidP="00242B71">
      <w:pPr>
        <w:pStyle w:val="Textonotapie"/>
        <w:rPr>
          <w:rFonts w:ascii="Times New Roman" w:hAnsi="Times New Roman" w:cs="Times New Roman"/>
        </w:rPr>
      </w:pPr>
      <w:r>
        <w:rPr>
          <w:rStyle w:val="Refdenotaalpie"/>
        </w:rPr>
        <w:footnoteRef/>
      </w:r>
      <w:r>
        <w:t xml:space="preserve"> </w:t>
      </w:r>
      <w:r w:rsidRPr="006E1482">
        <w:rPr>
          <w:rFonts w:ascii="Times New Roman" w:hAnsi="Times New Roman" w:cs="Times New Roman"/>
        </w:rPr>
        <w:t>Gili Pascual A., (2012),</w:t>
      </w:r>
      <w:r>
        <w:rPr>
          <w:rFonts w:ascii="Times New Roman" w:hAnsi="Times New Roman" w:cs="Times New Roman"/>
        </w:rPr>
        <w:t xml:space="preserve"> La tipificación penal del fraude en competiciones deportivas. Problemas técnicos y aplicativos,</w:t>
      </w:r>
      <w:r w:rsidRPr="006E1482">
        <w:rPr>
          <w:rFonts w:ascii="Times New Roman" w:hAnsi="Times New Roman" w:cs="Times New Roman"/>
        </w:rPr>
        <w:t xml:space="preserve"> </w:t>
      </w:r>
      <w:r w:rsidRPr="006E1482">
        <w:rPr>
          <w:rFonts w:ascii="Times New Roman" w:hAnsi="Times New Roman" w:cs="Times New Roman"/>
          <w:i/>
        </w:rPr>
        <w:t>Revista de Derecho penal y Criminología</w:t>
      </w:r>
      <w:r>
        <w:rPr>
          <w:rFonts w:ascii="Times New Roman" w:hAnsi="Times New Roman" w:cs="Times New Roman"/>
        </w:rPr>
        <w:t>, 3 Época, núm 8, p. 36.</w:t>
      </w:r>
    </w:p>
  </w:footnote>
  <w:footnote w:id="33">
    <w:p w:rsidR="00A3420C" w:rsidRPr="00613659" w:rsidRDefault="00A3420C">
      <w:pPr>
        <w:pStyle w:val="Textonotapie"/>
        <w:rPr>
          <w:rFonts w:ascii="Times New Roman" w:hAnsi="Times New Roman" w:cs="Times New Roman"/>
        </w:rPr>
      </w:pPr>
      <w:r w:rsidRPr="00613659">
        <w:rPr>
          <w:rStyle w:val="Refdenotaalpie"/>
          <w:rFonts w:ascii="Times New Roman" w:hAnsi="Times New Roman" w:cs="Times New Roman"/>
        </w:rPr>
        <w:footnoteRef/>
      </w:r>
      <w:r w:rsidRPr="00613659">
        <w:rPr>
          <w:rFonts w:ascii="Times New Roman" w:hAnsi="Times New Roman" w:cs="Times New Roman"/>
        </w:rPr>
        <w:t xml:space="preserve"> </w:t>
      </w:r>
      <w:r>
        <w:rPr>
          <w:rFonts w:ascii="Times New Roman" w:hAnsi="Times New Roman" w:cs="Times New Roman"/>
        </w:rPr>
        <w:t xml:space="preserve">De </w:t>
      </w:r>
      <w:r w:rsidRPr="00613659">
        <w:rPr>
          <w:rFonts w:ascii="Times New Roman" w:hAnsi="Times New Roman" w:cs="Times New Roman"/>
        </w:rPr>
        <w:t xml:space="preserve">Vicente Martínez, </w:t>
      </w:r>
      <w:r w:rsidRPr="00613659">
        <w:rPr>
          <w:rFonts w:ascii="Times New Roman" w:hAnsi="Times New Roman" w:cs="Times New Roman"/>
          <w:i/>
        </w:rPr>
        <w:t>Derecho penal del deporte</w:t>
      </w:r>
      <w:r w:rsidRPr="00613659">
        <w:rPr>
          <w:rFonts w:ascii="Times New Roman" w:hAnsi="Times New Roman" w:cs="Times New Roman"/>
        </w:rPr>
        <w:t xml:space="preserve">, </w:t>
      </w:r>
      <w:r>
        <w:rPr>
          <w:rFonts w:ascii="Times New Roman" w:hAnsi="Times New Roman" w:cs="Times New Roman"/>
        </w:rPr>
        <w:t xml:space="preserve">ob. cit. </w:t>
      </w:r>
      <w:r w:rsidRPr="00613659">
        <w:rPr>
          <w:rFonts w:ascii="Times New Roman" w:hAnsi="Times New Roman" w:cs="Times New Roman"/>
        </w:rPr>
        <w:t>p. 546.</w:t>
      </w:r>
    </w:p>
  </w:footnote>
  <w:footnote w:id="34">
    <w:p w:rsidR="00A3420C" w:rsidRPr="00613659" w:rsidRDefault="00A3420C">
      <w:pPr>
        <w:pStyle w:val="Textonotapie"/>
        <w:rPr>
          <w:rFonts w:ascii="Times New Roman" w:hAnsi="Times New Roman" w:cs="Times New Roman"/>
        </w:rPr>
      </w:pPr>
      <w:r w:rsidRPr="00613659">
        <w:rPr>
          <w:rStyle w:val="Refdenotaalpie"/>
          <w:rFonts w:ascii="Times New Roman" w:hAnsi="Times New Roman" w:cs="Times New Roman"/>
        </w:rPr>
        <w:footnoteRef/>
      </w:r>
      <w:r w:rsidRPr="00613659">
        <w:rPr>
          <w:rFonts w:ascii="Times New Roman" w:hAnsi="Times New Roman" w:cs="Times New Roman"/>
        </w:rPr>
        <w:t>Díaz y García</w:t>
      </w:r>
      <w:r>
        <w:rPr>
          <w:rFonts w:ascii="Times New Roman" w:hAnsi="Times New Roman" w:cs="Times New Roman"/>
        </w:rPr>
        <w:t xml:space="preserve"> </w:t>
      </w:r>
      <w:r w:rsidRPr="00613659">
        <w:rPr>
          <w:rFonts w:ascii="Times New Roman" w:hAnsi="Times New Roman" w:cs="Times New Roman"/>
        </w:rPr>
        <w:t>Conlledo,</w:t>
      </w:r>
      <w:r>
        <w:rPr>
          <w:rFonts w:ascii="Times New Roman" w:hAnsi="Times New Roman" w:cs="Times New Roman"/>
        </w:rPr>
        <w:t xml:space="preserve"> </w:t>
      </w:r>
      <w:r w:rsidRPr="00613659">
        <w:rPr>
          <w:rFonts w:ascii="Times New Roman" w:hAnsi="Times New Roman" w:cs="Times New Roman"/>
        </w:rPr>
        <w:t>en Aragüena Fanego y Sanz Moran (coords</w:t>
      </w:r>
      <w:r w:rsidRPr="00613659">
        <w:rPr>
          <w:rFonts w:ascii="Times New Roman" w:hAnsi="Times New Roman" w:cs="Times New Roman"/>
          <w:i/>
        </w:rPr>
        <w:t>.), La reforma de la Justicia penal. Aspectos materiales y procesales</w:t>
      </w:r>
      <w:r w:rsidRPr="00613659">
        <w:rPr>
          <w:rFonts w:ascii="Times New Roman" w:hAnsi="Times New Roman" w:cs="Times New Roman"/>
        </w:rPr>
        <w:t>, Valladolid, 2008, p. 176.</w:t>
      </w:r>
    </w:p>
  </w:footnote>
  <w:footnote w:id="35">
    <w:p w:rsidR="00A3420C" w:rsidRPr="00613659" w:rsidRDefault="00A3420C">
      <w:pPr>
        <w:pStyle w:val="Textonotapie"/>
        <w:rPr>
          <w:rFonts w:ascii="Times New Roman" w:hAnsi="Times New Roman" w:cs="Times New Roman"/>
        </w:rPr>
      </w:pPr>
      <w:r w:rsidRPr="00613659">
        <w:rPr>
          <w:rStyle w:val="Refdenotaalpie"/>
          <w:rFonts w:ascii="Times New Roman" w:hAnsi="Times New Roman" w:cs="Times New Roman"/>
        </w:rPr>
        <w:footnoteRef/>
      </w:r>
      <w:r w:rsidRPr="00613659">
        <w:rPr>
          <w:rFonts w:ascii="Times New Roman" w:hAnsi="Times New Roman" w:cs="Times New Roman"/>
        </w:rPr>
        <w:t xml:space="preserve"> De la Cuesta Arzamendi y Blanco Cordero, en Diez Ripolles, Romeo Casabona, Gracia Martin e Higuera Guimera (eds.)</w:t>
      </w:r>
      <w:r>
        <w:rPr>
          <w:rFonts w:ascii="Times New Roman" w:hAnsi="Times New Roman" w:cs="Times New Roman"/>
        </w:rPr>
        <w:t>, (2002)</w:t>
      </w:r>
      <w:r w:rsidRPr="00613659">
        <w:rPr>
          <w:rFonts w:ascii="Times New Roman" w:hAnsi="Times New Roman" w:cs="Times New Roman"/>
        </w:rPr>
        <w:t xml:space="preserve">, </w:t>
      </w:r>
      <w:r w:rsidRPr="00613659">
        <w:rPr>
          <w:rFonts w:ascii="Times New Roman" w:hAnsi="Times New Roman" w:cs="Times New Roman"/>
          <w:i/>
        </w:rPr>
        <w:t>La ciencia del Derecho penal ante el nuevo siglo. Libro homenaje al Profesor Doctor Don José Cerezo Mir</w:t>
      </w:r>
      <w:r>
        <w:rPr>
          <w:rFonts w:ascii="Times New Roman" w:hAnsi="Times New Roman" w:cs="Times New Roman"/>
        </w:rPr>
        <w:t xml:space="preserve">, </w:t>
      </w:r>
      <w:r w:rsidRPr="00613659">
        <w:rPr>
          <w:rFonts w:ascii="Times New Roman" w:hAnsi="Times New Roman" w:cs="Times New Roman"/>
        </w:rPr>
        <w:t>p.288</w:t>
      </w:r>
    </w:p>
  </w:footnote>
  <w:footnote w:id="36">
    <w:p w:rsidR="00A3420C" w:rsidRPr="00613659" w:rsidRDefault="00A3420C">
      <w:pPr>
        <w:pStyle w:val="Textonotapie"/>
      </w:pPr>
      <w:r w:rsidRPr="00613659">
        <w:rPr>
          <w:rStyle w:val="Refdenotaalpie"/>
          <w:rFonts w:ascii="Times New Roman" w:hAnsi="Times New Roman" w:cs="Times New Roman"/>
        </w:rPr>
        <w:footnoteRef/>
      </w:r>
      <w:r w:rsidRPr="00613659">
        <w:rPr>
          <w:rFonts w:ascii="Times New Roman" w:hAnsi="Times New Roman" w:cs="Times New Roman"/>
        </w:rPr>
        <w:t>Miguel Cardenal Carro Miguel García Caba Emilio García Silvero (Coords) José Luis Astiazaran Iriondo Y VV.AA.</w:t>
      </w:r>
      <w:r>
        <w:rPr>
          <w:rFonts w:ascii="Times New Roman" w:hAnsi="Times New Roman" w:cs="Times New Roman"/>
          <w:i/>
        </w:rPr>
        <w:t xml:space="preserve"> (2009) </w:t>
      </w:r>
      <w:r w:rsidRPr="00613659">
        <w:rPr>
          <w:rFonts w:ascii="Times New Roman" w:hAnsi="Times New Roman" w:cs="Times New Roman"/>
          <w:i/>
        </w:rPr>
        <w:t>¿Es necesaria la represión penal para evitar los fraudes en el deporte profesional?,</w:t>
      </w:r>
      <w:r>
        <w:rPr>
          <w:rFonts w:ascii="Times New Roman" w:hAnsi="Times New Roman" w:cs="Times New Roman"/>
          <w:i/>
        </w:rPr>
        <w:t xml:space="preserve"> </w:t>
      </w:r>
      <w:r w:rsidRPr="00613659">
        <w:rPr>
          <w:rFonts w:ascii="Times New Roman" w:hAnsi="Times New Roman" w:cs="Times New Roman"/>
        </w:rPr>
        <w:t>Ediciones Laborum</w:t>
      </w:r>
      <w:r>
        <w:rPr>
          <w:rFonts w:ascii="Times New Roman" w:hAnsi="Times New Roman" w:cs="Times New Roman"/>
          <w:i/>
        </w:rPr>
        <w:t xml:space="preserve">, </w:t>
      </w:r>
      <w:r w:rsidRPr="00613659">
        <w:rPr>
          <w:rFonts w:ascii="Times New Roman" w:hAnsi="Times New Roman" w:cs="Times New Roman"/>
        </w:rPr>
        <w:t>p.241 y ss.</w:t>
      </w:r>
    </w:p>
  </w:footnote>
  <w:footnote w:id="37">
    <w:p w:rsidR="00A3420C" w:rsidRPr="00613659" w:rsidRDefault="00A3420C">
      <w:pPr>
        <w:pStyle w:val="Textonotapie"/>
      </w:pPr>
      <w:r>
        <w:rPr>
          <w:rStyle w:val="Refdenotaalpie"/>
        </w:rPr>
        <w:footnoteRef/>
      </w:r>
      <w:r>
        <w:rPr>
          <w:rFonts w:ascii="Times New Roman" w:hAnsi="Times New Roman" w:cs="Times New Roman"/>
        </w:rPr>
        <w:t xml:space="preserve">Cortes Bechiarelli E. </w:t>
      </w:r>
      <w:r w:rsidRPr="00613659">
        <w:rPr>
          <w:rFonts w:ascii="Times New Roman" w:hAnsi="Times New Roman" w:cs="Times New Roman"/>
          <w:i/>
        </w:rPr>
        <w:t xml:space="preserve">El </w:t>
      </w:r>
      <w:r>
        <w:rPr>
          <w:rFonts w:ascii="Times New Roman" w:hAnsi="Times New Roman" w:cs="Times New Roman"/>
          <w:i/>
        </w:rPr>
        <w:t xml:space="preserve">delito de corrupción deportiva, </w:t>
      </w:r>
      <w:r w:rsidRPr="00B44412">
        <w:rPr>
          <w:rFonts w:ascii="Times New Roman" w:hAnsi="Times New Roman" w:cs="Times New Roman"/>
        </w:rPr>
        <w:t>ob.cit.</w:t>
      </w:r>
      <w:r>
        <w:rPr>
          <w:rFonts w:ascii="Times New Roman" w:hAnsi="Times New Roman" w:cs="Times New Roman"/>
          <w:i/>
        </w:rPr>
        <w:t xml:space="preserve"> </w:t>
      </w:r>
      <w:r w:rsidRPr="00613659">
        <w:rPr>
          <w:rFonts w:ascii="Times New Roman" w:hAnsi="Times New Roman" w:cs="Times New Roman"/>
        </w:rPr>
        <w:t>p. 36.</w:t>
      </w:r>
    </w:p>
  </w:footnote>
  <w:footnote w:id="38">
    <w:p w:rsidR="00A3420C" w:rsidRPr="00692EC3" w:rsidRDefault="00A3420C">
      <w:pPr>
        <w:pStyle w:val="Textonotapie"/>
        <w:rPr>
          <w:rFonts w:ascii="Times New Roman" w:hAnsi="Times New Roman" w:cs="Times New Roman"/>
        </w:rPr>
      </w:pPr>
      <w:r w:rsidRPr="00692EC3">
        <w:rPr>
          <w:rStyle w:val="Refdenotaalpie"/>
          <w:rFonts w:ascii="Times New Roman" w:hAnsi="Times New Roman" w:cs="Times New Roman"/>
        </w:rPr>
        <w:footnoteRef/>
      </w:r>
      <w:r w:rsidRPr="00692EC3">
        <w:rPr>
          <w:rFonts w:ascii="Times New Roman" w:hAnsi="Times New Roman" w:cs="Times New Roman"/>
        </w:rPr>
        <w:t xml:space="preserve"> </w:t>
      </w:r>
      <w:r w:rsidRPr="00692EC3">
        <w:rPr>
          <w:rFonts w:ascii="Times New Roman" w:hAnsi="Times New Roman" w:cs="Times New Roman"/>
          <w:i/>
        </w:rPr>
        <w:t>El delito de corrupción deportiva</w:t>
      </w:r>
      <w:r w:rsidRPr="00692EC3">
        <w:rPr>
          <w:rFonts w:ascii="Times New Roman" w:hAnsi="Times New Roman" w:cs="Times New Roman"/>
        </w:rPr>
        <w:t xml:space="preserve">, </w:t>
      </w:r>
      <w:r>
        <w:rPr>
          <w:rFonts w:ascii="Times New Roman" w:hAnsi="Times New Roman" w:cs="Times New Roman"/>
        </w:rPr>
        <w:t xml:space="preserve">ob.cit. </w:t>
      </w:r>
      <w:r w:rsidRPr="00692EC3">
        <w:rPr>
          <w:rFonts w:ascii="Times New Roman" w:hAnsi="Times New Roman" w:cs="Times New Roman"/>
        </w:rPr>
        <w:t>p. 32.</w:t>
      </w:r>
    </w:p>
  </w:footnote>
  <w:footnote w:id="39">
    <w:p w:rsidR="00A3420C" w:rsidRPr="00692EC3" w:rsidRDefault="00A3420C">
      <w:pPr>
        <w:pStyle w:val="Textonotapie"/>
        <w:rPr>
          <w:rFonts w:ascii="Times New Roman" w:hAnsi="Times New Roman" w:cs="Times New Roman"/>
        </w:rPr>
      </w:pPr>
      <w:r w:rsidRPr="00692EC3">
        <w:rPr>
          <w:rStyle w:val="Refdenotaalpie"/>
          <w:rFonts w:ascii="Times New Roman" w:hAnsi="Times New Roman" w:cs="Times New Roman"/>
        </w:rPr>
        <w:footnoteRef/>
      </w:r>
      <w:r w:rsidRPr="00692EC3">
        <w:rPr>
          <w:rFonts w:ascii="Times New Roman" w:hAnsi="Times New Roman" w:cs="Times New Roman"/>
        </w:rPr>
        <w:t xml:space="preserve"> Derecho penal del deporte, </w:t>
      </w:r>
      <w:r>
        <w:rPr>
          <w:rFonts w:ascii="Times New Roman" w:hAnsi="Times New Roman" w:cs="Times New Roman"/>
        </w:rPr>
        <w:t xml:space="preserve">ob. cit. </w:t>
      </w:r>
      <w:r w:rsidRPr="00692EC3">
        <w:rPr>
          <w:rFonts w:ascii="Times New Roman" w:hAnsi="Times New Roman" w:cs="Times New Roman"/>
        </w:rPr>
        <w:t>p.549.</w:t>
      </w:r>
    </w:p>
  </w:footnote>
  <w:footnote w:id="40">
    <w:p w:rsidR="00A3420C" w:rsidRPr="00C54D78" w:rsidRDefault="00A3420C">
      <w:pPr>
        <w:pStyle w:val="Textonotapie"/>
      </w:pPr>
      <w:r w:rsidRPr="00C54D78">
        <w:rPr>
          <w:rStyle w:val="Refdenotaalpie"/>
          <w:rFonts w:ascii="Times New Roman" w:hAnsi="Times New Roman" w:cs="Times New Roman"/>
        </w:rPr>
        <w:footnoteRef/>
      </w:r>
      <w:r w:rsidRPr="00C54D78">
        <w:rPr>
          <w:rFonts w:ascii="Times New Roman" w:hAnsi="Times New Roman" w:cs="Times New Roman"/>
        </w:rPr>
        <w:t xml:space="preserve"> </w:t>
      </w:r>
      <w:r>
        <w:rPr>
          <w:rFonts w:ascii="Times New Roman" w:hAnsi="Times New Roman" w:cs="Times New Roman"/>
        </w:rPr>
        <w:t xml:space="preserve">De </w:t>
      </w:r>
      <w:r w:rsidRPr="00C54D78">
        <w:rPr>
          <w:rFonts w:ascii="Times New Roman" w:hAnsi="Times New Roman" w:cs="Times New Roman"/>
        </w:rPr>
        <w:t xml:space="preserve">Vicente Martínez, </w:t>
      </w:r>
      <w:r w:rsidRPr="00C54D78">
        <w:rPr>
          <w:rFonts w:ascii="Times New Roman" w:hAnsi="Times New Roman" w:cs="Times New Roman"/>
          <w:i/>
        </w:rPr>
        <w:t>Derecho penal del deporte,</w:t>
      </w:r>
      <w:r w:rsidRPr="00C54D78">
        <w:rPr>
          <w:rFonts w:ascii="Times New Roman" w:hAnsi="Times New Roman" w:cs="Times New Roman"/>
        </w:rPr>
        <w:t xml:space="preserve"> </w:t>
      </w:r>
      <w:r>
        <w:rPr>
          <w:rFonts w:ascii="Times New Roman" w:hAnsi="Times New Roman" w:cs="Times New Roman"/>
        </w:rPr>
        <w:t xml:space="preserve">ob. cit. </w:t>
      </w:r>
      <w:r w:rsidRPr="00C54D78">
        <w:rPr>
          <w:rFonts w:ascii="Times New Roman" w:hAnsi="Times New Roman" w:cs="Times New Roman"/>
        </w:rPr>
        <w:t>p.506.</w:t>
      </w:r>
    </w:p>
  </w:footnote>
  <w:footnote w:id="41">
    <w:p w:rsidR="00A3420C" w:rsidRPr="00C54D78" w:rsidRDefault="00A3420C">
      <w:pPr>
        <w:pStyle w:val="Textonotapie"/>
        <w:rPr>
          <w:rFonts w:ascii="Times New Roman" w:hAnsi="Times New Roman" w:cs="Times New Roman"/>
        </w:rPr>
      </w:pPr>
      <w:r w:rsidRPr="00C54D78">
        <w:rPr>
          <w:rStyle w:val="Refdenotaalpie"/>
          <w:rFonts w:ascii="Times New Roman" w:hAnsi="Times New Roman" w:cs="Times New Roman"/>
        </w:rPr>
        <w:footnoteRef/>
      </w:r>
      <w:r w:rsidRPr="00C54D78">
        <w:rPr>
          <w:rFonts w:ascii="Times New Roman" w:hAnsi="Times New Roman" w:cs="Times New Roman"/>
        </w:rPr>
        <w:t>Benítez</w:t>
      </w:r>
      <w:r>
        <w:rPr>
          <w:rFonts w:ascii="Times New Roman" w:hAnsi="Times New Roman" w:cs="Times New Roman"/>
        </w:rPr>
        <w:t xml:space="preserve"> </w:t>
      </w:r>
      <w:r w:rsidRPr="00C54D78">
        <w:rPr>
          <w:rFonts w:ascii="Times New Roman" w:hAnsi="Times New Roman" w:cs="Times New Roman"/>
        </w:rPr>
        <w:t xml:space="preserve">Ortuzar, </w:t>
      </w:r>
      <w:r w:rsidRPr="00C54D78">
        <w:rPr>
          <w:rFonts w:ascii="Times New Roman" w:hAnsi="Times New Roman" w:cs="Times New Roman"/>
          <w:i/>
        </w:rPr>
        <w:t xml:space="preserve">El delito de fraudes deportivos, </w:t>
      </w:r>
      <w:r w:rsidRPr="00C3251F">
        <w:rPr>
          <w:rFonts w:ascii="Times New Roman" w:hAnsi="Times New Roman" w:cs="Times New Roman"/>
        </w:rPr>
        <w:t>ob. cit.</w:t>
      </w:r>
      <w:r>
        <w:rPr>
          <w:rFonts w:ascii="Times New Roman" w:hAnsi="Times New Roman" w:cs="Times New Roman"/>
          <w:i/>
        </w:rPr>
        <w:t xml:space="preserve"> </w:t>
      </w:r>
      <w:r w:rsidRPr="00C54D78">
        <w:rPr>
          <w:rFonts w:ascii="Times New Roman" w:hAnsi="Times New Roman" w:cs="Times New Roman"/>
        </w:rPr>
        <w:t>p. 116.</w:t>
      </w:r>
    </w:p>
  </w:footnote>
  <w:footnote w:id="42">
    <w:p w:rsidR="00A3420C" w:rsidRPr="00850109" w:rsidRDefault="00A3420C" w:rsidP="00850109">
      <w:pPr>
        <w:pStyle w:val="Textonotapie"/>
        <w:rPr>
          <w:rFonts w:ascii="Times New Roman" w:hAnsi="Times New Roman" w:cs="Times New Roman"/>
        </w:rPr>
      </w:pPr>
      <w:r w:rsidRPr="00850109">
        <w:rPr>
          <w:rStyle w:val="Refdenotaalpie"/>
          <w:rFonts w:ascii="Times New Roman" w:hAnsi="Times New Roman" w:cs="Times New Roman"/>
        </w:rPr>
        <w:footnoteRef/>
      </w:r>
      <w:r w:rsidRPr="00850109">
        <w:rPr>
          <w:rFonts w:ascii="Times New Roman" w:hAnsi="Times New Roman" w:cs="Times New Roman"/>
        </w:rPr>
        <w:t xml:space="preserve"> Apoyan esta teoría diferentes autores: </w:t>
      </w:r>
    </w:p>
    <w:p w:rsidR="00A3420C" w:rsidRPr="00850109" w:rsidRDefault="00A3420C" w:rsidP="00850109">
      <w:pPr>
        <w:pStyle w:val="Textonotapie"/>
        <w:numPr>
          <w:ilvl w:val="0"/>
          <w:numId w:val="24"/>
        </w:numPr>
        <w:rPr>
          <w:rFonts w:ascii="Times New Roman" w:hAnsi="Times New Roman" w:cs="Times New Roman"/>
        </w:rPr>
      </w:pPr>
      <w:r w:rsidRPr="00850109">
        <w:rPr>
          <w:rFonts w:ascii="Times New Roman" w:hAnsi="Times New Roman" w:cs="Times New Roman"/>
        </w:rPr>
        <w:t xml:space="preserve">Casero Linares, L./Torres Fernández de Sevilla, J.M., ‘’Comentarios al artículo 361 bis del Código Penal’’, </w:t>
      </w:r>
      <w:r w:rsidRPr="00850109">
        <w:rPr>
          <w:rFonts w:ascii="Times New Roman" w:hAnsi="Times New Roman" w:cs="Times New Roman"/>
          <w:i/>
        </w:rPr>
        <w:t>Revista Jurídica de Deporte y Entretenimiento</w:t>
      </w:r>
      <w:r w:rsidRPr="00850109">
        <w:rPr>
          <w:rFonts w:ascii="Times New Roman" w:hAnsi="Times New Roman" w:cs="Times New Roman"/>
        </w:rPr>
        <w:t xml:space="preserve"> n. 21, </w:t>
      </w:r>
      <w:r>
        <w:rPr>
          <w:rFonts w:ascii="Times New Roman" w:hAnsi="Times New Roman" w:cs="Times New Roman"/>
        </w:rPr>
        <w:t>(</w:t>
      </w:r>
      <w:r w:rsidRPr="00850109">
        <w:rPr>
          <w:rFonts w:ascii="Times New Roman" w:hAnsi="Times New Roman" w:cs="Times New Roman"/>
        </w:rPr>
        <w:t>2007</w:t>
      </w:r>
      <w:r>
        <w:rPr>
          <w:rFonts w:ascii="Times New Roman" w:hAnsi="Times New Roman" w:cs="Times New Roman"/>
        </w:rPr>
        <w:t>)</w:t>
      </w:r>
      <w:r w:rsidRPr="00850109">
        <w:rPr>
          <w:rFonts w:ascii="Times New Roman" w:hAnsi="Times New Roman" w:cs="Times New Roman"/>
        </w:rPr>
        <w:t>, p. 37-38.</w:t>
      </w:r>
    </w:p>
    <w:p w:rsidR="00A3420C" w:rsidRPr="00850109" w:rsidRDefault="00A3420C" w:rsidP="00850109">
      <w:pPr>
        <w:pStyle w:val="Textonotapie"/>
        <w:numPr>
          <w:ilvl w:val="0"/>
          <w:numId w:val="24"/>
        </w:numPr>
        <w:rPr>
          <w:rFonts w:ascii="Times New Roman" w:hAnsi="Times New Roman" w:cs="Times New Roman"/>
        </w:rPr>
      </w:pPr>
      <w:r w:rsidRPr="00850109">
        <w:rPr>
          <w:rFonts w:ascii="Times New Roman" w:hAnsi="Times New Roman" w:cs="Times New Roman"/>
        </w:rPr>
        <w:t>Muñoz Conde, F.</w:t>
      </w:r>
      <w:r>
        <w:rPr>
          <w:rFonts w:ascii="Times New Roman" w:hAnsi="Times New Roman" w:cs="Times New Roman"/>
        </w:rPr>
        <w:t xml:space="preserve"> (2013),</w:t>
      </w:r>
      <w:r w:rsidRPr="00850109">
        <w:rPr>
          <w:rFonts w:ascii="Times New Roman" w:hAnsi="Times New Roman" w:cs="Times New Roman"/>
        </w:rPr>
        <w:t xml:space="preserve"> </w:t>
      </w:r>
      <w:r w:rsidRPr="00850109">
        <w:rPr>
          <w:rFonts w:ascii="Times New Roman" w:hAnsi="Times New Roman" w:cs="Times New Roman"/>
          <w:i/>
        </w:rPr>
        <w:t>Derecho Penal. Parte especial</w:t>
      </w:r>
      <w:r w:rsidRPr="00850109">
        <w:rPr>
          <w:rFonts w:ascii="Times New Roman" w:hAnsi="Times New Roman" w:cs="Times New Roman"/>
        </w:rPr>
        <w:t xml:space="preserve">, Titant lo Blanch, p. 643. </w:t>
      </w:r>
    </w:p>
    <w:p w:rsidR="00A3420C" w:rsidRDefault="00A3420C" w:rsidP="00850109">
      <w:pPr>
        <w:pStyle w:val="Textonotapie"/>
        <w:numPr>
          <w:ilvl w:val="0"/>
          <w:numId w:val="24"/>
        </w:numPr>
      </w:pPr>
      <w:r w:rsidRPr="00850109">
        <w:rPr>
          <w:rFonts w:ascii="Times New Roman" w:hAnsi="Times New Roman" w:cs="Times New Roman"/>
        </w:rPr>
        <w:t>Cortes Bechiarelli</w:t>
      </w:r>
      <w:r>
        <w:rPr>
          <w:rFonts w:ascii="Times New Roman" w:hAnsi="Times New Roman" w:cs="Times New Roman"/>
        </w:rPr>
        <w:t xml:space="preserve"> E.</w:t>
      </w:r>
      <w:r w:rsidRPr="00850109">
        <w:rPr>
          <w:rFonts w:ascii="Times New Roman" w:hAnsi="Times New Roman" w:cs="Times New Roman"/>
        </w:rPr>
        <w:t xml:space="preserve">, </w:t>
      </w:r>
      <w:r w:rsidRPr="00850109">
        <w:rPr>
          <w:rFonts w:ascii="Times New Roman" w:hAnsi="Times New Roman" w:cs="Times New Roman"/>
          <w:i/>
        </w:rPr>
        <w:t>El delito de corrupción deportiva</w:t>
      </w:r>
      <w:r w:rsidRPr="00850109">
        <w:rPr>
          <w:rFonts w:ascii="Times New Roman" w:hAnsi="Times New Roman" w:cs="Times New Roman"/>
        </w:rPr>
        <w:t xml:space="preserve">, </w:t>
      </w:r>
      <w:r>
        <w:rPr>
          <w:rFonts w:ascii="Times New Roman" w:hAnsi="Times New Roman" w:cs="Times New Roman"/>
        </w:rPr>
        <w:t xml:space="preserve">ob. cit. </w:t>
      </w:r>
      <w:r w:rsidRPr="00850109">
        <w:rPr>
          <w:rFonts w:ascii="Times New Roman" w:hAnsi="Times New Roman" w:cs="Times New Roman"/>
        </w:rPr>
        <w:t>p. 64-67.</w:t>
      </w:r>
    </w:p>
  </w:footnote>
  <w:footnote w:id="43">
    <w:p w:rsidR="00A3420C" w:rsidRPr="00E41DB6" w:rsidRDefault="00A3420C">
      <w:pPr>
        <w:pStyle w:val="Textonotapie"/>
        <w:rPr>
          <w:rFonts w:ascii="Times New Roman" w:hAnsi="Times New Roman" w:cs="Times New Roman"/>
        </w:rPr>
      </w:pPr>
      <w:r w:rsidRPr="00E41DB6">
        <w:rPr>
          <w:rStyle w:val="Refdenotaalpie"/>
          <w:rFonts w:ascii="Times New Roman" w:hAnsi="Times New Roman" w:cs="Times New Roman"/>
        </w:rPr>
        <w:footnoteRef/>
      </w:r>
      <w:r w:rsidRPr="00E41DB6">
        <w:rPr>
          <w:rFonts w:ascii="Times New Roman" w:hAnsi="Times New Roman" w:cs="Times New Roman"/>
        </w:rPr>
        <w:t xml:space="preserve">De la Cuesta Arzamendi y Blanco Cordero, </w:t>
      </w:r>
      <w:r w:rsidRPr="00E41DB6">
        <w:rPr>
          <w:rFonts w:ascii="Times New Roman" w:hAnsi="Times New Roman" w:cs="Times New Roman"/>
          <w:i/>
        </w:rPr>
        <w:t>La ciencia del Derecho penal</w:t>
      </w:r>
      <w:r>
        <w:rPr>
          <w:rFonts w:ascii="Times New Roman" w:hAnsi="Times New Roman" w:cs="Times New Roman"/>
          <w:i/>
        </w:rPr>
        <w:t xml:space="preserve"> </w:t>
      </w:r>
      <w:r w:rsidRPr="00C3251F">
        <w:rPr>
          <w:rFonts w:ascii="Times New Roman" w:hAnsi="Times New Roman" w:cs="Times New Roman"/>
        </w:rPr>
        <w:t>ob. cit.</w:t>
      </w:r>
      <w:r>
        <w:rPr>
          <w:rFonts w:ascii="Times New Roman" w:hAnsi="Times New Roman" w:cs="Times New Roman"/>
          <w:i/>
        </w:rPr>
        <w:t xml:space="preserve"> </w:t>
      </w:r>
      <w:r>
        <w:rPr>
          <w:rFonts w:ascii="Times New Roman" w:hAnsi="Times New Roman" w:cs="Times New Roman"/>
        </w:rPr>
        <w:t>p. 240</w:t>
      </w:r>
      <w:r w:rsidRPr="00E41DB6">
        <w:rPr>
          <w:rFonts w:ascii="Times New Roman" w:hAnsi="Times New Roman" w:cs="Times New Roman"/>
        </w:rPr>
        <w:t>.</w:t>
      </w:r>
    </w:p>
    <w:p w:rsidR="00A3420C" w:rsidRPr="00E41DB6" w:rsidRDefault="00A3420C">
      <w:pPr>
        <w:pStyle w:val="Textonotapie"/>
        <w:rPr>
          <w:rFonts w:ascii="Times New Roman" w:hAnsi="Times New Roman" w:cs="Times New Roman"/>
        </w:rPr>
      </w:pPr>
      <w:r w:rsidRPr="00E41DB6">
        <w:rPr>
          <w:rFonts w:ascii="Times New Roman" w:hAnsi="Times New Roman" w:cs="Times New Roman"/>
        </w:rPr>
        <w:t xml:space="preserve">Cortes Bechiarelli, </w:t>
      </w:r>
      <w:r w:rsidRPr="00E41DB6">
        <w:rPr>
          <w:rFonts w:ascii="Times New Roman" w:hAnsi="Times New Roman" w:cs="Times New Roman"/>
          <w:i/>
        </w:rPr>
        <w:t xml:space="preserve">El delito de corrupción deportiva, </w:t>
      </w:r>
      <w:r w:rsidRPr="00C3251F">
        <w:rPr>
          <w:rFonts w:ascii="Times New Roman" w:hAnsi="Times New Roman" w:cs="Times New Roman"/>
        </w:rPr>
        <w:t>ob. cit. p</w:t>
      </w:r>
      <w:r w:rsidRPr="00E41DB6">
        <w:rPr>
          <w:rFonts w:ascii="Times New Roman" w:hAnsi="Times New Roman" w:cs="Times New Roman"/>
        </w:rPr>
        <w:t>. 68.</w:t>
      </w:r>
    </w:p>
  </w:footnote>
  <w:footnote w:id="44">
    <w:p w:rsidR="00A3420C" w:rsidRPr="00850109" w:rsidRDefault="00A3420C">
      <w:pPr>
        <w:pStyle w:val="Textonotapie"/>
      </w:pPr>
      <w:r w:rsidRPr="00E41DB6">
        <w:rPr>
          <w:rStyle w:val="Refdenotaalpie"/>
          <w:rFonts w:ascii="Times New Roman" w:hAnsi="Times New Roman" w:cs="Times New Roman"/>
        </w:rPr>
        <w:footnoteRef/>
      </w:r>
      <w:r w:rsidRPr="00E41DB6">
        <w:rPr>
          <w:rFonts w:ascii="Times New Roman" w:hAnsi="Times New Roman" w:cs="Times New Roman"/>
        </w:rPr>
        <w:t xml:space="preserve"> Cortes Bechiarelli, </w:t>
      </w:r>
      <w:r w:rsidRPr="00E41DB6">
        <w:rPr>
          <w:rFonts w:ascii="Times New Roman" w:hAnsi="Times New Roman" w:cs="Times New Roman"/>
          <w:i/>
        </w:rPr>
        <w:t>El delito de corrupción deportiva,</w:t>
      </w:r>
      <w:r w:rsidRPr="00E41DB6">
        <w:rPr>
          <w:rFonts w:ascii="Times New Roman" w:hAnsi="Times New Roman" w:cs="Times New Roman"/>
        </w:rPr>
        <w:t xml:space="preserve"> </w:t>
      </w:r>
      <w:r>
        <w:rPr>
          <w:rFonts w:ascii="Times New Roman" w:hAnsi="Times New Roman" w:cs="Times New Roman"/>
        </w:rPr>
        <w:t xml:space="preserve">ob. cit. </w:t>
      </w:r>
      <w:r w:rsidRPr="00E41DB6">
        <w:rPr>
          <w:rFonts w:ascii="Times New Roman" w:hAnsi="Times New Roman" w:cs="Times New Roman"/>
        </w:rPr>
        <w:t>p. 69.</w:t>
      </w:r>
    </w:p>
  </w:footnote>
  <w:footnote w:id="45">
    <w:p w:rsidR="00A3420C" w:rsidRPr="00BE3F78" w:rsidRDefault="00A3420C">
      <w:pPr>
        <w:pStyle w:val="Textonotapie"/>
      </w:pPr>
      <w:r>
        <w:rPr>
          <w:rStyle w:val="Refdenotaalpie"/>
        </w:rPr>
        <w:footnoteRef/>
      </w:r>
      <w:r w:rsidRPr="00E41DB6">
        <w:rPr>
          <w:rFonts w:ascii="Times New Roman" w:hAnsi="Times New Roman" w:cs="Times New Roman"/>
        </w:rPr>
        <w:t xml:space="preserve"> Cortes Bechiarelli, </w:t>
      </w:r>
      <w:r w:rsidRPr="00E41DB6">
        <w:rPr>
          <w:rFonts w:ascii="Times New Roman" w:hAnsi="Times New Roman" w:cs="Times New Roman"/>
          <w:i/>
        </w:rPr>
        <w:t xml:space="preserve">El delito de corrupción deportiva, </w:t>
      </w:r>
      <w:r w:rsidRPr="00395788">
        <w:rPr>
          <w:rFonts w:ascii="Times New Roman" w:hAnsi="Times New Roman" w:cs="Times New Roman"/>
        </w:rPr>
        <w:t>ob. cit. p</w:t>
      </w:r>
      <w:r w:rsidRPr="00E41DB6">
        <w:rPr>
          <w:rFonts w:ascii="Times New Roman" w:hAnsi="Times New Roman" w:cs="Times New Roman"/>
        </w:rPr>
        <w:t>.73.</w:t>
      </w:r>
    </w:p>
  </w:footnote>
  <w:footnote w:id="46">
    <w:p w:rsidR="00A3420C" w:rsidRPr="00894468" w:rsidRDefault="00A3420C">
      <w:pPr>
        <w:pStyle w:val="Textonotapie"/>
        <w:rPr>
          <w:rFonts w:ascii="Times New Roman" w:hAnsi="Times New Roman" w:cs="Times New Roman"/>
        </w:rPr>
      </w:pPr>
      <w:r w:rsidRPr="00894468">
        <w:rPr>
          <w:rStyle w:val="Refdenotaalpie"/>
          <w:rFonts w:ascii="Times New Roman" w:hAnsi="Times New Roman" w:cs="Times New Roman"/>
        </w:rPr>
        <w:footnoteRef/>
      </w:r>
      <w:r w:rsidRPr="00894468">
        <w:rPr>
          <w:rFonts w:ascii="Times New Roman" w:hAnsi="Times New Roman" w:cs="Times New Roman"/>
        </w:rPr>
        <w:t xml:space="preserve">Benítez Ortuzar, </w:t>
      </w:r>
      <w:r w:rsidRPr="00894468">
        <w:rPr>
          <w:rFonts w:ascii="Times New Roman" w:hAnsi="Times New Roman" w:cs="Times New Roman"/>
          <w:i/>
        </w:rPr>
        <w:t xml:space="preserve">El delito de ‘’fraudes deportivos’’, </w:t>
      </w:r>
      <w:r w:rsidRPr="00395788">
        <w:rPr>
          <w:rFonts w:ascii="Times New Roman" w:hAnsi="Times New Roman" w:cs="Times New Roman"/>
        </w:rPr>
        <w:t>ob. cit.</w:t>
      </w:r>
      <w:r>
        <w:rPr>
          <w:rFonts w:ascii="Times New Roman" w:hAnsi="Times New Roman" w:cs="Times New Roman"/>
          <w:i/>
        </w:rPr>
        <w:t xml:space="preserve"> </w:t>
      </w:r>
      <w:r w:rsidRPr="00894468">
        <w:rPr>
          <w:rFonts w:ascii="Times New Roman" w:hAnsi="Times New Roman" w:cs="Times New Roman"/>
        </w:rPr>
        <w:t>p.119.</w:t>
      </w:r>
    </w:p>
  </w:footnote>
  <w:footnote w:id="47">
    <w:p w:rsidR="00A3420C" w:rsidRPr="00894468" w:rsidRDefault="00A3420C">
      <w:pPr>
        <w:pStyle w:val="Textonotapie"/>
        <w:rPr>
          <w:rFonts w:ascii="Times New Roman" w:hAnsi="Times New Roman" w:cs="Times New Roman"/>
        </w:rPr>
      </w:pPr>
      <w:r w:rsidRPr="00894468">
        <w:rPr>
          <w:rStyle w:val="Refdenotaalpie"/>
          <w:rFonts w:ascii="Times New Roman" w:hAnsi="Times New Roman" w:cs="Times New Roman"/>
        </w:rPr>
        <w:footnoteRef/>
      </w:r>
      <w:r w:rsidRPr="00894468">
        <w:rPr>
          <w:rFonts w:ascii="Times New Roman" w:hAnsi="Times New Roman" w:cs="Times New Roman"/>
        </w:rPr>
        <w:t xml:space="preserve">Ibars Velasco D., </w:t>
      </w:r>
      <w:r w:rsidRPr="00894468">
        <w:rPr>
          <w:rFonts w:ascii="Times New Roman" w:hAnsi="Times New Roman" w:cs="Times New Roman"/>
          <w:i/>
        </w:rPr>
        <w:t xml:space="preserve">Comentario a la reforma penal de 2015, </w:t>
      </w:r>
      <w:r w:rsidRPr="00395788">
        <w:rPr>
          <w:rFonts w:ascii="Times New Roman" w:hAnsi="Times New Roman" w:cs="Times New Roman"/>
        </w:rPr>
        <w:t>ob. cit.</w:t>
      </w:r>
      <w:r>
        <w:rPr>
          <w:rFonts w:ascii="Times New Roman" w:hAnsi="Times New Roman" w:cs="Times New Roman"/>
          <w:i/>
        </w:rPr>
        <w:t xml:space="preserve"> </w:t>
      </w:r>
      <w:r w:rsidRPr="00894468">
        <w:rPr>
          <w:rFonts w:ascii="Times New Roman" w:hAnsi="Times New Roman" w:cs="Times New Roman"/>
        </w:rPr>
        <w:t>p. 577.</w:t>
      </w:r>
    </w:p>
  </w:footnote>
  <w:footnote w:id="48">
    <w:p w:rsidR="00A3420C" w:rsidRPr="00A3420C" w:rsidRDefault="00A3420C">
      <w:pPr>
        <w:pStyle w:val="Textonotapie"/>
        <w:rPr>
          <w:rFonts w:ascii="Times New Roman" w:hAnsi="Times New Roman" w:cs="Times New Roman"/>
        </w:rPr>
      </w:pPr>
      <w:r w:rsidRPr="00A3420C">
        <w:rPr>
          <w:rStyle w:val="Refdenotaalpie"/>
          <w:rFonts w:ascii="Times New Roman" w:hAnsi="Times New Roman" w:cs="Times New Roman"/>
        </w:rPr>
        <w:footnoteRef/>
      </w:r>
      <w:r w:rsidRPr="00A3420C">
        <w:rPr>
          <w:rFonts w:ascii="Times New Roman" w:hAnsi="Times New Roman" w:cs="Times New Roman"/>
        </w:rPr>
        <w:t xml:space="preserve"> </w:t>
      </w:r>
      <w:r w:rsidRPr="00A3420C">
        <w:rPr>
          <w:rFonts w:ascii="Times New Roman" w:hAnsi="Times New Roman" w:cs="Times New Roman"/>
          <w:i/>
        </w:rPr>
        <w:t>Comentarios a la reforma penal de 2015</w:t>
      </w:r>
      <w:r w:rsidRPr="00A3420C">
        <w:rPr>
          <w:rFonts w:ascii="Times New Roman" w:hAnsi="Times New Roman" w:cs="Times New Roman"/>
        </w:rPr>
        <w:t>, ob. cit. p.581.</w:t>
      </w:r>
    </w:p>
  </w:footnote>
  <w:footnote w:id="49">
    <w:p w:rsidR="00A3420C" w:rsidRPr="006E4727" w:rsidRDefault="00A3420C">
      <w:pPr>
        <w:pStyle w:val="Textonotapie"/>
      </w:pPr>
      <w:r w:rsidRPr="00894468">
        <w:rPr>
          <w:rStyle w:val="Refdenotaalpie"/>
          <w:rFonts w:ascii="Times New Roman" w:hAnsi="Times New Roman" w:cs="Times New Roman"/>
        </w:rPr>
        <w:footnoteRef/>
      </w:r>
      <w:r w:rsidRPr="00894468">
        <w:rPr>
          <w:rFonts w:ascii="Times New Roman" w:hAnsi="Times New Roman" w:cs="Times New Roman"/>
        </w:rPr>
        <w:t xml:space="preserve">Benítez Ortuzar, </w:t>
      </w:r>
      <w:r w:rsidRPr="00894468">
        <w:rPr>
          <w:rFonts w:ascii="Times New Roman" w:hAnsi="Times New Roman" w:cs="Times New Roman"/>
          <w:i/>
        </w:rPr>
        <w:t>El delito de ‘’fraudes deportivos’’</w:t>
      </w:r>
      <w:r w:rsidRPr="00894468">
        <w:rPr>
          <w:rFonts w:ascii="Times New Roman" w:hAnsi="Times New Roman" w:cs="Times New Roman"/>
        </w:rPr>
        <w:t xml:space="preserve">, </w:t>
      </w:r>
      <w:r>
        <w:rPr>
          <w:rFonts w:ascii="Times New Roman" w:hAnsi="Times New Roman" w:cs="Times New Roman"/>
        </w:rPr>
        <w:t xml:space="preserve">ob. cit. </w:t>
      </w:r>
      <w:r w:rsidRPr="00894468">
        <w:rPr>
          <w:rFonts w:ascii="Times New Roman" w:hAnsi="Times New Roman" w:cs="Times New Roman"/>
        </w:rPr>
        <w:t>p. 120-160.</w:t>
      </w:r>
    </w:p>
  </w:footnote>
  <w:footnote w:id="50">
    <w:p w:rsidR="00A3420C" w:rsidRPr="00A3420C" w:rsidRDefault="00A3420C">
      <w:pPr>
        <w:pStyle w:val="Textonotapie"/>
        <w:rPr>
          <w:rFonts w:ascii="Times New Roman" w:hAnsi="Times New Roman" w:cs="Times New Roman"/>
        </w:rPr>
      </w:pPr>
      <w:r w:rsidRPr="00A3420C">
        <w:rPr>
          <w:rStyle w:val="Refdenotaalpie"/>
          <w:rFonts w:ascii="Times New Roman" w:hAnsi="Times New Roman" w:cs="Times New Roman"/>
        </w:rPr>
        <w:footnoteRef/>
      </w:r>
      <w:r w:rsidRPr="00A3420C">
        <w:rPr>
          <w:rFonts w:ascii="Times New Roman" w:hAnsi="Times New Roman" w:cs="Times New Roman"/>
        </w:rPr>
        <w:t xml:space="preserve"> Bénitez Ortuzar, </w:t>
      </w:r>
      <w:r w:rsidRPr="00A3420C">
        <w:rPr>
          <w:rFonts w:ascii="Times New Roman" w:hAnsi="Times New Roman" w:cs="Times New Roman"/>
          <w:i/>
        </w:rPr>
        <w:t>El delito de ‘’fraudes deportivos’’</w:t>
      </w:r>
      <w:r w:rsidRPr="00A3420C">
        <w:rPr>
          <w:rFonts w:ascii="Times New Roman" w:hAnsi="Times New Roman" w:cs="Times New Roman"/>
        </w:rPr>
        <w:t>, ob. cit. p. 122.</w:t>
      </w:r>
    </w:p>
  </w:footnote>
  <w:footnote w:id="51">
    <w:p w:rsidR="00A3420C" w:rsidRPr="006E1482" w:rsidRDefault="00A3420C">
      <w:pPr>
        <w:pStyle w:val="Textonotapie"/>
        <w:rPr>
          <w:rFonts w:ascii="Times New Roman" w:hAnsi="Times New Roman" w:cs="Times New Roman"/>
        </w:rPr>
      </w:pPr>
      <w:r w:rsidRPr="006E4727">
        <w:rPr>
          <w:rStyle w:val="Refdenotaalpie"/>
        </w:rPr>
        <w:footnoteRef/>
      </w:r>
      <w:r w:rsidRPr="006E4727">
        <w:t xml:space="preserve"> </w:t>
      </w:r>
      <w:r>
        <w:rPr>
          <w:rFonts w:ascii="Times New Roman" w:hAnsi="Times New Roman" w:cs="Times New Roman"/>
        </w:rPr>
        <w:t xml:space="preserve">Gili Pascual A., </w:t>
      </w:r>
      <w:r w:rsidRPr="002C2D21">
        <w:rPr>
          <w:rFonts w:ascii="Times New Roman" w:hAnsi="Times New Roman" w:cs="Times New Roman"/>
        </w:rPr>
        <w:t>Revista de Derecho penal</w:t>
      </w:r>
      <w:r w:rsidRPr="006E1482">
        <w:rPr>
          <w:rFonts w:ascii="Times New Roman" w:hAnsi="Times New Roman" w:cs="Times New Roman"/>
          <w:i/>
        </w:rPr>
        <w:t xml:space="preserve"> </w:t>
      </w:r>
      <w:r w:rsidRPr="00395788">
        <w:rPr>
          <w:rFonts w:ascii="Times New Roman" w:hAnsi="Times New Roman" w:cs="Times New Roman"/>
        </w:rPr>
        <w:t>ob. cit</w:t>
      </w:r>
      <w:r>
        <w:rPr>
          <w:rFonts w:ascii="Times New Roman" w:hAnsi="Times New Roman" w:cs="Times New Roman"/>
          <w:i/>
        </w:rPr>
        <w:t xml:space="preserve">. </w:t>
      </w:r>
      <w:r w:rsidRPr="006E1482">
        <w:rPr>
          <w:rFonts w:ascii="Times New Roman" w:hAnsi="Times New Roman" w:cs="Times New Roman"/>
        </w:rPr>
        <w:t>p. 22.</w:t>
      </w:r>
    </w:p>
  </w:footnote>
  <w:footnote w:id="52">
    <w:p w:rsidR="00A3420C" w:rsidRPr="006E1482" w:rsidRDefault="00A3420C">
      <w:pPr>
        <w:pStyle w:val="Textonotapie"/>
        <w:rPr>
          <w:rFonts w:ascii="Times New Roman" w:hAnsi="Times New Roman" w:cs="Times New Roman"/>
        </w:rPr>
      </w:pPr>
      <w:r w:rsidRPr="006E1482">
        <w:rPr>
          <w:rStyle w:val="Refdenotaalpie"/>
          <w:rFonts w:ascii="Times New Roman" w:hAnsi="Times New Roman" w:cs="Times New Roman"/>
        </w:rPr>
        <w:footnoteRef/>
      </w:r>
      <w:r w:rsidRPr="006E1482">
        <w:rPr>
          <w:rFonts w:ascii="Times New Roman" w:hAnsi="Times New Roman" w:cs="Times New Roman"/>
        </w:rPr>
        <w:t xml:space="preserve"> Gili Pascual, Revista de Derecho penal, </w:t>
      </w:r>
      <w:r>
        <w:rPr>
          <w:rFonts w:ascii="Times New Roman" w:hAnsi="Times New Roman" w:cs="Times New Roman"/>
        </w:rPr>
        <w:t xml:space="preserve">ob. cit. </w:t>
      </w:r>
      <w:r w:rsidRPr="006E1482">
        <w:rPr>
          <w:rFonts w:ascii="Times New Roman" w:hAnsi="Times New Roman" w:cs="Times New Roman"/>
        </w:rPr>
        <w:t>p. 23.</w:t>
      </w:r>
    </w:p>
  </w:footnote>
  <w:footnote w:id="53">
    <w:p w:rsidR="00A3420C" w:rsidRPr="00AB7FD8" w:rsidRDefault="00A3420C">
      <w:pPr>
        <w:pStyle w:val="Textonotapie"/>
        <w:rPr>
          <w:rFonts w:ascii="Times New Roman" w:hAnsi="Times New Roman" w:cs="Times New Roman"/>
        </w:rPr>
      </w:pPr>
      <w:r w:rsidRPr="006E1482">
        <w:rPr>
          <w:rStyle w:val="Refdenotaalpie"/>
          <w:rFonts w:ascii="Times New Roman" w:hAnsi="Times New Roman" w:cs="Times New Roman"/>
        </w:rPr>
        <w:footnoteRef/>
      </w:r>
      <w:r w:rsidRPr="006E1482">
        <w:rPr>
          <w:rFonts w:ascii="Times New Roman" w:hAnsi="Times New Roman" w:cs="Times New Roman"/>
        </w:rPr>
        <w:t xml:space="preserve"> Benítez Ortuzar, </w:t>
      </w:r>
      <w:r w:rsidRPr="006E1482">
        <w:rPr>
          <w:rFonts w:ascii="Times New Roman" w:hAnsi="Times New Roman" w:cs="Times New Roman"/>
          <w:i/>
        </w:rPr>
        <w:t>el delito de ‘’fraudes deportivos’’</w:t>
      </w:r>
      <w:r w:rsidRPr="006E1482">
        <w:rPr>
          <w:rFonts w:ascii="Times New Roman" w:hAnsi="Times New Roman" w:cs="Times New Roman"/>
        </w:rPr>
        <w:t xml:space="preserve">, </w:t>
      </w:r>
      <w:r>
        <w:rPr>
          <w:rFonts w:ascii="Times New Roman" w:hAnsi="Times New Roman" w:cs="Times New Roman"/>
        </w:rPr>
        <w:t xml:space="preserve">ob. cit. </w:t>
      </w:r>
      <w:r w:rsidRPr="006E1482">
        <w:rPr>
          <w:rFonts w:ascii="Times New Roman" w:hAnsi="Times New Roman" w:cs="Times New Roman"/>
        </w:rPr>
        <w:t>p. 123.</w:t>
      </w:r>
    </w:p>
  </w:footnote>
  <w:footnote w:id="54">
    <w:p w:rsidR="00A3420C" w:rsidRPr="00AB7FD8" w:rsidRDefault="00A3420C" w:rsidP="00AB7FD8">
      <w:pPr>
        <w:pStyle w:val="Textonotapie"/>
        <w:rPr>
          <w:rFonts w:ascii="Times New Roman" w:hAnsi="Times New Roman" w:cs="Times New Roman"/>
        </w:rPr>
      </w:pPr>
      <w:r w:rsidRPr="00AB7FD8">
        <w:rPr>
          <w:rStyle w:val="Refdenotaalpie"/>
          <w:rFonts w:ascii="Times New Roman" w:hAnsi="Times New Roman" w:cs="Times New Roman"/>
        </w:rPr>
        <w:footnoteRef/>
      </w:r>
      <w:r>
        <w:rPr>
          <w:rFonts w:ascii="Times New Roman" w:hAnsi="Times New Roman" w:cs="Times New Roman"/>
        </w:rPr>
        <w:t xml:space="preserve">- </w:t>
      </w:r>
      <w:r w:rsidRPr="00AB7FD8">
        <w:rPr>
          <w:rFonts w:ascii="Times New Roman" w:hAnsi="Times New Roman" w:cs="Times New Roman"/>
        </w:rPr>
        <w:t>Blanco Cordero I., (2011), art 286 bis, Comentarios al Código Penal, Lex Nova, p. 1111.</w:t>
      </w:r>
    </w:p>
    <w:p w:rsidR="00A3420C" w:rsidRPr="000D545C" w:rsidRDefault="00A3420C" w:rsidP="00AB7FD8">
      <w:pPr>
        <w:pStyle w:val="Textonotapie"/>
        <w:rPr>
          <w:rFonts w:ascii="Times New Roman" w:hAnsi="Times New Roman" w:cs="Times New Roman"/>
        </w:rPr>
      </w:pPr>
      <w:r w:rsidRPr="000D545C">
        <w:rPr>
          <w:rFonts w:ascii="Times New Roman" w:hAnsi="Times New Roman" w:cs="Times New Roman"/>
        </w:rPr>
        <w:t xml:space="preserve">- Silva Sánchez JM./Robles Planas R., (2012), </w:t>
      </w:r>
      <w:r w:rsidRPr="000D545C">
        <w:rPr>
          <w:rFonts w:ascii="Times New Roman" w:hAnsi="Times New Roman" w:cs="Times New Roman"/>
          <w:i/>
        </w:rPr>
        <w:t>El nuevo Código Penal. Comentarios a la reforma</w:t>
      </w:r>
      <w:r w:rsidRPr="000D545C">
        <w:rPr>
          <w:rFonts w:ascii="Times New Roman" w:hAnsi="Times New Roman" w:cs="Times New Roman"/>
        </w:rPr>
        <w:t xml:space="preserve">, coord: </w:t>
      </w:r>
      <w:r>
        <w:rPr>
          <w:rFonts w:ascii="Times New Roman" w:hAnsi="Times New Roman" w:cs="Times New Roman"/>
        </w:rPr>
        <w:t>Pastor Muñoz N.</w:t>
      </w:r>
      <w:r w:rsidRPr="000D545C">
        <w:rPr>
          <w:rFonts w:ascii="Times New Roman" w:hAnsi="Times New Roman" w:cs="Times New Roman"/>
        </w:rPr>
        <w:t xml:space="preserve"> Silva Sánchez JM., La Ley, p. 423.</w:t>
      </w:r>
    </w:p>
    <w:p w:rsidR="00A3420C" w:rsidRPr="000D545C" w:rsidRDefault="00A3420C" w:rsidP="00AB7FD8">
      <w:pPr>
        <w:pStyle w:val="Textonotapie"/>
        <w:rPr>
          <w:rFonts w:ascii="Times New Roman" w:hAnsi="Times New Roman" w:cs="Times New Roman"/>
        </w:rPr>
      </w:pPr>
      <w:r w:rsidRPr="000D545C">
        <w:rPr>
          <w:rFonts w:ascii="Times New Roman" w:hAnsi="Times New Roman" w:cs="Times New Roman"/>
        </w:rPr>
        <w:t xml:space="preserve">- Martínez Bujan Pérez C., tercera </w:t>
      </w:r>
      <w:r w:rsidRPr="000D545C">
        <w:rPr>
          <w:rFonts w:ascii="Times New Roman" w:hAnsi="Times New Roman" w:cs="Times New Roman"/>
          <w:color w:val="auto"/>
        </w:rPr>
        <w:t>3ªed</w:t>
      </w:r>
      <w:r w:rsidRPr="000D545C">
        <w:rPr>
          <w:rFonts w:ascii="Times New Roman" w:hAnsi="Times New Roman" w:cs="Times New Roman"/>
        </w:rPr>
        <w:t xml:space="preserve"> (2011), </w:t>
      </w:r>
      <w:r w:rsidRPr="000D545C">
        <w:rPr>
          <w:rFonts w:ascii="Times New Roman" w:hAnsi="Times New Roman" w:cs="Times New Roman"/>
          <w:i/>
        </w:rPr>
        <w:t>Derecho penal parte especial</w:t>
      </w:r>
      <w:r w:rsidRPr="000D545C">
        <w:rPr>
          <w:rFonts w:ascii="Times New Roman" w:hAnsi="Times New Roman" w:cs="Times New Roman"/>
        </w:rPr>
        <w:t>, Tirant lo Blanch, p. 312.</w:t>
      </w:r>
    </w:p>
    <w:p w:rsidR="00A3420C" w:rsidRPr="000D545C" w:rsidRDefault="00A3420C" w:rsidP="00B02493">
      <w:pPr>
        <w:pStyle w:val="Textonotapie"/>
        <w:rPr>
          <w:rFonts w:ascii="Times New Roman" w:hAnsi="Times New Roman" w:cs="Times New Roman"/>
          <w:color w:val="auto"/>
        </w:rPr>
      </w:pPr>
      <w:r w:rsidRPr="000D545C">
        <w:rPr>
          <w:rFonts w:ascii="Times New Roman" w:hAnsi="Times New Roman" w:cs="Times New Roman"/>
        </w:rPr>
        <w:t xml:space="preserve">- Queralt Jiménez JJ., </w:t>
      </w:r>
      <w:r w:rsidRPr="000D545C">
        <w:rPr>
          <w:rFonts w:ascii="Times New Roman" w:hAnsi="Times New Roman" w:cs="Times New Roman"/>
          <w:color w:val="auto"/>
        </w:rPr>
        <w:t xml:space="preserve">6ª ed (2010), </w:t>
      </w:r>
      <w:r w:rsidRPr="000D545C">
        <w:rPr>
          <w:rFonts w:ascii="Times New Roman" w:hAnsi="Times New Roman" w:cs="Times New Roman"/>
          <w:i/>
          <w:color w:val="auto"/>
        </w:rPr>
        <w:t>Derecho penal español, parte especial</w:t>
      </w:r>
      <w:r w:rsidRPr="000D545C">
        <w:rPr>
          <w:rFonts w:ascii="Times New Roman" w:hAnsi="Times New Roman" w:cs="Times New Roman"/>
          <w:color w:val="auto"/>
        </w:rPr>
        <w:t>, S.A. Atelier Libros, p. 626.</w:t>
      </w:r>
    </w:p>
    <w:p w:rsidR="00A3420C" w:rsidRPr="000D545C" w:rsidRDefault="00A3420C" w:rsidP="00B02493">
      <w:pPr>
        <w:pStyle w:val="Textonotapie"/>
        <w:rPr>
          <w:rFonts w:ascii="Times New Roman" w:hAnsi="Times New Roman" w:cs="Times New Roman"/>
          <w:color w:val="auto"/>
        </w:rPr>
      </w:pPr>
      <w:r w:rsidRPr="000D545C">
        <w:rPr>
          <w:rFonts w:ascii="Times New Roman" w:hAnsi="Times New Roman" w:cs="Times New Roman"/>
          <w:color w:val="C00000"/>
        </w:rPr>
        <w:t xml:space="preserve"> - </w:t>
      </w:r>
      <w:r w:rsidRPr="000D545C">
        <w:rPr>
          <w:rFonts w:ascii="Times New Roman" w:hAnsi="Times New Roman" w:cs="Times New Roman"/>
          <w:color w:val="auto"/>
        </w:rPr>
        <w:t>Navarro Frías, I./Melereo Bosch, L.V., (2011),</w:t>
      </w:r>
      <w:r w:rsidRPr="002C2D21">
        <w:rPr>
          <w:rFonts w:ascii="Times New Roman" w:hAnsi="Times New Roman" w:cs="Times New Roman"/>
          <w:color w:val="auto"/>
        </w:rPr>
        <w:t xml:space="preserve"> </w:t>
      </w:r>
      <w:r w:rsidRPr="000D545C">
        <w:rPr>
          <w:rFonts w:ascii="Times New Roman" w:hAnsi="Times New Roman" w:cs="Times New Roman"/>
          <w:color w:val="auto"/>
        </w:rPr>
        <w:t>‘’Corrupción entre particulares y tutela del mercado’’</w:t>
      </w:r>
      <w:r>
        <w:rPr>
          <w:rFonts w:ascii="Times New Roman" w:hAnsi="Times New Roman" w:cs="Times New Roman"/>
          <w:color w:val="auto"/>
        </w:rPr>
        <w:t>,</w:t>
      </w:r>
      <w:r w:rsidRPr="000D545C">
        <w:rPr>
          <w:rFonts w:ascii="Times New Roman" w:hAnsi="Times New Roman" w:cs="Times New Roman"/>
          <w:color w:val="auto"/>
        </w:rPr>
        <w:t xml:space="preserve"> </w:t>
      </w:r>
      <w:r w:rsidRPr="000D545C">
        <w:rPr>
          <w:rFonts w:ascii="Times New Roman" w:hAnsi="Times New Roman" w:cs="Times New Roman"/>
          <w:i/>
          <w:color w:val="auto"/>
        </w:rPr>
        <w:t>Revist</w:t>
      </w:r>
      <w:r>
        <w:rPr>
          <w:rFonts w:ascii="Times New Roman" w:hAnsi="Times New Roman" w:cs="Times New Roman"/>
          <w:i/>
          <w:color w:val="auto"/>
        </w:rPr>
        <w:t>a para el análisis del Derecho</w:t>
      </w:r>
      <w:r w:rsidRPr="000D545C">
        <w:rPr>
          <w:rFonts w:ascii="Times New Roman" w:hAnsi="Times New Roman" w:cs="Times New Roman"/>
          <w:color w:val="auto"/>
        </w:rPr>
        <w:t>, Barcelona, p. 9. Disponible online: http://www.raco.cat/index.php/InDret/article/viewFile/247787/331746</w:t>
      </w:r>
    </w:p>
  </w:footnote>
  <w:footnote w:id="55">
    <w:p w:rsidR="00A3420C" w:rsidRPr="0078285C" w:rsidRDefault="00A3420C">
      <w:pPr>
        <w:pStyle w:val="Textonotapie"/>
        <w:rPr>
          <w:rFonts w:ascii="Times New Roman" w:hAnsi="Times New Roman" w:cs="Times New Roman"/>
        </w:rPr>
      </w:pPr>
      <w:r w:rsidRPr="0078285C">
        <w:rPr>
          <w:rStyle w:val="Refdenotaalpie"/>
          <w:rFonts w:ascii="Times New Roman" w:hAnsi="Times New Roman" w:cs="Times New Roman"/>
        </w:rPr>
        <w:footnoteRef/>
      </w:r>
      <w:r w:rsidRPr="0078285C">
        <w:rPr>
          <w:rFonts w:ascii="Times New Roman" w:hAnsi="Times New Roman" w:cs="Times New Roman"/>
        </w:rPr>
        <w:t xml:space="preserve"> Anarte Borrallo E./ Romero Sánchez C., (2012), ‘’El delito de corrupción deportiva’’, </w:t>
      </w:r>
      <w:r w:rsidRPr="00413ED9">
        <w:rPr>
          <w:rFonts w:ascii="Times New Roman" w:hAnsi="Times New Roman" w:cs="Times New Roman"/>
          <w:i/>
        </w:rPr>
        <w:t>Revista electrónica de ciencia penal y criminología</w:t>
      </w:r>
      <w:r w:rsidRPr="0078285C">
        <w:rPr>
          <w:rFonts w:ascii="Times New Roman" w:hAnsi="Times New Roman" w:cs="Times New Roman"/>
        </w:rPr>
        <w:t xml:space="preserve"> núm 14-20, , Universidad de Huelva, p. 16.</w:t>
      </w:r>
    </w:p>
  </w:footnote>
  <w:footnote w:id="56">
    <w:p w:rsidR="00A3420C" w:rsidRPr="0078285C" w:rsidRDefault="00A3420C">
      <w:pPr>
        <w:pStyle w:val="Textonotapie"/>
        <w:rPr>
          <w:rFonts w:ascii="Times New Roman" w:hAnsi="Times New Roman" w:cs="Times New Roman"/>
        </w:rPr>
      </w:pPr>
      <w:r w:rsidRPr="0078285C">
        <w:rPr>
          <w:rStyle w:val="Refdenotaalpie"/>
          <w:rFonts w:ascii="Times New Roman" w:hAnsi="Times New Roman" w:cs="Times New Roman"/>
        </w:rPr>
        <w:footnoteRef/>
      </w:r>
      <w:r w:rsidRPr="0078285C">
        <w:rPr>
          <w:rFonts w:ascii="Times New Roman" w:hAnsi="Times New Roman" w:cs="Times New Roman"/>
        </w:rPr>
        <w:t xml:space="preserve"> Gili Pascual, Revista de Derecho penal, ob. cit. p. 29. </w:t>
      </w:r>
    </w:p>
  </w:footnote>
  <w:footnote w:id="57">
    <w:p w:rsidR="00A3420C" w:rsidRPr="0078285C" w:rsidRDefault="00A3420C">
      <w:pPr>
        <w:pStyle w:val="Textonotapie"/>
        <w:rPr>
          <w:rFonts w:ascii="Times New Roman" w:hAnsi="Times New Roman" w:cs="Times New Roman"/>
        </w:rPr>
      </w:pPr>
      <w:r w:rsidRPr="0078285C">
        <w:rPr>
          <w:rStyle w:val="Refdenotaalpie"/>
          <w:rFonts w:ascii="Times New Roman" w:hAnsi="Times New Roman" w:cs="Times New Roman"/>
        </w:rPr>
        <w:footnoteRef/>
      </w:r>
      <w:r w:rsidRPr="0078285C">
        <w:rPr>
          <w:rFonts w:ascii="Times New Roman" w:hAnsi="Times New Roman" w:cs="Times New Roman"/>
        </w:rPr>
        <w:t xml:space="preserve">‘’ Los Clubes deportivos, en función de las circunstancias que señalan los artículos siguientes, se clasifican en: </w:t>
      </w:r>
    </w:p>
    <w:p w:rsidR="00A3420C" w:rsidRPr="0078285C" w:rsidRDefault="00A3420C">
      <w:pPr>
        <w:pStyle w:val="Textonotapie"/>
        <w:rPr>
          <w:rFonts w:ascii="Times New Roman" w:hAnsi="Times New Roman" w:cs="Times New Roman"/>
        </w:rPr>
      </w:pPr>
      <w:r w:rsidRPr="0078285C">
        <w:rPr>
          <w:rFonts w:ascii="Times New Roman" w:hAnsi="Times New Roman" w:cs="Times New Roman"/>
        </w:rPr>
        <w:t xml:space="preserve">a) Clubes deportivos elementales. </w:t>
      </w:r>
    </w:p>
    <w:p w:rsidR="00A3420C" w:rsidRPr="0052435B" w:rsidRDefault="00A3420C">
      <w:pPr>
        <w:pStyle w:val="Textonotapie"/>
        <w:rPr>
          <w:rFonts w:ascii="Times New Roman" w:hAnsi="Times New Roman" w:cs="Times New Roman"/>
        </w:rPr>
      </w:pPr>
      <w:r w:rsidRPr="0052435B">
        <w:rPr>
          <w:rFonts w:ascii="Times New Roman" w:hAnsi="Times New Roman" w:cs="Times New Roman"/>
        </w:rPr>
        <w:t xml:space="preserve">b) Clubes deportivos básicos, </w:t>
      </w:r>
    </w:p>
    <w:p w:rsidR="00A3420C" w:rsidRDefault="00A3420C">
      <w:pPr>
        <w:pStyle w:val="Textonotapie"/>
      </w:pPr>
      <w:r w:rsidRPr="0052435B">
        <w:rPr>
          <w:rFonts w:ascii="Times New Roman" w:hAnsi="Times New Roman" w:cs="Times New Roman"/>
        </w:rPr>
        <w:t>c) Sociedades Anónimas D</w:t>
      </w:r>
      <w:r>
        <w:rPr>
          <w:rFonts w:ascii="Times New Roman" w:hAnsi="Times New Roman" w:cs="Times New Roman"/>
        </w:rPr>
        <w:t>eportivas</w:t>
      </w:r>
      <w:r w:rsidRPr="0052435B">
        <w:rPr>
          <w:rFonts w:ascii="Times New Roman" w:hAnsi="Times New Roman" w:cs="Times New Roman"/>
        </w:rPr>
        <w:t>’’</w:t>
      </w:r>
      <w:r>
        <w:rPr>
          <w:rFonts w:ascii="Times New Roman" w:hAnsi="Times New Roman" w:cs="Times New Roman"/>
        </w:rPr>
        <w:t>.</w:t>
      </w:r>
    </w:p>
  </w:footnote>
  <w:footnote w:id="58">
    <w:p w:rsidR="00A3420C" w:rsidRPr="0052435B" w:rsidRDefault="00A3420C">
      <w:pPr>
        <w:pStyle w:val="Textonotapie"/>
        <w:rPr>
          <w:rFonts w:ascii="Times New Roman" w:hAnsi="Times New Roman" w:cs="Times New Roman"/>
        </w:rPr>
      </w:pPr>
      <w:r w:rsidRPr="0052435B">
        <w:rPr>
          <w:rStyle w:val="Refdenotaalpie"/>
          <w:rFonts w:ascii="Times New Roman" w:hAnsi="Times New Roman" w:cs="Times New Roman"/>
        </w:rPr>
        <w:footnoteRef/>
      </w:r>
      <w:r w:rsidRPr="0052435B">
        <w:rPr>
          <w:rFonts w:ascii="Times New Roman" w:hAnsi="Times New Roman" w:cs="Times New Roman"/>
        </w:rPr>
        <w:t xml:space="preserve"> ‘’1. Todos los Clubes, cualquiera que sea su finalidad específica y la forma jurídica que adopten, deberán inscribirse en el correspondiente Registro de Asociaciones Deportivas, </w:t>
      </w:r>
    </w:p>
    <w:p w:rsidR="00A3420C" w:rsidRPr="0052435B" w:rsidRDefault="00A3420C">
      <w:pPr>
        <w:pStyle w:val="Textonotapie"/>
        <w:rPr>
          <w:rFonts w:ascii="Times New Roman" w:hAnsi="Times New Roman" w:cs="Times New Roman"/>
        </w:rPr>
      </w:pPr>
      <w:r w:rsidRPr="0052435B">
        <w:rPr>
          <w:rFonts w:ascii="Times New Roman" w:hAnsi="Times New Roman" w:cs="Times New Roman"/>
        </w:rPr>
        <w:t xml:space="preserve">2. El reconocimiento a efectos deportivos de un Club se acreditará mediante la certificación de la inscripción a que se refiere el apartado anterior. </w:t>
      </w:r>
    </w:p>
    <w:p w:rsidR="00A3420C" w:rsidRPr="0052435B" w:rsidRDefault="00A3420C">
      <w:pPr>
        <w:pStyle w:val="Textonotapie"/>
        <w:rPr>
          <w:rFonts w:ascii="Times New Roman" w:hAnsi="Times New Roman" w:cs="Times New Roman"/>
        </w:rPr>
      </w:pPr>
      <w:r w:rsidRPr="0052435B">
        <w:rPr>
          <w:rFonts w:ascii="Times New Roman" w:hAnsi="Times New Roman" w:cs="Times New Roman"/>
        </w:rPr>
        <w:t>3. Para participar en competiciones d</w:t>
      </w:r>
      <w:r w:rsidR="00257278">
        <w:rPr>
          <w:rFonts w:ascii="Times New Roman" w:hAnsi="Times New Roman" w:cs="Times New Roman"/>
        </w:rPr>
        <w:t xml:space="preserve">e carácter oficial, los Clubes </w:t>
      </w:r>
      <w:r w:rsidRPr="0052435B">
        <w:rPr>
          <w:rFonts w:ascii="Times New Roman" w:hAnsi="Times New Roman" w:cs="Times New Roman"/>
        </w:rPr>
        <w:t xml:space="preserve">deberán inscribirse previamente en la Federación respectiva. Esta inscripción deberá hacerse a través de las Federaciones autonómicas, cuando éstas estén integradas en la Federación Española correspondiente. </w:t>
      </w:r>
    </w:p>
    <w:p w:rsidR="00A3420C" w:rsidRDefault="00A3420C">
      <w:pPr>
        <w:pStyle w:val="Textonotapie"/>
      </w:pPr>
      <w:r w:rsidRPr="0052435B">
        <w:rPr>
          <w:rFonts w:ascii="Times New Roman" w:hAnsi="Times New Roman" w:cs="Times New Roman"/>
        </w:rPr>
        <w:t>4. Para participar en competiciones oficiales de ámbito estatal o de carácter internacional, los Clubes deportivos deberán adaptar sus Estatutos o reglas de funcionamiento a las condiciones establecidas en los artículos 17 y 18 de la presente Ley. Su inscripción se efectuará, además, en la Federación española correspondiente’’.</w:t>
      </w:r>
    </w:p>
  </w:footnote>
  <w:footnote w:id="59">
    <w:p w:rsidR="00A3420C" w:rsidRPr="0052435B" w:rsidRDefault="00A3420C">
      <w:pPr>
        <w:pStyle w:val="Textonotapie"/>
        <w:rPr>
          <w:rFonts w:ascii="Times New Roman" w:hAnsi="Times New Roman" w:cs="Times New Roman"/>
        </w:rPr>
      </w:pPr>
      <w:r w:rsidRPr="0052435B">
        <w:rPr>
          <w:rStyle w:val="Refdenotaalpie"/>
          <w:rFonts w:ascii="Times New Roman" w:hAnsi="Times New Roman" w:cs="Times New Roman"/>
        </w:rPr>
        <w:footnoteRef/>
      </w:r>
      <w:r w:rsidRPr="0052435B">
        <w:rPr>
          <w:rFonts w:ascii="Times New Roman" w:hAnsi="Times New Roman" w:cs="Times New Roman"/>
        </w:rPr>
        <w:t xml:space="preserve"> </w:t>
      </w:r>
      <w:r>
        <w:rPr>
          <w:rFonts w:ascii="Times New Roman" w:hAnsi="Times New Roman" w:cs="Times New Roman"/>
        </w:rPr>
        <w:t>‘’</w:t>
      </w:r>
      <w:r w:rsidRPr="0052435B">
        <w:rPr>
          <w:rFonts w:ascii="Times New Roman" w:hAnsi="Times New Roman" w:cs="Times New Roman"/>
        </w:rPr>
        <w:t xml:space="preserve">l. Las Federaciones deportivas españolas son Entidades privadas, con personalidad jurídica propia, cuyo ámbito de actuación se extiende al conjunto del territorio del Estado, en el desarrollo de las competencias que le son propias, integradas por Federaciones deportivas de ámbito autonómico, Clubes deportivos, deportistas, técnicos, jueces y árbitros, Ligas Profesionales, si las hubiese, y otros colectivos interesados que promueven, practican o contribuyen al desarrollo del deporte. </w:t>
      </w:r>
    </w:p>
    <w:p w:rsidR="00A3420C" w:rsidRDefault="00A3420C">
      <w:pPr>
        <w:pStyle w:val="Textonotapie"/>
      </w:pPr>
      <w:r w:rsidRPr="0052435B">
        <w:rPr>
          <w:rFonts w:ascii="Times New Roman" w:hAnsi="Times New Roman" w:cs="Times New Roman"/>
        </w:rPr>
        <w:t>2. Las Federaciones deportivas españolas, además de sus propias atribuciones, ejercen, por delegación, funciones públicas de carácter administrativo, actuando en este caso como agentes colaboradores de la Administración pública</w:t>
      </w:r>
      <w:r>
        <w:rPr>
          <w:rFonts w:ascii="Times New Roman" w:hAnsi="Times New Roman" w:cs="Times New Roman"/>
        </w:rPr>
        <w:t>’’,</w:t>
      </w:r>
    </w:p>
  </w:footnote>
  <w:footnote w:id="60">
    <w:p w:rsidR="00A3420C" w:rsidRPr="00703ACC" w:rsidRDefault="00A3420C">
      <w:pPr>
        <w:pStyle w:val="Textonotapie"/>
        <w:rPr>
          <w:rFonts w:ascii="Times New Roman" w:hAnsi="Times New Roman" w:cs="Times New Roman"/>
        </w:rPr>
      </w:pPr>
      <w:r w:rsidRPr="00703ACC">
        <w:rPr>
          <w:rStyle w:val="Refdenotaalpie"/>
          <w:rFonts w:ascii="Times New Roman" w:hAnsi="Times New Roman" w:cs="Times New Roman"/>
        </w:rPr>
        <w:footnoteRef/>
      </w:r>
      <w:r w:rsidRPr="00703ACC">
        <w:rPr>
          <w:rFonts w:ascii="Times New Roman" w:hAnsi="Times New Roman" w:cs="Times New Roman"/>
        </w:rPr>
        <w:t xml:space="preserve"> ‘’1. En las Federaciones deportivas españolas donde exista competición oficial de carácter profesional y ámbito, estatal se constituirán Ligas, integradas exclusiva y obligatoriamente por todos los Clubes que participen en dicha competición. </w:t>
      </w:r>
    </w:p>
    <w:p w:rsidR="00A3420C" w:rsidRPr="00703ACC" w:rsidRDefault="00A3420C">
      <w:pPr>
        <w:pStyle w:val="Textonotapie"/>
        <w:rPr>
          <w:rFonts w:ascii="Times New Roman" w:hAnsi="Times New Roman" w:cs="Times New Roman"/>
        </w:rPr>
      </w:pPr>
      <w:r w:rsidRPr="00703ACC">
        <w:rPr>
          <w:rFonts w:ascii="Times New Roman" w:hAnsi="Times New Roman" w:cs="Times New Roman"/>
        </w:rPr>
        <w:t>2. Las Ligas profesionales tendrán personalidad jurídica, y gozarán de autonomía para su organización interna y funcionamiento respecto de la Federación deportiva española correspo</w:t>
      </w:r>
      <w:r>
        <w:rPr>
          <w:rFonts w:ascii="Times New Roman" w:hAnsi="Times New Roman" w:cs="Times New Roman"/>
        </w:rPr>
        <w:t>ndiente de la que formen parte.</w:t>
      </w:r>
    </w:p>
    <w:p w:rsidR="00A3420C" w:rsidRPr="00703ACC" w:rsidRDefault="00A3420C">
      <w:pPr>
        <w:pStyle w:val="Textonotapie"/>
        <w:rPr>
          <w:rFonts w:ascii="Times New Roman" w:hAnsi="Times New Roman" w:cs="Times New Roman"/>
        </w:rPr>
      </w:pPr>
      <w:r w:rsidRPr="00703ACC">
        <w:rPr>
          <w:rFonts w:ascii="Times New Roman" w:hAnsi="Times New Roman" w:cs="Times New Roman"/>
        </w:rPr>
        <w:t xml:space="preserve">3. Los Estatutos y reglamentos de las Ligas profesionales serán aprobados por el Consejo Superior de Deportes, previo informe de la Federación deportiva española correspondiente, debiendo incluir, además de los requisitos generales señalados reglamentariamente, un régimen disciplinario específico. </w:t>
      </w:r>
    </w:p>
    <w:p w:rsidR="00A3420C" w:rsidRPr="00703ACC" w:rsidRDefault="00A3420C">
      <w:pPr>
        <w:pStyle w:val="Textonotapie"/>
        <w:rPr>
          <w:rFonts w:ascii="Times New Roman" w:hAnsi="Times New Roman" w:cs="Times New Roman"/>
        </w:rPr>
      </w:pPr>
      <w:r w:rsidRPr="00703ACC">
        <w:rPr>
          <w:rFonts w:ascii="Times New Roman" w:hAnsi="Times New Roman" w:cs="Times New Roman"/>
        </w:rPr>
        <w:t xml:space="preserve">4. Son competencias de las Ligas profesionales, además de las que puedan delegarles la Federación deportiva española correspondiente, las siguientes: </w:t>
      </w:r>
    </w:p>
    <w:p w:rsidR="00A3420C" w:rsidRPr="00703ACC" w:rsidRDefault="00A3420C">
      <w:pPr>
        <w:pStyle w:val="Textonotapie"/>
        <w:rPr>
          <w:rFonts w:ascii="Times New Roman" w:hAnsi="Times New Roman" w:cs="Times New Roman"/>
        </w:rPr>
      </w:pPr>
      <w:r w:rsidRPr="00703ACC">
        <w:rPr>
          <w:rFonts w:ascii="Times New Roman" w:hAnsi="Times New Roman" w:cs="Times New Roman"/>
        </w:rPr>
        <w:t>a) Organizar sus propias competiciones, en coordinación con la respectiva Federación deportiva española y de acuerdo con los criterios que, en garantía exclusiva de los compromisos nacionales o internacionales, pueda establecer el Consejo Superior de Deportes.</w:t>
      </w:r>
    </w:p>
    <w:p w:rsidR="00A3420C" w:rsidRPr="00703ACC" w:rsidRDefault="00A3420C">
      <w:pPr>
        <w:pStyle w:val="Textonotapie"/>
        <w:rPr>
          <w:rFonts w:ascii="Times New Roman" w:hAnsi="Times New Roman" w:cs="Times New Roman"/>
        </w:rPr>
      </w:pPr>
      <w:r w:rsidRPr="00703ACC">
        <w:rPr>
          <w:rFonts w:ascii="Times New Roman" w:hAnsi="Times New Roman" w:cs="Times New Roman"/>
        </w:rPr>
        <w:t xml:space="preserve">b) Desempeñar, respecto de sus asociados, las funciones de tutela, control y supervisión establecidas en la presente Ley. </w:t>
      </w:r>
    </w:p>
    <w:p w:rsidR="00A3420C" w:rsidRDefault="00A3420C">
      <w:pPr>
        <w:pStyle w:val="Textonotapie"/>
      </w:pPr>
      <w:r w:rsidRPr="00703ACC">
        <w:rPr>
          <w:rFonts w:ascii="Times New Roman" w:hAnsi="Times New Roman" w:cs="Times New Roman"/>
        </w:rPr>
        <w:t xml:space="preserve">c) Ejercer la potestad disciplinaria en los términos previstos en la presente Ley y </w:t>
      </w:r>
      <w:r>
        <w:rPr>
          <w:rFonts w:ascii="Times New Roman" w:hAnsi="Times New Roman" w:cs="Times New Roman"/>
        </w:rPr>
        <w:t>sus Disposiciones de desarrollo</w:t>
      </w:r>
      <w:r w:rsidRPr="00703ACC">
        <w:rPr>
          <w:rFonts w:ascii="Times New Roman" w:hAnsi="Times New Roman" w:cs="Times New Roman"/>
        </w:rPr>
        <w:t>’’</w:t>
      </w:r>
      <w:r>
        <w:rPr>
          <w:rFonts w:ascii="Times New Roman" w:hAnsi="Times New Roman" w:cs="Times New Roman"/>
        </w:rPr>
        <w:t>.</w:t>
      </w:r>
    </w:p>
  </w:footnote>
  <w:footnote w:id="61">
    <w:p w:rsidR="00A3420C" w:rsidRPr="007E7429" w:rsidRDefault="00A3420C">
      <w:pPr>
        <w:pStyle w:val="Textonotapie"/>
        <w:rPr>
          <w:rFonts w:ascii="Times New Roman" w:hAnsi="Times New Roman" w:cs="Times New Roman"/>
        </w:rPr>
      </w:pPr>
      <w:r w:rsidRPr="007E7429">
        <w:rPr>
          <w:rStyle w:val="Refdenotaalpie"/>
          <w:rFonts w:ascii="Times New Roman" w:hAnsi="Times New Roman" w:cs="Times New Roman"/>
        </w:rPr>
        <w:footnoteRef/>
      </w:r>
      <w:r w:rsidRPr="007E7429">
        <w:rPr>
          <w:rFonts w:ascii="Times New Roman" w:hAnsi="Times New Roman" w:cs="Times New Roman"/>
        </w:rPr>
        <w:t xml:space="preserve"> Castro Moreno A., (2013), </w:t>
      </w:r>
      <w:r w:rsidRPr="007E7429">
        <w:rPr>
          <w:rFonts w:ascii="Times New Roman" w:hAnsi="Times New Roman" w:cs="Times New Roman"/>
          <w:i/>
        </w:rPr>
        <w:t>Derecho deportivo</w:t>
      </w:r>
      <w:r w:rsidRPr="007E7429">
        <w:rPr>
          <w:rFonts w:ascii="Times New Roman" w:hAnsi="Times New Roman" w:cs="Times New Roman"/>
        </w:rPr>
        <w:t xml:space="preserve"> coord: Palomar Almeda A./ Pérez González C., ‘’El delito de corrupción en el deporte’’, Tirant lo Blanch, p. 332-333.</w:t>
      </w:r>
    </w:p>
    <w:p w:rsidR="00A3420C" w:rsidRPr="007E7429" w:rsidRDefault="00A3420C">
      <w:pPr>
        <w:pStyle w:val="Textonotapie"/>
        <w:rPr>
          <w:rFonts w:ascii="Times New Roman" w:hAnsi="Times New Roman" w:cs="Times New Roman"/>
        </w:rPr>
      </w:pPr>
      <w:r w:rsidRPr="007E7429">
        <w:rPr>
          <w:rFonts w:ascii="Times New Roman" w:hAnsi="Times New Roman" w:cs="Times New Roman"/>
        </w:rPr>
        <w:t xml:space="preserve">Castro Moreno A., (2010), </w:t>
      </w:r>
      <w:r w:rsidRPr="007E7429">
        <w:rPr>
          <w:rFonts w:ascii="Times New Roman" w:hAnsi="Times New Roman" w:cs="Times New Roman"/>
          <w:i/>
        </w:rPr>
        <w:t>Revista Aranzadi de derecho del deporte y entretenimiento,</w:t>
      </w:r>
      <w:r w:rsidRPr="007E7429">
        <w:rPr>
          <w:rFonts w:ascii="Times New Roman" w:hAnsi="Times New Roman" w:cs="Times New Roman"/>
        </w:rPr>
        <w:t xml:space="preserve"> ‘’El nuevo delito de corrupción en el deporte’’, p. 21.</w:t>
      </w:r>
    </w:p>
  </w:footnote>
  <w:footnote w:id="62">
    <w:p w:rsidR="00A3420C" w:rsidRPr="0015440B" w:rsidRDefault="00A3420C">
      <w:pPr>
        <w:pStyle w:val="Textonotapie"/>
        <w:rPr>
          <w:rFonts w:ascii="Times New Roman" w:hAnsi="Times New Roman" w:cs="Times New Roman"/>
        </w:rPr>
      </w:pPr>
      <w:r w:rsidRPr="007E7429">
        <w:rPr>
          <w:rStyle w:val="Refdenotaalpie"/>
          <w:rFonts w:ascii="Times New Roman" w:hAnsi="Times New Roman" w:cs="Times New Roman"/>
        </w:rPr>
        <w:footnoteRef/>
      </w:r>
      <w:r w:rsidRPr="007E7429">
        <w:rPr>
          <w:rFonts w:ascii="Times New Roman" w:hAnsi="Times New Roman" w:cs="Times New Roman"/>
        </w:rPr>
        <w:t xml:space="preserve"> Benítez Ortuzar, </w:t>
      </w:r>
      <w:r w:rsidRPr="007E7429">
        <w:rPr>
          <w:rFonts w:ascii="Times New Roman" w:hAnsi="Times New Roman" w:cs="Times New Roman"/>
          <w:i/>
        </w:rPr>
        <w:t>el delito de ‘’fraudes deportivos’’</w:t>
      </w:r>
      <w:r w:rsidRPr="007E7429">
        <w:rPr>
          <w:rFonts w:ascii="Times New Roman" w:hAnsi="Times New Roman" w:cs="Times New Roman"/>
        </w:rPr>
        <w:t xml:space="preserve">, </w:t>
      </w:r>
      <w:r>
        <w:rPr>
          <w:rFonts w:ascii="Times New Roman" w:hAnsi="Times New Roman" w:cs="Times New Roman"/>
        </w:rPr>
        <w:t xml:space="preserve">ob. cit. </w:t>
      </w:r>
      <w:r w:rsidRPr="007E7429">
        <w:rPr>
          <w:rFonts w:ascii="Times New Roman" w:hAnsi="Times New Roman" w:cs="Times New Roman"/>
        </w:rPr>
        <w:t>p. 133.</w:t>
      </w:r>
    </w:p>
  </w:footnote>
  <w:footnote w:id="63">
    <w:p w:rsidR="00A3420C" w:rsidRPr="00703ACC" w:rsidRDefault="00A3420C">
      <w:pPr>
        <w:pStyle w:val="Textonotapie"/>
        <w:rPr>
          <w:rFonts w:ascii="Times New Roman" w:hAnsi="Times New Roman" w:cs="Times New Roman"/>
        </w:rPr>
      </w:pPr>
      <w:r w:rsidRPr="00703ACC">
        <w:rPr>
          <w:rStyle w:val="Refdenotaalpie"/>
          <w:rFonts w:ascii="Times New Roman" w:hAnsi="Times New Roman" w:cs="Times New Roman"/>
        </w:rPr>
        <w:footnoteRef/>
      </w:r>
      <w:r w:rsidRPr="00703ACC">
        <w:rPr>
          <w:rFonts w:ascii="Times New Roman" w:hAnsi="Times New Roman" w:cs="Times New Roman"/>
        </w:rPr>
        <w:t xml:space="preserve"> </w:t>
      </w:r>
      <w:r w:rsidRPr="00703ACC">
        <w:rPr>
          <w:rFonts w:ascii="Times New Roman" w:hAnsi="Times New Roman" w:cs="Times New Roman"/>
          <w:i/>
        </w:rPr>
        <w:t>El delito de ‘’fraudes deportivos’’</w:t>
      </w:r>
      <w:r w:rsidRPr="00703ACC">
        <w:rPr>
          <w:rFonts w:ascii="Times New Roman" w:hAnsi="Times New Roman" w:cs="Times New Roman"/>
        </w:rPr>
        <w:t xml:space="preserve">, </w:t>
      </w:r>
      <w:r>
        <w:rPr>
          <w:rFonts w:ascii="Times New Roman" w:hAnsi="Times New Roman" w:cs="Times New Roman"/>
        </w:rPr>
        <w:t xml:space="preserve">ob. cit. </w:t>
      </w:r>
      <w:r w:rsidRPr="00703ACC">
        <w:rPr>
          <w:rFonts w:ascii="Times New Roman" w:hAnsi="Times New Roman" w:cs="Times New Roman"/>
        </w:rPr>
        <w:t>p. 135.</w:t>
      </w:r>
    </w:p>
  </w:footnote>
  <w:footnote w:id="64">
    <w:p w:rsidR="00A3420C" w:rsidRPr="000D205B" w:rsidRDefault="00A3420C">
      <w:pPr>
        <w:pStyle w:val="Textonotapie"/>
        <w:rPr>
          <w:rFonts w:ascii="Times New Roman" w:hAnsi="Times New Roman" w:cs="Times New Roman"/>
        </w:rPr>
      </w:pPr>
      <w:r w:rsidRPr="000D205B">
        <w:rPr>
          <w:rStyle w:val="Refdenotaalpie"/>
          <w:rFonts w:ascii="Times New Roman" w:hAnsi="Times New Roman" w:cs="Times New Roman"/>
        </w:rPr>
        <w:footnoteRef/>
      </w:r>
      <w:r w:rsidRPr="000D205B">
        <w:rPr>
          <w:rFonts w:ascii="Times New Roman" w:hAnsi="Times New Roman" w:cs="Times New Roman"/>
        </w:rPr>
        <w:t xml:space="preserve"> ‘’2. El ejercicio de la potestad disciplinaria deportiva corresponderá:</w:t>
      </w:r>
    </w:p>
    <w:p w:rsidR="00A3420C" w:rsidRPr="000D205B" w:rsidRDefault="00A3420C">
      <w:pPr>
        <w:pStyle w:val="Textonotapie"/>
        <w:rPr>
          <w:rFonts w:ascii="Times New Roman" w:hAnsi="Times New Roman" w:cs="Times New Roman"/>
        </w:rPr>
      </w:pPr>
      <w:r w:rsidRPr="000D205B">
        <w:rPr>
          <w:rFonts w:ascii="Times New Roman" w:hAnsi="Times New Roman" w:cs="Times New Roman"/>
        </w:rPr>
        <w:t>b) A los Clubes deportivos, sobre sus socios o asociados, deportistas o técnicos y directivos o administradores.</w:t>
      </w:r>
    </w:p>
    <w:p w:rsidR="00A3420C" w:rsidRPr="000D205B" w:rsidRDefault="00A3420C">
      <w:pPr>
        <w:pStyle w:val="Textonotapie"/>
        <w:rPr>
          <w:rFonts w:ascii="Times New Roman" w:hAnsi="Times New Roman" w:cs="Times New Roman"/>
        </w:rPr>
      </w:pPr>
      <w:r w:rsidRPr="000D205B">
        <w:rPr>
          <w:rFonts w:ascii="Times New Roman" w:hAnsi="Times New Roman" w:cs="Times New Roman"/>
        </w:rPr>
        <w:t>d) A las Ligas profesionales, sobre los Clubes deportivos que participan en competiciones oficiales de carácter profesional y sobre sus directivos o administradores’’.</w:t>
      </w:r>
    </w:p>
  </w:footnote>
  <w:footnote w:id="65">
    <w:p w:rsidR="00A3420C" w:rsidRPr="000D205B" w:rsidRDefault="00A3420C">
      <w:pPr>
        <w:pStyle w:val="Textonotapie"/>
        <w:rPr>
          <w:rFonts w:ascii="Times New Roman" w:hAnsi="Times New Roman" w:cs="Times New Roman"/>
        </w:rPr>
      </w:pPr>
      <w:r w:rsidRPr="000D205B">
        <w:rPr>
          <w:rStyle w:val="Refdenotaalpie"/>
          <w:rFonts w:ascii="Times New Roman" w:hAnsi="Times New Roman" w:cs="Times New Roman"/>
        </w:rPr>
        <w:footnoteRef/>
      </w:r>
      <w:r w:rsidRPr="000D205B">
        <w:rPr>
          <w:rFonts w:ascii="Times New Roman" w:hAnsi="Times New Roman" w:cs="Times New Roman"/>
        </w:rPr>
        <w:t xml:space="preserve"> ‘’e) Los comportamientos, actitudes y gestos agresivos y antideportivos de jugadores, cuando se dirijan al, árbitro, a otros jugadores. o al público, así como las declaraciones públicas de directivos, técnicos, árbitros y deportistas o socios que inciten a sus equipos o a los espectadores a la violencia’’.</w:t>
      </w:r>
    </w:p>
  </w:footnote>
  <w:footnote w:id="66">
    <w:p w:rsidR="00A3420C" w:rsidRPr="000D205B" w:rsidRDefault="00A3420C">
      <w:pPr>
        <w:pStyle w:val="Textonotapie"/>
        <w:rPr>
          <w:rFonts w:ascii="Times New Roman" w:hAnsi="Times New Roman" w:cs="Times New Roman"/>
        </w:rPr>
      </w:pPr>
      <w:r w:rsidRPr="000D205B">
        <w:rPr>
          <w:rStyle w:val="Refdenotaalpie"/>
          <w:rFonts w:ascii="Times New Roman" w:hAnsi="Times New Roman" w:cs="Times New Roman"/>
        </w:rPr>
        <w:footnoteRef/>
      </w:r>
      <w:r w:rsidRPr="000D205B">
        <w:rPr>
          <w:rFonts w:ascii="Times New Roman" w:hAnsi="Times New Roman" w:cs="Times New Roman"/>
        </w:rPr>
        <w:t xml:space="preserve"> ‘’3. Además de las enunciadas en los apartados anteriores y de las que se establezcan por las respectivas Ligas profesionales, son infracciones específicas muy graves de los Clubes deportivos de carácter profesional y, en su caso, de sus administradores o directivos: </w:t>
      </w:r>
    </w:p>
    <w:p w:rsidR="00A3420C" w:rsidRPr="00395788" w:rsidRDefault="00A3420C">
      <w:pPr>
        <w:pStyle w:val="Textonotapie"/>
        <w:rPr>
          <w:rFonts w:ascii="Times New Roman" w:hAnsi="Times New Roman" w:cs="Times New Roman"/>
        </w:rPr>
      </w:pPr>
      <w:r w:rsidRPr="00395788">
        <w:rPr>
          <w:rFonts w:ascii="Times New Roman" w:hAnsi="Times New Roman" w:cs="Times New Roman"/>
        </w:rPr>
        <w:t xml:space="preserve">a) El incumplimiento de los acuerdos de tipo económico de la Liga profesional correspondiente. b) El incumplimiento de los deberes o compromisos adquiridos con el Estado o con los deportistas. </w:t>
      </w:r>
    </w:p>
    <w:p w:rsidR="00A3420C" w:rsidRPr="00395788" w:rsidRDefault="00A3420C">
      <w:pPr>
        <w:pStyle w:val="Textonotapie"/>
      </w:pPr>
      <w:r w:rsidRPr="00395788">
        <w:rPr>
          <w:rFonts w:ascii="Times New Roman" w:hAnsi="Times New Roman" w:cs="Times New Roman"/>
        </w:rPr>
        <w:t>c) El incumplimiento de los regímenes de responsabilidad de los miembros de las Juntas Directivos’’.</w:t>
      </w:r>
    </w:p>
  </w:footnote>
  <w:footnote w:id="67">
    <w:p w:rsidR="00A3420C" w:rsidRPr="000D205B" w:rsidRDefault="00A3420C" w:rsidP="00395788">
      <w:pPr>
        <w:pStyle w:val="parrafo"/>
        <w:shd w:val="clear" w:color="auto" w:fill="FFFFFF"/>
        <w:spacing w:before="180" w:beforeAutospacing="0" w:after="180" w:afterAutospacing="0"/>
        <w:jc w:val="both"/>
        <w:rPr>
          <w:color w:val="333333"/>
          <w:sz w:val="20"/>
          <w:szCs w:val="20"/>
        </w:rPr>
      </w:pPr>
      <w:r w:rsidRPr="00395788">
        <w:rPr>
          <w:rStyle w:val="Refdenotaalpie"/>
          <w:sz w:val="20"/>
          <w:szCs w:val="20"/>
        </w:rPr>
        <w:footnoteRef/>
      </w:r>
      <w:r w:rsidRPr="00395788">
        <w:rPr>
          <w:sz w:val="20"/>
          <w:szCs w:val="20"/>
        </w:rPr>
        <w:t xml:space="preserve"> ‘’</w:t>
      </w:r>
      <w:r w:rsidRPr="00395788">
        <w:rPr>
          <w:color w:val="333333"/>
          <w:sz w:val="20"/>
          <w:szCs w:val="20"/>
        </w:rPr>
        <w:t>2. La información semestral se referirá al período comprendido entre el inicio del ejercicio y el último día de cada semestre natural, será formulada por los administradores de la sociedad y habrá de ser remitida al Consejo dentro de los tres meses siguientes a la fecha de cierre del período</w:t>
      </w:r>
      <w:r w:rsidRPr="000D205B">
        <w:rPr>
          <w:color w:val="333333"/>
          <w:sz w:val="20"/>
          <w:szCs w:val="20"/>
        </w:rPr>
        <w:t>.</w:t>
      </w:r>
    </w:p>
    <w:p w:rsidR="00A3420C" w:rsidRPr="000D205B" w:rsidRDefault="00A3420C" w:rsidP="000D205B">
      <w:pPr>
        <w:pStyle w:val="parrafo"/>
        <w:shd w:val="clear" w:color="auto" w:fill="FFFFFF"/>
        <w:spacing w:before="180" w:beforeAutospacing="0" w:after="180" w:afterAutospacing="0"/>
        <w:ind w:firstLine="360"/>
        <w:jc w:val="both"/>
        <w:rPr>
          <w:color w:val="333333"/>
          <w:sz w:val="20"/>
          <w:szCs w:val="20"/>
        </w:rPr>
      </w:pPr>
      <w:r w:rsidRPr="000D205B">
        <w:rPr>
          <w:color w:val="333333"/>
          <w:sz w:val="20"/>
          <w:szCs w:val="20"/>
        </w:rPr>
        <w:t>Dicha información deberá incluir, al menos, unos estados intermedios de la sociedad de los indicados en la norma de elaboración de cuentas 12.a "Estados</w:t>
      </w:r>
      <w:r>
        <w:rPr>
          <w:rFonts w:ascii="Verdana" w:hAnsi="Verdana"/>
          <w:color w:val="333333"/>
          <w:sz w:val="21"/>
          <w:szCs w:val="21"/>
        </w:rPr>
        <w:t xml:space="preserve"> </w:t>
      </w:r>
      <w:r w:rsidRPr="000D205B">
        <w:rPr>
          <w:color w:val="333333"/>
          <w:sz w:val="20"/>
          <w:szCs w:val="20"/>
        </w:rPr>
        <w:t>financieros intermedios" contenida en la cuarta parte del Plan General de Contabilidad, aprobado por Real Decreto</w:t>
      </w:r>
      <w:r>
        <w:rPr>
          <w:rFonts w:ascii="Verdana" w:hAnsi="Verdana"/>
          <w:color w:val="333333"/>
          <w:sz w:val="21"/>
          <w:szCs w:val="21"/>
        </w:rPr>
        <w:t xml:space="preserve"> </w:t>
      </w:r>
      <w:r w:rsidRPr="000D205B">
        <w:rPr>
          <w:color w:val="333333"/>
          <w:sz w:val="20"/>
          <w:szCs w:val="20"/>
        </w:rPr>
        <w:t>1643/1990, de 20 de diciembre,</w:t>
      </w:r>
      <w:r>
        <w:rPr>
          <w:rFonts w:ascii="Verdana" w:hAnsi="Verdana"/>
          <w:color w:val="333333"/>
          <w:sz w:val="21"/>
          <w:szCs w:val="21"/>
        </w:rPr>
        <w:t xml:space="preserve"> </w:t>
      </w:r>
      <w:r w:rsidRPr="000D205B">
        <w:rPr>
          <w:color w:val="333333"/>
          <w:sz w:val="20"/>
          <w:szCs w:val="20"/>
        </w:rPr>
        <w:t>y, en su caso, un balance de la sociedad y del grupo consolidado y la cuenta de pérdidas y ganancias de la sociedad y una memoria consolidados del grupo de sociedades referidos a dicho período.</w:t>
      </w:r>
    </w:p>
    <w:p w:rsidR="00A3420C" w:rsidRPr="000D205B" w:rsidRDefault="00A3420C" w:rsidP="000D205B">
      <w:pPr>
        <w:pStyle w:val="parrafo"/>
        <w:shd w:val="clear" w:color="auto" w:fill="FFFFFF"/>
        <w:spacing w:before="180" w:beforeAutospacing="0" w:after="180" w:afterAutospacing="0"/>
        <w:ind w:firstLine="360"/>
        <w:jc w:val="both"/>
        <w:rPr>
          <w:color w:val="333333"/>
          <w:sz w:val="20"/>
          <w:szCs w:val="20"/>
        </w:rPr>
      </w:pPr>
      <w:r w:rsidRPr="000D205B">
        <w:rPr>
          <w:color w:val="333333"/>
          <w:sz w:val="20"/>
          <w:szCs w:val="20"/>
        </w:rPr>
        <w:t>Adicionalmente, se elaborará un informe en el que consten las transacciones de la sociedad con sus administradores, directivos y accionistas significativos.</w:t>
      </w:r>
    </w:p>
    <w:p w:rsidR="00A3420C" w:rsidRPr="000D205B" w:rsidRDefault="00A3420C" w:rsidP="000D205B">
      <w:pPr>
        <w:pStyle w:val="parrafo"/>
        <w:shd w:val="clear" w:color="auto" w:fill="FFFFFF"/>
        <w:spacing w:before="180" w:beforeAutospacing="0" w:after="180" w:afterAutospacing="0"/>
        <w:ind w:firstLine="360"/>
        <w:jc w:val="both"/>
        <w:rPr>
          <w:color w:val="333333"/>
          <w:sz w:val="20"/>
          <w:szCs w:val="20"/>
        </w:rPr>
      </w:pPr>
      <w:r w:rsidRPr="000D205B">
        <w:rPr>
          <w:color w:val="333333"/>
          <w:sz w:val="20"/>
          <w:szCs w:val="20"/>
        </w:rPr>
        <w:t>3. La información relativa a las transacciones entre las sociedades anónimas deportivas y sus accionistas significativos, sus administradores y sus directivos, a que se refiere el apartado anterior, incluirá información cuantificada de las citadas transacciones, así como las de cualquier otra persona que actúe por cuenta de éstos. A estos efectos, se entenderá por transacción toda transferencia o intercambio de recursos u obligaciones u oportunidad de negocio con independencia de que exista o no un precio por esa operación.</w:t>
      </w:r>
    </w:p>
    <w:p w:rsidR="00A3420C" w:rsidRPr="000D205B" w:rsidRDefault="00A3420C" w:rsidP="000D205B">
      <w:pPr>
        <w:pStyle w:val="parrafo"/>
        <w:shd w:val="clear" w:color="auto" w:fill="FFFFFF"/>
        <w:spacing w:before="180" w:beforeAutospacing="0" w:after="180" w:afterAutospacing="0"/>
        <w:ind w:firstLine="360"/>
        <w:jc w:val="both"/>
        <w:rPr>
          <w:color w:val="333333"/>
          <w:sz w:val="20"/>
          <w:szCs w:val="20"/>
        </w:rPr>
      </w:pPr>
      <w:r w:rsidRPr="000D205B">
        <w:rPr>
          <w:color w:val="333333"/>
          <w:sz w:val="20"/>
          <w:szCs w:val="20"/>
        </w:rPr>
        <w:t>Esta información habrá de facilitarse de forma agregada de acuerdo con la naturaleza de las transacciones efectuadas entre la sociedad y las personas vinculadas a ella mencionadas en el párrafo anterior. No obstante, si alguna de las transacciones fuera muy significativa por su cuantía o trascendencia para la adecuada comprensión de los estados financieros de la sociedad, habrá de facilitarse informac</w:t>
      </w:r>
      <w:r>
        <w:rPr>
          <w:color w:val="333333"/>
          <w:sz w:val="20"/>
          <w:szCs w:val="20"/>
        </w:rPr>
        <w:t>ión individualizada en la misma’’.</w:t>
      </w:r>
    </w:p>
  </w:footnote>
  <w:footnote w:id="68">
    <w:p w:rsidR="00A3420C" w:rsidRDefault="00A3420C">
      <w:pPr>
        <w:pStyle w:val="Textonotapie"/>
      </w:pPr>
      <w:r w:rsidRPr="0015440B">
        <w:rPr>
          <w:rStyle w:val="Refdenotaalpie"/>
          <w:rFonts w:ascii="Times New Roman" w:hAnsi="Times New Roman" w:cs="Times New Roman"/>
        </w:rPr>
        <w:footnoteRef/>
      </w:r>
      <w:r w:rsidRPr="0015440B">
        <w:rPr>
          <w:rFonts w:ascii="Times New Roman" w:hAnsi="Times New Roman" w:cs="Times New Roman"/>
        </w:rPr>
        <w:t xml:space="preserve"> Cortés Bechiarelli</w:t>
      </w:r>
      <w:r w:rsidRPr="0015440B">
        <w:rPr>
          <w:rFonts w:ascii="Times New Roman" w:hAnsi="Times New Roman" w:cs="Times New Roman"/>
          <w:i/>
        </w:rPr>
        <w:t>, el delito de corrupción deportiva</w:t>
      </w:r>
      <w:r w:rsidRPr="0015440B">
        <w:rPr>
          <w:rFonts w:ascii="Times New Roman" w:hAnsi="Times New Roman" w:cs="Times New Roman"/>
        </w:rPr>
        <w:t xml:space="preserve">, </w:t>
      </w:r>
      <w:r>
        <w:rPr>
          <w:rFonts w:ascii="Times New Roman" w:hAnsi="Times New Roman" w:cs="Times New Roman"/>
        </w:rPr>
        <w:t xml:space="preserve">ob. cit. </w:t>
      </w:r>
      <w:r w:rsidRPr="0015440B">
        <w:rPr>
          <w:rFonts w:ascii="Times New Roman" w:hAnsi="Times New Roman" w:cs="Times New Roman"/>
        </w:rPr>
        <w:t>p. 91-92.</w:t>
      </w:r>
    </w:p>
  </w:footnote>
  <w:footnote w:id="69">
    <w:p w:rsidR="00A3420C" w:rsidRPr="0015440B" w:rsidRDefault="00A3420C">
      <w:pPr>
        <w:pStyle w:val="Textonotapie"/>
        <w:rPr>
          <w:rFonts w:ascii="Times New Roman" w:hAnsi="Times New Roman" w:cs="Times New Roman"/>
        </w:rPr>
      </w:pPr>
      <w:r w:rsidRPr="0015440B">
        <w:rPr>
          <w:rStyle w:val="Refdenotaalpie"/>
          <w:rFonts w:ascii="Times New Roman" w:hAnsi="Times New Roman" w:cs="Times New Roman"/>
        </w:rPr>
        <w:footnoteRef/>
      </w:r>
      <w:r w:rsidRPr="0015440B">
        <w:rPr>
          <w:rFonts w:ascii="Times New Roman" w:hAnsi="Times New Roman" w:cs="Times New Roman"/>
        </w:rPr>
        <w:t xml:space="preserve"> Anarte Borrallo E./ Romero Sánchez C., </w:t>
      </w:r>
      <w:r w:rsidRPr="00842256">
        <w:rPr>
          <w:rFonts w:ascii="Times New Roman" w:hAnsi="Times New Roman" w:cs="Times New Roman"/>
        </w:rPr>
        <w:t>Revista de Derecho penal y criminología</w:t>
      </w:r>
      <w:r w:rsidRPr="0015440B">
        <w:rPr>
          <w:rFonts w:ascii="Times New Roman" w:hAnsi="Times New Roman" w:cs="Times New Roman"/>
        </w:rPr>
        <w:t xml:space="preserve">, </w:t>
      </w:r>
      <w:r>
        <w:rPr>
          <w:rFonts w:ascii="Times New Roman" w:hAnsi="Times New Roman" w:cs="Times New Roman"/>
        </w:rPr>
        <w:t xml:space="preserve">ob. cit. </w:t>
      </w:r>
      <w:r w:rsidRPr="0015440B">
        <w:rPr>
          <w:rFonts w:ascii="Times New Roman" w:hAnsi="Times New Roman" w:cs="Times New Roman"/>
        </w:rPr>
        <w:t>p. 17.</w:t>
      </w:r>
    </w:p>
  </w:footnote>
  <w:footnote w:id="70">
    <w:p w:rsidR="00A3420C" w:rsidRDefault="00A3420C">
      <w:pPr>
        <w:pStyle w:val="Textonotapie"/>
      </w:pPr>
      <w:r w:rsidRPr="0015440B">
        <w:rPr>
          <w:rStyle w:val="Refdenotaalpie"/>
          <w:rFonts w:ascii="Times New Roman" w:hAnsi="Times New Roman" w:cs="Times New Roman"/>
        </w:rPr>
        <w:footnoteRef/>
      </w:r>
      <w:r w:rsidRPr="0015440B">
        <w:rPr>
          <w:rFonts w:ascii="Times New Roman" w:hAnsi="Times New Roman" w:cs="Times New Roman"/>
        </w:rPr>
        <w:t xml:space="preserve"> Benítez Ortuzar</w:t>
      </w:r>
      <w:r w:rsidRPr="0015440B">
        <w:rPr>
          <w:rFonts w:ascii="Times New Roman" w:hAnsi="Times New Roman" w:cs="Times New Roman"/>
          <w:i/>
        </w:rPr>
        <w:t>, el delito de ‘’fraudes deportivos’’</w:t>
      </w:r>
      <w:r w:rsidRPr="0015440B">
        <w:rPr>
          <w:rFonts w:ascii="Times New Roman" w:hAnsi="Times New Roman" w:cs="Times New Roman"/>
        </w:rPr>
        <w:t xml:space="preserve">, </w:t>
      </w:r>
      <w:r>
        <w:rPr>
          <w:rFonts w:ascii="Times New Roman" w:hAnsi="Times New Roman" w:cs="Times New Roman"/>
        </w:rPr>
        <w:t xml:space="preserve">ob. cit. </w:t>
      </w:r>
      <w:r w:rsidRPr="0015440B">
        <w:rPr>
          <w:rFonts w:ascii="Times New Roman" w:hAnsi="Times New Roman" w:cs="Times New Roman"/>
        </w:rPr>
        <w:t>p. 137.</w:t>
      </w:r>
    </w:p>
  </w:footnote>
  <w:footnote w:id="71">
    <w:p w:rsidR="00A3420C" w:rsidRPr="00CD3DF5" w:rsidRDefault="00A3420C">
      <w:pPr>
        <w:pStyle w:val="Textonotapie"/>
        <w:rPr>
          <w:rFonts w:ascii="Times New Roman" w:hAnsi="Times New Roman" w:cs="Times New Roman"/>
        </w:rPr>
      </w:pPr>
      <w:r w:rsidRPr="00CD3DF5">
        <w:rPr>
          <w:rStyle w:val="Refdenotaalpie"/>
          <w:rFonts w:ascii="Times New Roman" w:hAnsi="Times New Roman" w:cs="Times New Roman"/>
        </w:rPr>
        <w:footnoteRef/>
      </w:r>
      <w:r w:rsidRPr="00CD3DF5">
        <w:rPr>
          <w:rFonts w:ascii="Times New Roman" w:hAnsi="Times New Roman" w:cs="Times New Roman"/>
        </w:rPr>
        <w:t xml:space="preserve"> En su artículo segundo, apartado primero, que dice lo siguiente:</w:t>
      </w:r>
    </w:p>
    <w:p w:rsidR="00A3420C" w:rsidRPr="00CD3DF5" w:rsidRDefault="00A3420C">
      <w:pPr>
        <w:pStyle w:val="Textonotapie"/>
        <w:rPr>
          <w:rFonts w:ascii="Times New Roman" w:hAnsi="Times New Roman" w:cs="Times New Roman"/>
        </w:rPr>
      </w:pPr>
      <w:r w:rsidRPr="00CD3DF5">
        <w:rPr>
          <w:rFonts w:ascii="Times New Roman" w:hAnsi="Times New Roman" w:cs="Times New Roman"/>
        </w:rPr>
        <w:t xml:space="preserve">‘’Los Estados miembros tomarán las medidas necesarias para asegurar que los siguientes actos intencionados constituyan una infracción penal cuando se lleven a cabo en el transcurso de actividades profesionales: </w:t>
      </w:r>
    </w:p>
    <w:p w:rsidR="00A3420C" w:rsidRPr="00CD3DF5" w:rsidRDefault="00A3420C">
      <w:pPr>
        <w:pStyle w:val="Textonotapie"/>
        <w:rPr>
          <w:rFonts w:ascii="Times New Roman" w:hAnsi="Times New Roman" w:cs="Times New Roman"/>
        </w:rPr>
      </w:pPr>
      <w:r w:rsidRPr="00CD3DF5">
        <w:rPr>
          <w:rFonts w:ascii="Times New Roman" w:hAnsi="Times New Roman" w:cs="Times New Roman"/>
        </w:rPr>
        <w:t xml:space="preserve">a) prometer, ofrecer o entregar, directamente o a través de un intermediario, a una persona que desempeñe funciones directivas o laborales de cualquier tipo para una entidad del sector privado, una ventaja indebida de cualquier naturaleza para dicha persona o para un tercero, para que ésta realice o se abstenga de realizar un acto incumpliendo sus obligaciones; </w:t>
      </w:r>
    </w:p>
    <w:p w:rsidR="00A3420C" w:rsidRDefault="00A3420C">
      <w:pPr>
        <w:pStyle w:val="Textonotapie"/>
      </w:pPr>
      <w:r w:rsidRPr="00CD3DF5">
        <w:rPr>
          <w:rFonts w:ascii="Times New Roman" w:hAnsi="Times New Roman" w:cs="Times New Roman"/>
        </w:rPr>
        <w:t>b) pedir o recibir, directamente o a través de un intermediario, una ventaja indebida de cualquier naturaleza, o aceptar la promesa de tal ventaja, para sí mismo o para un tercero, cuando se desempeñen funciones directivas o laborales de cualquier tipo para una entidad del sector privado, a cambio de realizar o abstenerse de realizar un acto incumpliendo sus obligaciones’’.</w:t>
      </w:r>
    </w:p>
  </w:footnote>
  <w:footnote w:id="72">
    <w:p w:rsidR="00A3420C" w:rsidRPr="0015440B" w:rsidRDefault="00A3420C">
      <w:pPr>
        <w:pStyle w:val="Textonotapie"/>
        <w:rPr>
          <w:rFonts w:ascii="Times New Roman" w:hAnsi="Times New Roman" w:cs="Times New Roman"/>
        </w:rPr>
      </w:pPr>
      <w:r w:rsidRPr="0015440B">
        <w:rPr>
          <w:rStyle w:val="Refdenotaalpie"/>
          <w:rFonts w:ascii="Times New Roman" w:hAnsi="Times New Roman" w:cs="Times New Roman"/>
        </w:rPr>
        <w:footnoteRef/>
      </w:r>
      <w:r w:rsidRPr="0015440B">
        <w:rPr>
          <w:rFonts w:ascii="Times New Roman" w:hAnsi="Times New Roman" w:cs="Times New Roman"/>
        </w:rPr>
        <w:t xml:space="preserve"> Cortés Bechiarelli, </w:t>
      </w:r>
      <w:r w:rsidRPr="0015440B">
        <w:rPr>
          <w:rFonts w:ascii="Times New Roman" w:hAnsi="Times New Roman" w:cs="Times New Roman"/>
          <w:i/>
        </w:rPr>
        <w:t>el delito de corrupción deportiva</w:t>
      </w:r>
      <w:r w:rsidRPr="0015440B">
        <w:rPr>
          <w:rFonts w:ascii="Times New Roman" w:hAnsi="Times New Roman" w:cs="Times New Roman"/>
        </w:rPr>
        <w:t xml:space="preserve">, </w:t>
      </w:r>
      <w:r>
        <w:rPr>
          <w:rFonts w:ascii="Times New Roman" w:hAnsi="Times New Roman" w:cs="Times New Roman"/>
        </w:rPr>
        <w:t xml:space="preserve">ob. cit. </w:t>
      </w:r>
      <w:r w:rsidRPr="0015440B">
        <w:rPr>
          <w:rFonts w:ascii="Times New Roman" w:hAnsi="Times New Roman" w:cs="Times New Roman"/>
        </w:rPr>
        <w:t>p. 96.</w:t>
      </w:r>
    </w:p>
  </w:footnote>
  <w:footnote w:id="73">
    <w:p w:rsidR="00A3420C" w:rsidRPr="00AD0153" w:rsidRDefault="00A3420C">
      <w:pPr>
        <w:pStyle w:val="Textonotapie"/>
        <w:rPr>
          <w:rFonts w:ascii="Times New Roman" w:hAnsi="Times New Roman" w:cs="Times New Roman"/>
        </w:rPr>
      </w:pPr>
      <w:r w:rsidRPr="00AD0153">
        <w:rPr>
          <w:rStyle w:val="Refdenotaalpie"/>
          <w:rFonts w:ascii="Times New Roman" w:hAnsi="Times New Roman" w:cs="Times New Roman"/>
        </w:rPr>
        <w:footnoteRef/>
      </w:r>
      <w:r w:rsidRPr="00AD0153">
        <w:rPr>
          <w:rFonts w:ascii="Times New Roman" w:hAnsi="Times New Roman" w:cs="Times New Roman"/>
        </w:rPr>
        <w:t xml:space="preserve"> Articulo 13. ‘’A los efectos de esta Ley se consideran Clubes deportivos las asociaciones privadas, integradas por personas físicas o jurídicas que tengan por objeto la promoción de una o varias modalidades deportivas, la práctica de las mismas por sus asociados, así como la participación en actividades y competiciones deportivas’’. </w:t>
      </w:r>
    </w:p>
    <w:p w:rsidR="00A3420C" w:rsidRPr="00AD0153" w:rsidRDefault="00A3420C">
      <w:pPr>
        <w:pStyle w:val="Textonotapie"/>
        <w:rPr>
          <w:rFonts w:ascii="Times New Roman" w:hAnsi="Times New Roman" w:cs="Times New Roman"/>
        </w:rPr>
      </w:pPr>
      <w:r w:rsidRPr="00AD0153">
        <w:rPr>
          <w:rFonts w:ascii="Times New Roman" w:hAnsi="Times New Roman" w:cs="Times New Roman"/>
        </w:rPr>
        <w:t xml:space="preserve">Articulo 14. ‘’Los Clubes deportivos, en función de las circunstancias que señalan los artículos siguientes, se clasifican en: </w:t>
      </w:r>
    </w:p>
    <w:p w:rsidR="00A3420C" w:rsidRPr="00AD0153" w:rsidRDefault="00A3420C">
      <w:pPr>
        <w:pStyle w:val="Textonotapie"/>
        <w:rPr>
          <w:rFonts w:ascii="Times New Roman" w:hAnsi="Times New Roman" w:cs="Times New Roman"/>
        </w:rPr>
      </w:pPr>
      <w:r w:rsidRPr="00AD0153">
        <w:rPr>
          <w:rFonts w:ascii="Times New Roman" w:hAnsi="Times New Roman" w:cs="Times New Roman"/>
        </w:rPr>
        <w:t xml:space="preserve">a) Clubes deportivos elementales. </w:t>
      </w:r>
    </w:p>
    <w:p w:rsidR="00A3420C" w:rsidRPr="00AD0153" w:rsidRDefault="00A3420C">
      <w:pPr>
        <w:pStyle w:val="Textonotapie"/>
        <w:rPr>
          <w:rFonts w:ascii="Times New Roman" w:hAnsi="Times New Roman" w:cs="Times New Roman"/>
        </w:rPr>
      </w:pPr>
      <w:r w:rsidRPr="00AD0153">
        <w:rPr>
          <w:rFonts w:ascii="Times New Roman" w:hAnsi="Times New Roman" w:cs="Times New Roman"/>
        </w:rPr>
        <w:t xml:space="preserve">b) Clubes deportivos básicos. </w:t>
      </w:r>
    </w:p>
    <w:p w:rsidR="00A3420C" w:rsidRDefault="00A3420C">
      <w:pPr>
        <w:pStyle w:val="Textonotapie"/>
      </w:pPr>
      <w:r w:rsidRPr="00AD0153">
        <w:rPr>
          <w:rFonts w:ascii="Times New Roman" w:hAnsi="Times New Roman" w:cs="Times New Roman"/>
        </w:rPr>
        <w:t>c) Sociedades Anónimas Deportivas’’.</w:t>
      </w:r>
    </w:p>
  </w:footnote>
  <w:footnote w:id="74">
    <w:p w:rsidR="00A3420C" w:rsidRPr="00004300" w:rsidRDefault="00A3420C">
      <w:pPr>
        <w:pStyle w:val="Textonotapie"/>
        <w:rPr>
          <w:rFonts w:ascii="Times New Roman" w:hAnsi="Times New Roman" w:cs="Times New Roman"/>
        </w:rPr>
      </w:pPr>
      <w:r w:rsidRPr="00004300">
        <w:rPr>
          <w:rStyle w:val="Refdenotaalpie"/>
          <w:rFonts w:ascii="Times New Roman" w:hAnsi="Times New Roman" w:cs="Times New Roman"/>
        </w:rPr>
        <w:footnoteRef/>
      </w:r>
      <w:r w:rsidRPr="00004300">
        <w:rPr>
          <w:rFonts w:ascii="Times New Roman" w:hAnsi="Times New Roman" w:cs="Times New Roman"/>
        </w:rPr>
        <w:t xml:space="preserve"> Cortés Bechiarelli</w:t>
      </w:r>
      <w:r w:rsidR="00D82A62">
        <w:rPr>
          <w:rFonts w:ascii="Times New Roman" w:hAnsi="Times New Roman" w:cs="Times New Roman"/>
        </w:rPr>
        <w:t xml:space="preserve"> E.</w:t>
      </w:r>
      <w:r w:rsidRPr="00004300">
        <w:rPr>
          <w:rFonts w:ascii="Times New Roman" w:hAnsi="Times New Roman" w:cs="Times New Roman"/>
        </w:rPr>
        <w:t xml:space="preserve">, </w:t>
      </w:r>
      <w:r w:rsidRPr="00004300">
        <w:rPr>
          <w:rFonts w:ascii="Times New Roman" w:hAnsi="Times New Roman" w:cs="Times New Roman"/>
          <w:i/>
        </w:rPr>
        <w:t>el delito de corrupción deportiva</w:t>
      </w:r>
      <w:r w:rsidRPr="00004300">
        <w:rPr>
          <w:rFonts w:ascii="Times New Roman" w:hAnsi="Times New Roman" w:cs="Times New Roman"/>
        </w:rPr>
        <w:t>, ob. cit. p. 98.</w:t>
      </w:r>
    </w:p>
  </w:footnote>
  <w:footnote w:id="75">
    <w:p w:rsidR="00A3420C" w:rsidRPr="00004300" w:rsidRDefault="00A3420C">
      <w:pPr>
        <w:pStyle w:val="Textonotapie"/>
        <w:rPr>
          <w:rFonts w:ascii="Times New Roman" w:hAnsi="Times New Roman" w:cs="Times New Roman"/>
        </w:rPr>
      </w:pPr>
      <w:r w:rsidRPr="00004300">
        <w:rPr>
          <w:rStyle w:val="Refdenotaalpie"/>
          <w:rFonts w:ascii="Times New Roman" w:hAnsi="Times New Roman" w:cs="Times New Roman"/>
        </w:rPr>
        <w:footnoteRef/>
      </w:r>
      <w:r w:rsidRPr="00004300">
        <w:rPr>
          <w:rFonts w:ascii="Times New Roman" w:hAnsi="Times New Roman" w:cs="Times New Roman"/>
        </w:rPr>
        <w:t xml:space="preserve"> Cortés Bechiarelli</w:t>
      </w:r>
      <w:r w:rsidR="00D82A62">
        <w:rPr>
          <w:rFonts w:ascii="Times New Roman" w:hAnsi="Times New Roman" w:cs="Times New Roman"/>
        </w:rPr>
        <w:t xml:space="preserve"> E.</w:t>
      </w:r>
      <w:r w:rsidRPr="00004300">
        <w:rPr>
          <w:rFonts w:ascii="Times New Roman" w:hAnsi="Times New Roman" w:cs="Times New Roman"/>
        </w:rPr>
        <w:t xml:space="preserve">, </w:t>
      </w:r>
      <w:r w:rsidRPr="00004300">
        <w:rPr>
          <w:rFonts w:ascii="Times New Roman" w:hAnsi="Times New Roman" w:cs="Times New Roman"/>
          <w:i/>
        </w:rPr>
        <w:t>el delito de corrupción deportiva</w:t>
      </w:r>
      <w:r w:rsidRPr="00004300">
        <w:rPr>
          <w:rFonts w:ascii="Times New Roman" w:hAnsi="Times New Roman" w:cs="Times New Roman"/>
        </w:rPr>
        <w:t>, ob. cit. p.99.</w:t>
      </w:r>
    </w:p>
  </w:footnote>
  <w:footnote w:id="76">
    <w:p w:rsidR="00A3420C" w:rsidRPr="00004300" w:rsidRDefault="00A3420C">
      <w:pPr>
        <w:pStyle w:val="Textonotapie"/>
        <w:rPr>
          <w:rFonts w:ascii="Times New Roman" w:hAnsi="Times New Roman" w:cs="Times New Roman"/>
        </w:rPr>
      </w:pPr>
      <w:r w:rsidRPr="00004300">
        <w:rPr>
          <w:rStyle w:val="Refdenotaalpie"/>
          <w:rFonts w:ascii="Times New Roman" w:hAnsi="Times New Roman" w:cs="Times New Roman"/>
        </w:rPr>
        <w:footnoteRef/>
      </w:r>
      <w:r w:rsidRPr="00004300">
        <w:rPr>
          <w:rFonts w:ascii="Times New Roman" w:hAnsi="Times New Roman" w:cs="Times New Roman"/>
        </w:rPr>
        <w:t xml:space="preserve"> </w:t>
      </w:r>
      <w:r w:rsidRPr="00004300">
        <w:rPr>
          <w:rFonts w:ascii="Times New Roman" w:hAnsi="Times New Roman" w:cs="Times New Roman"/>
          <w:i/>
        </w:rPr>
        <w:t>El delito de corrupción deportiva</w:t>
      </w:r>
      <w:r w:rsidRPr="00004300">
        <w:rPr>
          <w:rFonts w:ascii="Times New Roman" w:hAnsi="Times New Roman" w:cs="Times New Roman"/>
        </w:rPr>
        <w:t>, ob. cit. p.100.</w:t>
      </w:r>
    </w:p>
  </w:footnote>
  <w:footnote w:id="77">
    <w:p w:rsidR="00A3420C" w:rsidRPr="002461FE" w:rsidRDefault="00A3420C">
      <w:pPr>
        <w:pStyle w:val="Textonotapie"/>
        <w:rPr>
          <w:rFonts w:ascii="Times New Roman" w:hAnsi="Times New Roman" w:cs="Times New Roman"/>
        </w:rPr>
      </w:pPr>
      <w:r w:rsidRPr="00004300">
        <w:rPr>
          <w:rStyle w:val="Refdenotaalpie"/>
          <w:rFonts w:ascii="Times New Roman" w:hAnsi="Times New Roman" w:cs="Times New Roman"/>
        </w:rPr>
        <w:footnoteRef/>
      </w:r>
      <w:r w:rsidRPr="00004300">
        <w:rPr>
          <w:rFonts w:ascii="Times New Roman" w:hAnsi="Times New Roman" w:cs="Times New Roman"/>
        </w:rPr>
        <w:t xml:space="preserve"> Cortes Bechiarelli</w:t>
      </w:r>
      <w:r w:rsidR="00D82A62">
        <w:rPr>
          <w:rFonts w:ascii="Times New Roman" w:hAnsi="Times New Roman" w:cs="Times New Roman"/>
        </w:rPr>
        <w:t xml:space="preserve"> E.</w:t>
      </w:r>
      <w:r w:rsidRPr="00004300">
        <w:rPr>
          <w:rFonts w:ascii="Times New Roman" w:hAnsi="Times New Roman" w:cs="Times New Roman"/>
        </w:rPr>
        <w:t xml:space="preserve">, </w:t>
      </w:r>
      <w:r w:rsidRPr="00004300">
        <w:rPr>
          <w:rFonts w:ascii="Times New Roman" w:hAnsi="Times New Roman" w:cs="Times New Roman"/>
          <w:i/>
        </w:rPr>
        <w:t>el delito de corrupción deportiva</w:t>
      </w:r>
      <w:r w:rsidRPr="00004300">
        <w:rPr>
          <w:rFonts w:ascii="Times New Roman" w:hAnsi="Times New Roman" w:cs="Times New Roman"/>
        </w:rPr>
        <w:t>, ob. cit. p. 101.</w:t>
      </w:r>
    </w:p>
  </w:footnote>
  <w:footnote w:id="78">
    <w:p w:rsidR="00A3420C" w:rsidRPr="002461FE" w:rsidRDefault="00A3420C" w:rsidP="00004300">
      <w:pPr>
        <w:pStyle w:val="Textonotapie"/>
        <w:spacing w:line="360" w:lineRule="auto"/>
        <w:rPr>
          <w:rFonts w:ascii="Times New Roman" w:hAnsi="Times New Roman" w:cs="Times New Roman"/>
        </w:rPr>
      </w:pPr>
      <w:r w:rsidRPr="002461FE">
        <w:rPr>
          <w:rStyle w:val="Refdenotaalpie"/>
          <w:rFonts w:ascii="Times New Roman" w:hAnsi="Times New Roman" w:cs="Times New Roman"/>
        </w:rPr>
        <w:footnoteRef/>
      </w:r>
      <w:r w:rsidRPr="002461FE">
        <w:rPr>
          <w:rFonts w:ascii="Times New Roman" w:hAnsi="Times New Roman" w:cs="Times New Roman"/>
        </w:rPr>
        <w:t xml:space="preserve"> Castro Moreno A., </w:t>
      </w:r>
      <w:r w:rsidRPr="002461FE">
        <w:rPr>
          <w:rFonts w:ascii="Times New Roman" w:hAnsi="Times New Roman" w:cs="Times New Roman"/>
          <w:i/>
        </w:rPr>
        <w:t>Corrupción en el deporte</w:t>
      </w:r>
      <w:r w:rsidRPr="002461FE">
        <w:rPr>
          <w:rFonts w:ascii="Times New Roman" w:hAnsi="Times New Roman" w:cs="Times New Roman"/>
        </w:rPr>
        <w:t xml:space="preserve">, </w:t>
      </w:r>
      <w:r>
        <w:rPr>
          <w:rFonts w:ascii="Times New Roman" w:hAnsi="Times New Roman" w:cs="Times New Roman"/>
        </w:rPr>
        <w:t xml:space="preserve">ob. cit. </w:t>
      </w:r>
      <w:r w:rsidRPr="002461FE">
        <w:rPr>
          <w:rFonts w:ascii="Times New Roman" w:hAnsi="Times New Roman" w:cs="Times New Roman"/>
        </w:rPr>
        <w:t>p. 322.</w:t>
      </w:r>
    </w:p>
  </w:footnote>
  <w:footnote w:id="79">
    <w:p w:rsidR="00A3420C" w:rsidRDefault="00A3420C" w:rsidP="00004300">
      <w:pPr>
        <w:pStyle w:val="Textonotapie"/>
        <w:spacing w:line="360" w:lineRule="auto"/>
      </w:pPr>
      <w:r w:rsidRPr="002461FE">
        <w:rPr>
          <w:rStyle w:val="Refdenotaalpie"/>
          <w:rFonts w:ascii="Times New Roman" w:hAnsi="Times New Roman" w:cs="Times New Roman"/>
        </w:rPr>
        <w:footnoteRef/>
      </w:r>
      <w:r w:rsidRPr="002461FE">
        <w:rPr>
          <w:rFonts w:ascii="Times New Roman" w:hAnsi="Times New Roman" w:cs="Times New Roman"/>
        </w:rPr>
        <w:t xml:space="preserve"> </w:t>
      </w:r>
      <w:r w:rsidRPr="002461FE">
        <w:rPr>
          <w:rFonts w:ascii="Times New Roman" w:hAnsi="Times New Roman" w:cs="Times New Roman"/>
          <w:i/>
        </w:rPr>
        <w:t>El delito de fraudes deportivos</w:t>
      </w:r>
      <w:r w:rsidRPr="002461FE">
        <w:rPr>
          <w:rFonts w:ascii="Times New Roman" w:hAnsi="Times New Roman" w:cs="Times New Roman"/>
        </w:rPr>
        <w:t xml:space="preserve">, </w:t>
      </w:r>
      <w:r>
        <w:rPr>
          <w:rFonts w:ascii="Times New Roman" w:hAnsi="Times New Roman" w:cs="Times New Roman"/>
        </w:rPr>
        <w:t xml:space="preserve">ob. cit. </w:t>
      </w:r>
      <w:r w:rsidRPr="002461FE">
        <w:rPr>
          <w:rFonts w:ascii="Times New Roman" w:hAnsi="Times New Roman" w:cs="Times New Roman"/>
        </w:rPr>
        <w:t>p. 137.</w:t>
      </w:r>
    </w:p>
  </w:footnote>
  <w:footnote w:id="80">
    <w:p w:rsidR="00A3420C" w:rsidRPr="0015440B" w:rsidRDefault="00A3420C" w:rsidP="00004300">
      <w:pPr>
        <w:rPr>
          <w:rFonts w:ascii="Times New Roman" w:hAnsi="Times New Roman" w:cs="Times New Roman"/>
          <w:i/>
        </w:rPr>
      </w:pPr>
      <w:r>
        <w:rPr>
          <w:rStyle w:val="Refdenotaalpie"/>
        </w:rPr>
        <w:footnoteRef/>
      </w:r>
      <w:r>
        <w:t xml:space="preserve"> </w:t>
      </w:r>
      <w:r w:rsidRPr="0015440B">
        <w:rPr>
          <w:rFonts w:ascii="Times New Roman" w:hAnsi="Times New Roman" w:cs="Times New Roman"/>
          <w:i/>
        </w:rPr>
        <w:t xml:space="preserve">‘’Se consideran deportistas de alto nivel quienes figuren en las relaciones elaboradas anualmente por el Consejo Superior de Deportes, en colaboración con las Federaciones deportivas españolas, y. en su caso, con las Comunidades Autónomas, y de acuerdo con los criterios selectivos de carácter objetivo que se determinen, teniendo en cuenta, entre otras, las circunstancias siguientes: </w:t>
      </w:r>
    </w:p>
    <w:p w:rsidR="00A3420C" w:rsidRPr="0015440B" w:rsidRDefault="00A3420C" w:rsidP="0015440B">
      <w:pPr>
        <w:rPr>
          <w:rFonts w:ascii="Times New Roman" w:hAnsi="Times New Roman" w:cs="Times New Roman"/>
          <w:i/>
        </w:rPr>
      </w:pPr>
      <w:r w:rsidRPr="0015440B">
        <w:rPr>
          <w:rFonts w:ascii="Times New Roman" w:hAnsi="Times New Roman" w:cs="Times New Roman"/>
          <w:i/>
        </w:rPr>
        <w:t xml:space="preserve">a) Clasificaciones obtenidas en competiciones o pruebas deportivas internacionales. </w:t>
      </w:r>
    </w:p>
    <w:p w:rsidR="00A3420C" w:rsidRPr="0015440B" w:rsidRDefault="00A3420C" w:rsidP="0015440B">
      <w:pPr>
        <w:rPr>
          <w:rFonts w:ascii="Times New Roman" w:hAnsi="Times New Roman" w:cs="Times New Roman"/>
          <w:i/>
        </w:rPr>
      </w:pPr>
      <w:r w:rsidRPr="0015440B">
        <w:rPr>
          <w:rFonts w:ascii="Times New Roman" w:hAnsi="Times New Roman" w:cs="Times New Roman"/>
          <w:i/>
        </w:rPr>
        <w:t>b) Situación del deportista en listas oficiales de clasificación deportiva, aprobadas por las Federaciones internacionales correspondiente</w:t>
      </w:r>
    </w:p>
    <w:p w:rsidR="00A3420C" w:rsidRPr="0015440B" w:rsidRDefault="00A3420C" w:rsidP="0015440B">
      <w:pPr>
        <w:rPr>
          <w:rFonts w:ascii="Times New Roman" w:hAnsi="Times New Roman" w:cs="Times New Roman"/>
          <w:i/>
        </w:rPr>
      </w:pPr>
      <w:r w:rsidRPr="0015440B">
        <w:rPr>
          <w:rFonts w:ascii="Times New Roman" w:hAnsi="Times New Roman" w:cs="Times New Roman"/>
          <w:i/>
        </w:rPr>
        <w:t>c) Condiciones especiales de naturaleza técnico-deportiva, verificadas por los organismos deportivos’’.</w:t>
      </w:r>
    </w:p>
    <w:p w:rsidR="00A3420C" w:rsidRDefault="00A3420C">
      <w:pPr>
        <w:pStyle w:val="Textonotapie"/>
      </w:pPr>
    </w:p>
  </w:footnote>
  <w:footnote w:id="81">
    <w:p w:rsidR="00A3420C" w:rsidRPr="00967144" w:rsidRDefault="00A3420C">
      <w:pPr>
        <w:pStyle w:val="Textonotapie"/>
        <w:rPr>
          <w:rFonts w:ascii="Times New Roman" w:hAnsi="Times New Roman" w:cs="Times New Roman"/>
        </w:rPr>
      </w:pPr>
      <w:r>
        <w:rPr>
          <w:rStyle w:val="Refdenotaalpie"/>
        </w:rPr>
        <w:footnoteRef/>
      </w:r>
      <w:r>
        <w:t xml:space="preserve"> </w:t>
      </w:r>
      <w:r w:rsidRPr="00967144">
        <w:rPr>
          <w:rFonts w:ascii="Times New Roman" w:hAnsi="Times New Roman" w:cs="Times New Roman"/>
        </w:rPr>
        <w:t xml:space="preserve">Benítez Ortuzar, </w:t>
      </w:r>
      <w:r w:rsidRPr="00967144">
        <w:rPr>
          <w:rFonts w:ascii="Times New Roman" w:hAnsi="Times New Roman" w:cs="Times New Roman"/>
          <w:i/>
        </w:rPr>
        <w:t>el delito de ‘’fraudes deportivos’’</w:t>
      </w:r>
      <w:r w:rsidRPr="00967144">
        <w:rPr>
          <w:rFonts w:ascii="Times New Roman" w:hAnsi="Times New Roman" w:cs="Times New Roman"/>
        </w:rPr>
        <w:t xml:space="preserve">, </w:t>
      </w:r>
      <w:r>
        <w:rPr>
          <w:rFonts w:ascii="Times New Roman" w:hAnsi="Times New Roman" w:cs="Times New Roman"/>
        </w:rPr>
        <w:t xml:space="preserve">ob. cit. </w:t>
      </w:r>
      <w:r w:rsidRPr="00967144">
        <w:rPr>
          <w:rFonts w:ascii="Times New Roman" w:hAnsi="Times New Roman" w:cs="Times New Roman"/>
        </w:rPr>
        <w:t>p. 138.</w:t>
      </w:r>
    </w:p>
  </w:footnote>
  <w:footnote w:id="82">
    <w:p w:rsidR="00A3420C" w:rsidRPr="00AE62B4" w:rsidRDefault="00A3420C">
      <w:pPr>
        <w:pStyle w:val="Textonotapie"/>
        <w:rPr>
          <w:rFonts w:ascii="Times New Roman" w:hAnsi="Times New Roman" w:cs="Times New Roman"/>
        </w:rPr>
      </w:pPr>
      <w:r w:rsidRPr="00AE62B4">
        <w:rPr>
          <w:rStyle w:val="Refdenotaalpie"/>
          <w:rFonts w:ascii="Times New Roman" w:hAnsi="Times New Roman" w:cs="Times New Roman"/>
        </w:rPr>
        <w:footnoteRef/>
      </w:r>
      <w:r w:rsidRPr="00AE62B4">
        <w:rPr>
          <w:rFonts w:ascii="Times New Roman" w:hAnsi="Times New Roman" w:cs="Times New Roman"/>
        </w:rPr>
        <w:t xml:space="preserve"> Benítez Ortuzar, </w:t>
      </w:r>
      <w:r w:rsidRPr="00AE62B4">
        <w:rPr>
          <w:rFonts w:ascii="Times New Roman" w:hAnsi="Times New Roman" w:cs="Times New Roman"/>
          <w:i/>
        </w:rPr>
        <w:t>el delito de ‘’fraudes deportivos’’</w:t>
      </w:r>
      <w:r w:rsidRPr="00AE62B4">
        <w:rPr>
          <w:rFonts w:ascii="Times New Roman" w:hAnsi="Times New Roman" w:cs="Times New Roman"/>
        </w:rPr>
        <w:t xml:space="preserve">, </w:t>
      </w:r>
      <w:r>
        <w:rPr>
          <w:rFonts w:ascii="Times New Roman" w:hAnsi="Times New Roman" w:cs="Times New Roman"/>
        </w:rPr>
        <w:t xml:space="preserve">ob. cit. </w:t>
      </w:r>
      <w:r w:rsidRPr="00AE62B4">
        <w:rPr>
          <w:rFonts w:ascii="Times New Roman" w:hAnsi="Times New Roman" w:cs="Times New Roman"/>
        </w:rPr>
        <w:t>p. 141.</w:t>
      </w:r>
    </w:p>
  </w:footnote>
  <w:footnote w:id="83">
    <w:p w:rsidR="00A3420C" w:rsidRDefault="00A3420C">
      <w:pPr>
        <w:pStyle w:val="Textonotapie"/>
      </w:pPr>
      <w:r w:rsidRPr="00AE62B4">
        <w:rPr>
          <w:rStyle w:val="Refdenotaalpie"/>
          <w:rFonts w:ascii="Times New Roman" w:hAnsi="Times New Roman" w:cs="Times New Roman"/>
        </w:rPr>
        <w:footnoteRef/>
      </w:r>
      <w:r w:rsidRPr="00AE62B4">
        <w:rPr>
          <w:rFonts w:ascii="Times New Roman" w:hAnsi="Times New Roman" w:cs="Times New Roman"/>
        </w:rPr>
        <w:t xml:space="preserve"> Benítez Ortuzar, </w:t>
      </w:r>
      <w:r w:rsidRPr="00AE62B4">
        <w:rPr>
          <w:rFonts w:ascii="Times New Roman" w:hAnsi="Times New Roman" w:cs="Times New Roman"/>
          <w:i/>
        </w:rPr>
        <w:t>el delito de ‘’fraudes deportivos’’</w:t>
      </w:r>
      <w:r w:rsidRPr="00AE62B4">
        <w:rPr>
          <w:rFonts w:ascii="Times New Roman" w:hAnsi="Times New Roman" w:cs="Times New Roman"/>
        </w:rPr>
        <w:t xml:space="preserve">, </w:t>
      </w:r>
      <w:r>
        <w:rPr>
          <w:rFonts w:ascii="Times New Roman" w:hAnsi="Times New Roman" w:cs="Times New Roman"/>
        </w:rPr>
        <w:t xml:space="preserve">ob. cit. </w:t>
      </w:r>
      <w:r w:rsidRPr="00AE62B4">
        <w:rPr>
          <w:rFonts w:ascii="Times New Roman" w:hAnsi="Times New Roman" w:cs="Times New Roman"/>
        </w:rPr>
        <w:t>p. 156.</w:t>
      </w:r>
    </w:p>
  </w:footnote>
  <w:footnote w:id="84">
    <w:p w:rsidR="00A3420C" w:rsidRPr="000E6969" w:rsidRDefault="00A3420C">
      <w:pPr>
        <w:pStyle w:val="Textonotapie"/>
        <w:rPr>
          <w:rFonts w:ascii="Times New Roman" w:hAnsi="Times New Roman" w:cs="Times New Roman"/>
        </w:rPr>
      </w:pPr>
      <w:r w:rsidRPr="000E6969">
        <w:rPr>
          <w:rStyle w:val="Refdenotaalpie"/>
          <w:rFonts w:ascii="Times New Roman" w:hAnsi="Times New Roman" w:cs="Times New Roman"/>
        </w:rPr>
        <w:footnoteRef/>
      </w:r>
      <w:r w:rsidRPr="000E6969">
        <w:rPr>
          <w:rFonts w:ascii="Times New Roman" w:hAnsi="Times New Roman" w:cs="Times New Roman"/>
        </w:rPr>
        <w:t xml:space="preserve"> Cortes Bechiarelli</w:t>
      </w:r>
      <w:r w:rsidR="001408C8">
        <w:rPr>
          <w:rFonts w:ascii="Times New Roman" w:hAnsi="Times New Roman" w:cs="Times New Roman"/>
        </w:rPr>
        <w:t xml:space="preserve"> E.</w:t>
      </w:r>
      <w:r w:rsidRPr="000E6969">
        <w:rPr>
          <w:rFonts w:ascii="Times New Roman" w:hAnsi="Times New Roman" w:cs="Times New Roman"/>
        </w:rPr>
        <w:t xml:space="preserve">, </w:t>
      </w:r>
      <w:r w:rsidRPr="000E6969">
        <w:rPr>
          <w:rFonts w:ascii="Times New Roman" w:hAnsi="Times New Roman" w:cs="Times New Roman"/>
          <w:i/>
        </w:rPr>
        <w:t>el delito de corrupción deportiva,</w:t>
      </w:r>
      <w:r w:rsidRPr="000E6969">
        <w:rPr>
          <w:rFonts w:ascii="Times New Roman" w:hAnsi="Times New Roman" w:cs="Times New Roman"/>
        </w:rPr>
        <w:t xml:space="preserve"> </w:t>
      </w:r>
      <w:r>
        <w:rPr>
          <w:rFonts w:ascii="Times New Roman" w:hAnsi="Times New Roman" w:cs="Times New Roman"/>
        </w:rPr>
        <w:t xml:space="preserve">ob. cit. </w:t>
      </w:r>
      <w:r w:rsidRPr="000E6969">
        <w:rPr>
          <w:rFonts w:ascii="Times New Roman" w:hAnsi="Times New Roman" w:cs="Times New Roman"/>
        </w:rPr>
        <w:t>p. 117.</w:t>
      </w:r>
    </w:p>
  </w:footnote>
  <w:footnote w:id="85">
    <w:p w:rsidR="00A3420C" w:rsidRDefault="00A3420C">
      <w:pPr>
        <w:pStyle w:val="Textonotapie"/>
      </w:pPr>
      <w:r w:rsidRPr="000E6969">
        <w:rPr>
          <w:rStyle w:val="Refdenotaalpie"/>
          <w:rFonts w:ascii="Times New Roman" w:hAnsi="Times New Roman" w:cs="Times New Roman"/>
        </w:rPr>
        <w:footnoteRef/>
      </w:r>
      <w:r w:rsidRPr="000E6969">
        <w:rPr>
          <w:rFonts w:ascii="Times New Roman" w:hAnsi="Times New Roman" w:cs="Times New Roman"/>
        </w:rPr>
        <w:t xml:space="preserve"> Morillas Cueva L., (2011), </w:t>
      </w:r>
      <w:r w:rsidRPr="000E6969">
        <w:rPr>
          <w:rFonts w:ascii="Times New Roman" w:hAnsi="Times New Roman" w:cs="Times New Roman"/>
          <w:i/>
        </w:rPr>
        <w:t>Sistema de Derecho penal español</w:t>
      </w:r>
      <w:r w:rsidRPr="000E6969">
        <w:rPr>
          <w:rFonts w:ascii="Times New Roman" w:hAnsi="Times New Roman" w:cs="Times New Roman"/>
        </w:rPr>
        <w:t>, Madrid, Dykinson S.L., P. 897.</w:t>
      </w:r>
    </w:p>
  </w:footnote>
  <w:footnote w:id="86">
    <w:p w:rsidR="00A3420C" w:rsidRPr="00004300" w:rsidRDefault="00A3420C" w:rsidP="00004300">
      <w:pPr>
        <w:pStyle w:val="Textonotapie"/>
        <w:rPr>
          <w:rFonts w:ascii="Times New Roman" w:hAnsi="Times New Roman" w:cs="Times New Roman"/>
        </w:rPr>
      </w:pPr>
      <w:r w:rsidRPr="00004300">
        <w:rPr>
          <w:rStyle w:val="Refdenotaalpie"/>
          <w:rFonts w:ascii="Times New Roman" w:hAnsi="Times New Roman" w:cs="Times New Roman"/>
        </w:rPr>
        <w:footnoteRef/>
      </w:r>
      <w:r w:rsidRPr="00004300">
        <w:rPr>
          <w:rFonts w:ascii="Times New Roman" w:hAnsi="Times New Roman" w:cs="Times New Roman"/>
        </w:rPr>
        <w:t xml:space="preserve"> Benítez Ortuzar, </w:t>
      </w:r>
      <w:r w:rsidRPr="001408C8">
        <w:rPr>
          <w:rFonts w:ascii="Times New Roman" w:hAnsi="Times New Roman" w:cs="Times New Roman"/>
          <w:i/>
        </w:rPr>
        <w:t xml:space="preserve">el delito de </w:t>
      </w:r>
      <w:r w:rsidR="001408C8" w:rsidRPr="001408C8">
        <w:rPr>
          <w:rFonts w:ascii="Times New Roman" w:hAnsi="Times New Roman" w:cs="Times New Roman"/>
          <w:i/>
        </w:rPr>
        <w:t>‘’</w:t>
      </w:r>
      <w:r w:rsidRPr="001408C8">
        <w:rPr>
          <w:rFonts w:ascii="Times New Roman" w:hAnsi="Times New Roman" w:cs="Times New Roman"/>
          <w:i/>
        </w:rPr>
        <w:t>fraudes deportivos</w:t>
      </w:r>
      <w:r w:rsidR="001408C8" w:rsidRPr="001408C8">
        <w:rPr>
          <w:rFonts w:ascii="Times New Roman" w:hAnsi="Times New Roman" w:cs="Times New Roman"/>
          <w:i/>
        </w:rPr>
        <w:t>’’</w:t>
      </w:r>
      <w:r w:rsidRPr="00004300">
        <w:rPr>
          <w:rFonts w:ascii="Times New Roman" w:hAnsi="Times New Roman" w:cs="Times New Roman"/>
        </w:rPr>
        <w:t>, ob. cit. p. 158.</w:t>
      </w:r>
    </w:p>
  </w:footnote>
  <w:footnote w:id="87">
    <w:p w:rsidR="00A3420C" w:rsidRDefault="00A3420C" w:rsidP="00004300">
      <w:pPr>
        <w:pStyle w:val="Textonotapie"/>
      </w:pPr>
      <w:r>
        <w:rPr>
          <w:rStyle w:val="Refdenotaalpie"/>
        </w:rPr>
        <w:footnoteRef/>
      </w:r>
      <w:r>
        <w:t xml:space="preserve"> </w:t>
      </w:r>
      <w:r w:rsidRPr="005E5AD4">
        <w:rPr>
          <w:rFonts w:ascii="Times New Roman" w:hAnsi="Times New Roman" w:cs="Times New Roman"/>
        </w:rPr>
        <w:t>Palabras de Thierry Henry: "Nunca he negado que el balón fue controlado con mi mano. Se lo dije a los jugadores irlandeses, al árbitro y a la prensa después del partido. Lo siento mucho por ellos, que indudablemente se merecen estar en Sudáfrica" fuente: http://www.elmundo.es/deportes/2015/06/04/5570883b46163fa1688b4585.html</w:t>
      </w:r>
    </w:p>
  </w:footnote>
  <w:footnote w:id="88">
    <w:p w:rsidR="00A3420C" w:rsidRPr="0088510A" w:rsidRDefault="00A3420C" w:rsidP="00004300">
      <w:pPr>
        <w:pStyle w:val="Textonotapie"/>
        <w:rPr>
          <w:rFonts w:ascii="Times New Roman" w:hAnsi="Times New Roman" w:cs="Times New Roman"/>
        </w:rPr>
      </w:pPr>
      <w:r>
        <w:rPr>
          <w:rStyle w:val="Refdenotaalpie"/>
        </w:rPr>
        <w:footnoteRef/>
      </w:r>
      <w:r>
        <w:t xml:space="preserve"> </w:t>
      </w:r>
      <w:r w:rsidRPr="0088510A">
        <w:rPr>
          <w:rFonts w:ascii="Times New Roman" w:hAnsi="Times New Roman" w:cs="Times New Roman"/>
        </w:rPr>
        <w:t>Diario Marca edición digital, 4/6/2015 enlace: http://www.marca.com/2015/06/04/futbol/1433435938.html</w:t>
      </w:r>
    </w:p>
  </w:footnote>
  <w:footnote w:id="89">
    <w:p w:rsidR="00A3420C" w:rsidRPr="001408C8" w:rsidRDefault="00A3420C">
      <w:pPr>
        <w:pStyle w:val="Textonotapie"/>
        <w:rPr>
          <w:rFonts w:ascii="Times New Roman" w:hAnsi="Times New Roman" w:cs="Times New Roman"/>
        </w:rPr>
      </w:pPr>
      <w:r w:rsidRPr="001408C8">
        <w:rPr>
          <w:rStyle w:val="Refdenotaalpie"/>
          <w:rFonts w:ascii="Times New Roman" w:hAnsi="Times New Roman" w:cs="Times New Roman"/>
        </w:rPr>
        <w:footnoteRef/>
      </w:r>
      <w:r w:rsidRPr="001408C8">
        <w:rPr>
          <w:rFonts w:ascii="Times New Roman" w:hAnsi="Times New Roman" w:cs="Times New Roman"/>
        </w:rPr>
        <w:t xml:space="preserve"> Cortes Bechiarelli</w:t>
      </w:r>
      <w:r w:rsidR="001408C8" w:rsidRPr="001408C8">
        <w:rPr>
          <w:rFonts w:ascii="Times New Roman" w:hAnsi="Times New Roman" w:cs="Times New Roman"/>
        </w:rPr>
        <w:t xml:space="preserve"> E.</w:t>
      </w:r>
      <w:r w:rsidRPr="001408C8">
        <w:rPr>
          <w:rFonts w:ascii="Times New Roman" w:hAnsi="Times New Roman" w:cs="Times New Roman"/>
        </w:rPr>
        <w:t xml:space="preserve">, </w:t>
      </w:r>
      <w:r w:rsidRPr="001408C8">
        <w:rPr>
          <w:rFonts w:ascii="Times New Roman" w:hAnsi="Times New Roman" w:cs="Times New Roman"/>
          <w:i/>
        </w:rPr>
        <w:t>el delito de corrupción deportiva</w:t>
      </w:r>
      <w:r w:rsidRPr="001408C8">
        <w:rPr>
          <w:rFonts w:ascii="Times New Roman" w:hAnsi="Times New Roman" w:cs="Times New Roman"/>
        </w:rPr>
        <w:t>, ob. cit. p. 120.</w:t>
      </w:r>
    </w:p>
  </w:footnote>
  <w:footnote w:id="90">
    <w:p w:rsidR="00A3420C" w:rsidRPr="00A74C95" w:rsidRDefault="00A3420C">
      <w:pPr>
        <w:pStyle w:val="Textonotapie"/>
        <w:rPr>
          <w:rFonts w:ascii="Times New Roman" w:hAnsi="Times New Roman" w:cs="Times New Roman"/>
        </w:rPr>
      </w:pPr>
      <w:r w:rsidRPr="00A74C95">
        <w:rPr>
          <w:rStyle w:val="Refdenotaalpie"/>
          <w:rFonts w:ascii="Times New Roman" w:hAnsi="Times New Roman" w:cs="Times New Roman"/>
        </w:rPr>
        <w:footnoteRef/>
      </w:r>
      <w:r>
        <w:rPr>
          <w:rFonts w:ascii="Times New Roman" w:hAnsi="Times New Roman" w:cs="Times New Roman"/>
        </w:rPr>
        <w:t xml:space="preserve"> </w:t>
      </w:r>
      <w:r w:rsidRPr="00A74C95">
        <w:rPr>
          <w:rFonts w:ascii="Times New Roman" w:hAnsi="Times New Roman" w:cs="Times New Roman"/>
        </w:rPr>
        <w:t>‘’Hacia un delito de corrupción en el sector privado’’,</w:t>
      </w:r>
      <w:r>
        <w:rPr>
          <w:rFonts w:ascii="Times New Roman" w:hAnsi="Times New Roman" w:cs="Times New Roman"/>
        </w:rPr>
        <w:t xml:space="preserve"> (2002),</w:t>
      </w:r>
      <w:r w:rsidRPr="00326111">
        <w:rPr>
          <w:rFonts w:ascii="Times New Roman" w:hAnsi="Times New Roman" w:cs="Times New Roman"/>
          <w:i/>
        </w:rPr>
        <w:t xml:space="preserve"> </w:t>
      </w:r>
      <w:r w:rsidRPr="00A74C95">
        <w:rPr>
          <w:rFonts w:ascii="Times New Roman" w:hAnsi="Times New Roman" w:cs="Times New Roman"/>
          <w:i/>
        </w:rPr>
        <w:t>Revista de estudios penales y criminológicos</w:t>
      </w:r>
      <w:r w:rsidRPr="00A74C95">
        <w:rPr>
          <w:rFonts w:ascii="Times New Roman" w:hAnsi="Times New Roman" w:cs="Times New Roman"/>
        </w:rPr>
        <w:t xml:space="preserve"> num. XXII, p. 88.</w:t>
      </w:r>
    </w:p>
  </w:footnote>
  <w:footnote w:id="91">
    <w:p w:rsidR="00A3420C" w:rsidRPr="00A74C95" w:rsidRDefault="00A3420C">
      <w:pPr>
        <w:pStyle w:val="Textonotapie"/>
        <w:rPr>
          <w:rFonts w:ascii="Times New Roman" w:hAnsi="Times New Roman" w:cs="Times New Roman"/>
        </w:rPr>
      </w:pPr>
      <w:r w:rsidRPr="00A74C95">
        <w:rPr>
          <w:rStyle w:val="Refdenotaalpie"/>
          <w:rFonts w:ascii="Times New Roman" w:hAnsi="Times New Roman" w:cs="Times New Roman"/>
        </w:rPr>
        <w:footnoteRef/>
      </w:r>
      <w:r w:rsidRPr="00A74C95">
        <w:rPr>
          <w:rFonts w:ascii="Times New Roman" w:hAnsi="Times New Roman" w:cs="Times New Roman"/>
        </w:rPr>
        <w:t xml:space="preserve"> Cortés Bechiarelli</w:t>
      </w:r>
      <w:r w:rsidR="001408C8">
        <w:rPr>
          <w:rFonts w:ascii="Times New Roman" w:hAnsi="Times New Roman" w:cs="Times New Roman"/>
        </w:rPr>
        <w:t xml:space="preserve"> E.</w:t>
      </w:r>
      <w:r w:rsidRPr="00A74C95">
        <w:rPr>
          <w:rFonts w:ascii="Times New Roman" w:hAnsi="Times New Roman" w:cs="Times New Roman"/>
        </w:rPr>
        <w:t xml:space="preserve">, </w:t>
      </w:r>
      <w:r w:rsidRPr="00A74C95">
        <w:rPr>
          <w:rFonts w:ascii="Times New Roman" w:hAnsi="Times New Roman" w:cs="Times New Roman"/>
          <w:i/>
        </w:rPr>
        <w:t>el delito de corrupción deportiva</w:t>
      </w:r>
      <w:r w:rsidRPr="00A74C95">
        <w:rPr>
          <w:rFonts w:ascii="Times New Roman" w:hAnsi="Times New Roman" w:cs="Times New Roman"/>
        </w:rPr>
        <w:t xml:space="preserve">, </w:t>
      </w:r>
      <w:r>
        <w:rPr>
          <w:rFonts w:ascii="Times New Roman" w:hAnsi="Times New Roman" w:cs="Times New Roman"/>
        </w:rPr>
        <w:t xml:space="preserve">ob. cit. </w:t>
      </w:r>
      <w:r w:rsidRPr="00A74C95">
        <w:rPr>
          <w:rFonts w:ascii="Times New Roman" w:hAnsi="Times New Roman" w:cs="Times New Roman"/>
        </w:rPr>
        <w:t>p. 125.</w:t>
      </w:r>
    </w:p>
  </w:footnote>
  <w:footnote w:id="92">
    <w:p w:rsidR="00A3420C" w:rsidRPr="004777DE" w:rsidRDefault="00A3420C">
      <w:pPr>
        <w:pStyle w:val="Textonotapie"/>
        <w:rPr>
          <w:rFonts w:ascii="Times New Roman" w:hAnsi="Times New Roman" w:cs="Times New Roman"/>
        </w:rPr>
      </w:pPr>
      <w:r w:rsidRPr="004777DE">
        <w:rPr>
          <w:rStyle w:val="Refdenotaalpie"/>
          <w:rFonts w:ascii="Times New Roman" w:hAnsi="Times New Roman" w:cs="Times New Roman"/>
        </w:rPr>
        <w:footnoteRef/>
      </w:r>
      <w:r w:rsidRPr="004777DE">
        <w:rPr>
          <w:rFonts w:ascii="Times New Roman" w:hAnsi="Times New Roman" w:cs="Times New Roman"/>
        </w:rPr>
        <w:t xml:space="preserve"> Cortés Bechiarelli</w:t>
      </w:r>
      <w:r w:rsidR="001408C8">
        <w:rPr>
          <w:rFonts w:ascii="Times New Roman" w:hAnsi="Times New Roman" w:cs="Times New Roman"/>
        </w:rPr>
        <w:t xml:space="preserve"> E.</w:t>
      </w:r>
      <w:r w:rsidRPr="004777DE">
        <w:rPr>
          <w:rFonts w:ascii="Times New Roman" w:hAnsi="Times New Roman" w:cs="Times New Roman"/>
        </w:rPr>
        <w:t xml:space="preserve">, el </w:t>
      </w:r>
      <w:r w:rsidRPr="004777DE">
        <w:rPr>
          <w:rFonts w:ascii="Times New Roman" w:hAnsi="Times New Roman" w:cs="Times New Roman"/>
          <w:i/>
        </w:rPr>
        <w:t>delito de corrupción deportiva</w:t>
      </w:r>
      <w:r w:rsidRPr="004777DE">
        <w:rPr>
          <w:rFonts w:ascii="Times New Roman" w:hAnsi="Times New Roman" w:cs="Times New Roman"/>
        </w:rPr>
        <w:t xml:space="preserve">, </w:t>
      </w:r>
      <w:r>
        <w:rPr>
          <w:rFonts w:ascii="Times New Roman" w:hAnsi="Times New Roman" w:cs="Times New Roman"/>
        </w:rPr>
        <w:t xml:space="preserve">ob. cit. </w:t>
      </w:r>
      <w:r w:rsidRPr="004777DE">
        <w:rPr>
          <w:rFonts w:ascii="Times New Roman" w:hAnsi="Times New Roman" w:cs="Times New Roman"/>
        </w:rPr>
        <w:t>p. 128.</w:t>
      </w:r>
    </w:p>
  </w:footnote>
  <w:footnote w:id="93">
    <w:p w:rsidR="00A3420C" w:rsidRPr="004777DE" w:rsidRDefault="00A3420C">
      <w:pPr>
        <w:pStyle w:val="Textonotapie"/>
        <w:rPr>
          <w:rFonts w:ascii="Times New Roman" w:hAnsi="Times New Roman" w:cs="Times New Roman"/>
        </w:rPr>
      </w:pPr>
      <w:r w:rsidRPr="004777DE">
        <w:rPr>
          <w:rStyle w:val="Refdenotaalpie"/>
          <w:rFonts w:ascii="Times New Roman" w:hAnsi="Times New Roman" w:cs="Times New Roman"/>
        </w:rPr>
        <w:footnoteRef/>
      </w:r>
      <w:r w:rsidRPr="004777DE">
        <w:rPr>
          <w:rFonts w:ascii="Times New Roman" w:hAnsi="Times New Roman" w:cs="Times New Roman"/>
        </w:rPr>
        <w:t xml:space="preserve"> Cortes Bechiarelli</w:t>
      </w:r>
      <w:r w:rsidR="00745119">
        <w:rPr>
          <w:rFonts w:ascii="Times New Roman" w:hAnsi="Times New Roman" w:cs="Times New Roman"/>
        </w:rPr>
        <w:t xml:space="preserve"> E.</w:t>
      </w:r>
      <w:r w:rsidRPr="004777DE">
        <w:rPr>
          <w:rFonts w:ascii="Times New Roman" w:hAnsi="Times New Roman" w:cs="Times New Roman"/>
        </w:rPr>
        <w:t xml:space="preserve">, </w:t>
      </w:r>
      <w:r w:rsidRPr="004777DE">
        <w:rPr>
          <w:rFonts w:ascii="Times New Roman" w:hAnsi="Times New Roman" w:cs="Times New Roman"/>
          <w:i/>
        </w:rPr>
        <w:t>el delito de corrupción deportiva</w:t>
      </w:r>
      <w:r w:rsidRPr="004777DE">
        <w:rPr>
          <w:rFonts w:ascii="Times New Roman" w:hAnsi="Times New Roman" w:cs="Times New Roman"/>
        </w:rPr>
        <w:t xml:space="preserve">, </w:t>
      </w:r>
      <w:r>
        <w:rPr>
          <w:rFonts w:ascii="Times New Roman" w:hAnsi="Times New Roman" w:cs="Times New Roman"/>
        </w:rPr>
        <w:t xml:space="preserve">ob. cit. </w:t>
      </w:r>
      <w:r w:rsidRPr="004777DE">
        <w:rPr>
          <w:rFonts w:ascii="Times New Roman" w:hAnsi="Times New Roman" w:cs="Times New Roman"/>
        </w:rPr>
        <w:t>p. 124.</w:t>
      </w:r>
    </w:p>
  </w:footnote>
  <w:footnote w:id="94">
    <w:p w:rsidR="00A3420C" w:rsidRPr="004777DE" w:rsidRDefault="00A3420C">
      <w:pPr>
        <w:pStyle w:val="Textonotapie"/>
        <w:rPr>
          <w:rFonts w:ascii="Times New Roman" w:hAnsi="Times New Roman" w:cs="Times New Roman"/>
        </w:rPr>
      </w:pPr>
      <w:r w:rsidRPr="004777DE">
        <w:rPr>
          <w:rStyle w:val="Refdenotaalpie"/>
          <w:rFonts w:ascii="Times New Roman" w:hAnsi="Times New Roman" w:cs="Times New Roman"/>
        </w:rPr>
        <w:footnoteRef/>
      </w:r>
      <w:r w:rsidRPr="004777DE">
        <w:rPr>
          <w:rFonts w:ascii="Times New Roman" w:hAnsi="Times New Roman" w:cs="Times New Roman"/>
        </w:rPr>
        <w:t xml:space="preserve"> Benítez Ortuzar, </w:t>
      </w:r>
      <w:r w:rsidRPr="004777DE">
        <w:rPr>
          <w:rFonts w:ascii="Times New Roman" w:hAnsi="Times New Roman" w:cs="Times New Roman"/>
          <w:i/>
        </w:rPr>
        <w:t>el delito de ‘’fraudes deportivos’’</w:t>
      </w:r>
      <w:r w:rsidRPr="004777DE">
        <w:rPr>
          <w:rFonts w:ascii="Times New Roman" w:hAnsi="Times New Roman" w:cs="Times New Roman"/>
        </w:rPr>
        <w:t xml:space="preserve">, </w:t>
      </w:r>
      <w:r>
        <w:rPr>
          <w:rFonts w:ascii="Times New Roman" w:hAnsi="Times New Roman" w:cs="Times New Roman"/>
        </w:rPr>
        <w:t xml:space="preserve">ob. cit. </w:t>
      </w:r>
      <w:r w:rsidRPr="004777DE">
        <w:rPr>
          <w:rFonts w:ascii="Times New Roman" w:hAnsi="Times New Roman" w:cs="Times New Roman"/>
        </w:rPr>
        <w:t>p.166.</w:t>
      </w:r>
    </w:p>
  </w:footnote>
  <w:footnote w:id="95">
    <w:p w:rsidR="00A3420C" w:rsidRDefault="00A3420C">
      <w:pPr>
        <w:pStyle w:val="Textonotapie"/>
      </w:pPr>
      <w:r w:rsidRPr="004777DE">
        <w:rPr>
          <w:rStyle w:val="Refdenotaalpie"/>
          <w:rFonts w:ascii="Times New Roman" w:hAnsi="Times New Roman" w:cs="Times New Roman"/>
        </w:rPr>
        <w:footnoteRef/>
      </w:r>
      <w:r w:rsidRPr="004777DE">
        <w:rPr>
          <w:rFonts w:ascii="Times New Roman" w:hAnsi="Times New Roman" w:cs="Times New Roman"/>
        </w:rPr>
        <w:t xml:space="preserve"> González Rus JJ., </w:t>
      </w:r>
      <w:r w:rsidR="00745119">
        <w:rPr>
          <w:rFonts w:ascii="Times New Roman" w:hAnsi="Times New Roman" w:cs="Times New Roman"/>
        </w:rPr>
        <w:t xml:space="preserve">(2015), </w:t>
      </w:r>
      <w:r w:rsidRPr="004777DE">
        <w:rPr>
          <w:rFonts w:ascii="Times New Roman" w:hAnsi="Times New Roman" w:cs="Times New Roman"/>
          <w:i/>
        </w:rPr>
        <w:t>Reformas pretendidas en los delitos relativos al Mercado y a los consumidores y en los delitos societarios por el proyecto de ley LO 121/000119</w:t>
      </w:r>
      <w:r w:rsidRPr="004777DE">
        <w:rPr>
          <w:rFonts w:ascii="Times New Roman" w:hAnsi="Times New Roman" w:cs="Times New Roman"/>
        </w:rPr>
        <w:t xml:space="preserve">, de modificación del Código penal. </w:t>
      </w:r>
      <w:hyperlink r:id="rId3" w:history="1">
        <w:r w:rsidRPr="004777DE">
          <w:rPr>
            <w:rStyle w:val="Hipervnculo"/>
            <w:rFonts w:ascii="Times New Roman" w:hAnsi="Times New Roman" w:cs="Times New Roman"/>
          </w:rPr>
          <w:t>http://libros-revistas-derecho.vlex.es</w:t>
        </w:r>
      </w:hyperlink>
      <w:r w:rsidRPr="004777DE">
        <w:rPr>
          <w:rFonts w:ascii="Times New Roman" w:hAnsi="Times New Roman" w:cs="Times New Roman"/>
        </w:rPr>
        <w:t xml:space="preserve"> p. 152.</w:t>
      </w:r>
    </w:p>
  </w:footnote>
  <w:footnote w:id="96">
    <w:p w:rsidR="00A3420C" w:rsidRPr="004777DE" w:rsidRDefault="00A3420C">
      <w:pPr>
        <w:pStyle w:val="Textonotapie"/>
        <w:rPr>
          <w:rFonts w:ascii="Times New Roman" w:hAnsi="Times New Roman" w:cs="Times New Roman"/>
        </w:rPr>
      </w:pPr>
      <w:r w:rsidRPr="004777DE">
        <w:rPr>
          <w:rStyle w:val="Refdenotaalpie"/>
          <w:rFonts w:ascii="Times New Roman" w:hAnsi="Times New Roman" w:cs="Times New Roman"/>
        </w:rPr>
        <w:footnoteRef/>
      </w:r>
      <w:r w:rsidRPr="004777DE">
        <w:rPr>
          <w:rFonts w:ascii="Times New Roman" w:hAnsi="Times New Roman" w:cs="Times New Roman"/>
        </w:rPr>
        <w:t xml:space="preserve"> Benítez Ortuzar, </w:t>
      </w:r>
      <w:r w:rsidRPr="004777DE">
        <w:rPr>
          <w:rFonts w:ascii="Times New Roman" w:hAnsi="Times New Roman" w:cs="Times New Roman"/>
          <w:i/>
        </w:rPr>
        <w:t>el delito de ‘’fraudes deportivos</w:t>
      </w:r>
      <w:r>
        <w:rPr>
          <w:rFonts w:ascii="Times New Roman" w:hAnsi="Times New Roman" w:cs="Times New Roman"/>
        </w:rPr>
        <w:t>, ob. cit. p.171-172.</w:t>
      </w:r>
    </w:p>
  </w:footnote>
  <w:footnote w:id="97">
    <w:p w:rsidR="00A3420C" w:rsidRDefault="00A3420C">
      <w:pPr>
        <w:pStyle w:val="Textonotapie"/>
      </w:pPr>
      <w:r w:rsidRPr="004777DE">
        <w:rPr>
          <w:rStyle w:val="Refdenotaalpie"/>
          <w:rFonts w:ascii="Times New Roman" w:hAnsi="Times New Roman" w:cs="Times New Roman"/>
        </w:rPr>
        <w:footnoteRef/>
      </w:r>
      <w:r>
        <w:rPr>
          <w:rFonts w:ascii="Times New Roman" w:hAnsi="Times New Roman" w:cs="Times New Roman"/>
        </w:rPr>
        <w:t xml:space="preserve"> Castro M</w:t>
      </w:r>
      <w:r w:rsidRPr="004777DE">
        <w:rPr>
          <w:rFonts w:ascii="Times New Roman" w:hAnsi="Times New Roman" w:cs="Times New Roman"/>
        </w:rPr>
        <w:t xml:space="preserve">oreno A., </w:t>
      </w:r>
      <w:r w:rsidRPr="004777DE">
        <w:rPr>
          <w:rFonts w:ascii="Times New Roman" w:hAnsi="Times New Roman" w:cs="Times New Roman"/>
          <w:i/>
        </w:rPr>
        <w:t>Corrupción en el deporte</w:t>
      </w:r>
      <w:r w:rsidRPr="004777DE">
        <w:rPr>
          <w:rFonts w:ascii="Times New Roman" w:hAnsi="Times New Roman" w:cs="Times New Roman"/>
        </w:rPr>
        <w:t xml:space="preserve">, </w:t>
      </w:r>
      <w:r>
        <w:rPr>
          <w:rFonts w:ascii="Times New Roman" w:hAnsi="Times New Roman" w:cs="Times New Roman"/>
        </w:rPr>
        <w:t xml:space="preserve">ob. cit. </w:t>
      </w:r>
      <w:r w:rsidRPr="004777DE">
        <w:rPr>
          <w:rFonts w:ascii="Times New Roman" w:hAnsi="Times New Roman" w:cs="Times New Roman"/>
        </w:rPr>
        <w:t>p. 227.</w:t>
      </w:r>
    </w:p>
  </w:footnote>
  <w:footnote w:id="98">
    <w:p w:rsidR="00A3420C" w:rsidRPr="004777DE" w:rsidRDefault="00A3420C">
      <w:pPr>
        <w:pStyle w:val="Textonotapie"/>
        <w:rPr>
          <w:rFonts w:ascii="Times New Roman" w:hAnsi="Times New Roman" w:cs="Times New Roman"/>
        </w:rPr>
      </w:pPr>
      <w:r w:rsidRPr="004777DE">
        <w:rPr>
          <w:rStyle w:val="Refdenotaalpie"/>
          <w:rFonts w:ascii="Times New Roman" w:hAnsi="Times New Roman" w:cs="Times New Roman"/>
        </w:rPr>
        <w:footnoteRef/>
      </w:r>
      <w:r w:rsidRPr="004777DE">
        <w:rPr>
          <w:rFonts w:ascii="Times New Roman" w:hAnsi="Times New Roman" w:cs="Times New Roman"/>
        </w:rPr>
        <w:t xml:space="preserve"> Benítez Ortuzar, </w:t>
      </w:r>
      <w:r w:rsidRPr="004777DE">
        <w:rPr>
          <w:rFonts w:ascii="Times New Roman" w:hAnsi="Times New Roman" w:cs="Times New Roman"/>
          <w:i/>
        </w:rPr>
        <w:t>el delito de ‘’fraudes deportivos’’</w:t>
      </w:r>
      <w:r w:rsidRPr="004777DE">
        <w:rPr>
          <w:rFonts w:ascii="Times New Roman" w:hAnsi="Times New Roman" w:cs="Times New Roman"/>
        </w:rPr>
        <w:t xml:space="preserve">, </w:t>
      </w:r>
      <w:r>
        <w:rPr>
          <w:rFonts w:ascii="Times New Roman" w:hAnsi="Times New Roman" w:cs="Times New Roman"/>
        </w:rPr>
        <w:t xml:space="preserve">ob. cit. </w:t>
      </w:r>
      <w:r w:rsidRPr="004777DE">
        <w:rPr>
          <w:rFonts w:ascii="Times New Roman" w:hAnsi="Times New Roman" w:cs="Times New Roman"/>
        </w:rPr>
        <w:t>p. 172.</w:t>
      </w:r>
    </w:p>
  </w:footnote>
  <w:footnote w:id="99">
    <w:p w:rsidR="00A3420C" w:rsidRDefault="00A3420C">
      <w:pPr>
        <w:pStyle w:val="Textonotapie"/>
      </w:pPr>
      <w:r w:rsidRPr="004777DE">
        <w:rPr>
          <w:rStyle w:val="Refdenotaalpie"/>
          <w:rFonts w:ascii="Times New Roman" w:hAnsi="Times New Roman" w:cs="Times New Roman"/>
        </w:rPr>
        <w:footnoteRef/>
      </w:r>
      <w:r w:rsidRPr="004777DE">
        <w:rPr>
          <w:rFonts w:ascii="Times New Roman" w:hAnsi="Times New Roman" w:cs="Times New Roman"/>
        </w:rPr>
        <w:t xml:space="preserve"> Concretamente en la Cadena Ser: http://cadenaser.com/programa/2015/06/08/el_larguero/1433717307_817413.html</w:t>
      </w:r>
    </w:p>
  </w:footnote>
  <w:footnote w:id="100">
    <w:p w:rsidR="00A3420C" w:rsidRPr="00E562DD" w:rsidRDefault="00A3420C">
      <w:pPr>
        <w:pStyle w:val="Textonotapie"/>
        <w:rPr>
          <w:rFonts w:ascii="Times New Roman" w:hAnsi="Times New Roman" w:cs="Times New Roman"/>
        </w:rPr>
      </w:pPr>
      <w:r w:rsidRPr="00E562DD">
        <w:rPr>
          <w:rStyle w:val="Refdenotaalpie"/>
          <w:rFonts w:ascii="Times New Roman" w:hAnsi="Times New Roman" w:cs="Times New Roman"/>
        </w:rPr>
        <w:footnoteRef/>
      </w:r>
      <w:r w:rsidRPr="00E562DD">
        <w:rPr>
          <w:rFonts w:ascii="Times New Roman" w:hAnsi="Times New Roman" w:cs="Times New Roman"/>
        </w:rPr>
        <w:t xml:space="preserve"> En este caso, el artículo 82 del Código Disciplinario de la RFEF establece las sanciones por ‘’incentivos extradeportivos’’, entendiendo los mismos como ‘’primas a terceros por ganar’’. Dice lo siguiente:</w:t>
      </w:r>
    </w:p>
    <w:p w:rsidR="00A3420C" w:rsidRPr="00E562DD" w:rsidRDefault="00A3420C">
      <w:pPr>
        <w:pStyle w:val="Textonotapie"/>
        <w:rPr>
          <w:rFonts w:ascii="Times New Roman" w:hAnsi="Times New Roman" w:cs="Times New Roman"/>
        </w:rPr>
      </w:pPr>
      <w:r w:rsidRPr="00E562DD">
        <w:rPr>
          <w:rFonts w:ascii="Times New Roman" w:hAnsi="Times New Roman" w:cs="Times New Roman"/>
        </w:rPr>
        <w:t xml:space="preserve"> ‘’1. La promesa o entrega de cantidades en efectivo o compensaciones evaluables en dinero por parte de un tercer club como estímulo para lograr obtener un resultado positivo, así como su aceptación o recepción, se sancionarán con suspensión por tiempo de uno a seis meses a las personas que hubieren sido responsables, y se impondrá a los clubes implicados y a los receptores multa en cuantía de 3.005,06 euros, procediéndose, además, al decomiso de las cantidades hechas, en su caso, efectivas. </w:t>
      </w:r>
    </w:p>
    <w:p w:rsidR="00A3420C" w:rsidRPr="00E562DD" w:rsidRDefault="00A3420C">
      <w:pPr>
        <w:pStyle w:val="Textonotapie"/>
        <w:rPr>
          <w:rFonts w:ascii="Times New Roman" w:hAnsi="Times New Roman" w:cs="Times New Roman"/>
        </w:rPr>
      </w:pPr>
      <w:r w:rsidRPr="00E562DD">
        <w:rPr>
          <w:rFonts w:ascii="Times New Roman" w:hAnsi="Times New Roman" w:cs="Times New Roman"/>
        </w:rPr>
        <w:t>2. Los que intervengan en hechos de esta clase como meros intermediarios, serán suspendidos o inhabilitados por tiempo de uno a tres meses’’.</w:t>
      </w:r>
    </w:p>
    <w:p w:rsidR="00A3420C" w:rsidRDefault="00A3420C">
      <w:pPr>
        <w:pStyle w:val="Textonotapie"/>
      </w:pPr>
    </w:p>
  </w:footnote>
  <w:footnote w:id="101">
    <w:p w:rsidR="00A3420C" w:rsidRPr="00413ED9" w:rsidRDefault="00A3420C">
      <w:pPr>
        <w:pStyle w:val="Textonotapie"/>
        <w:rPr>
          <w:rFonts w:ascii="Times New Roman" w:hAnsi="Times New Roman" w:cs="Times New Roman"/>
        </w:rPr>
      </w:pPr>
      <w:r w:rsidRPr="00413ED9">
        <w:rPr>
          <w:rStyle w:val="Refdenotaalpie"/>
          <w:rFonts w:ascii="Times New Roman" w:hAnsi="Times New Roman" w:cs="Times New Roman"/>
        </w:rPr>
        <w:footnoteRef/>
      </w:r>
      <w:r w:rsidRPr="00413ED9">
        <w:rPr>
          <w:rFonts w:ascii="Times New Roman" w:hAnsi="Times New Roman" w:cs="Times New Roman"/>
        </w:rPr>
        <w:t xml:space="preserve"> Ibars Velasco D., </w:t>
      </w:r>
      <w:r w:rsidRPr="00413ED9">
        <w:rPr>
          <w:rFonts w:ascii="Times New Roman" w:hAnsi="Times New Roman" w:cs="Times New Roman"/>
          <w:i/>
        </w:rPr>
        <w:t>Comentarios a la reforma penal de 2015</w:t>
      </w:r>
      <w:r w:rsidRPr="00413ED9">
        <w:rPr>
          <w:rFonts w:ascii="Times New Roman" w:hAnsi="Times New Roman" w:cs="Times New Roman"/>
        </w:rPr>
        <w:t>, ob. cit. p. 583.</w:t>
      </w:r>
    </w:p>
  </w:footnote>
  <w:footnote w:id="102">
    <w:p w:rsidR="00A3420C" w:rsidRPr="00413ED9" w:rsidRDefault="00A3420C">
      <w:pPr>
        <w:pStyle w:val="Textonotapie"/>
        <w:rPr>
          <w:rFonts w:ascii="Times New Roman" w:hAnsi="Times New Roman" w:cs="Times New Roman"/>
        </w:rPr>
      </w:pPr>
      <w:r w:rsidRPr="00413ED9">
        <w:rPr>
          <w:rStyle w:val="Refdenotaalpie"/>
          <w:rFonts w:ascii="Times New Roman" w:hAnsi="Times New Roman" w:cs="Times New Roman"/>
        </w:rPr>
        <w:footnoteRef/>
      </w:r>
      <w:r w:rsidRPr="00413ED9">
        <w:rPr>
          <w:rFonts w:ascii="Times New Roman" w:hAnsi="Times New Roman" w:cs="Times New Roman"/>
        </w:rPr>
        <w:t xml:space="preserve"> Ibars Velasco D., </w:t>
      </w:r>
      <w:r w:rsidRPr="00413ED9">
        <w:rPr>
          <w:rFonts w:ascii="Times New Roman" w:hAnsi="Times New Roman" w:cs="Times New Roman"/>
          <w:i/>
        </w:rPr>
        <w:t>Comentarios a la reforma penal de 2015</w:t>
      </w:r>
      <w:r w:rsidRPr="00413ED9">
        <w:rPr>
          <w:rFonts w:ascii="Times New Roman" w:hAnsi="Times New Roman" w:cs="Times New Roman"/>
        </w:rPr>
        <w:t>, ob. cit. p.582.</w:t>
      </w:r>
    </w:p>
  </w:footnote>
  <w:footnote w:id="103">
    <w:p w:rsidR="00A3420C" w:rsidRDefault="00A3420C">
      <w:pPr>
        <w:pStyle w:val="Textonotapie"/>
      </w:pPr>
      <w:r w:rsidRPr="00413ED9">
        <w:rPr>
          <w:rStyle w:val="Refdenotaalpie"/>
          <w:rFonts w:ascii="Times New Roman" w:hAnsi="Times New Roman" w:cs="Times New Roman"/>
        </w:rPr>
        <w:footnoteRef/>
      </w:r>
      <w:r w:rsidRPr="00413ED9">
        <w:rPr>
          <w:rFonts w:ascii="Times New Roman" w:hAnsi="Times New Roman" w:cs="Times New Roman"/>
        </w:rPr>
        <w:t xml:space="preserve"> Ibars Velasco D., </w:t>
      </w:r>
      <w:r w:rsidRPr="00413ED9">
        <w:rPr>
          <w:rFonts w:ascii="Times New Roman" w:hAnsi="Times New Roman" w:cs="Times New Roman"/>
          <w:i/>
        </w:rPr>
        <w:t>Comentario a la reforma penal de 2015</w:t>
      </w:r>
      <w:r w:rsidRPr="00413ED9">
        <w:rPr>
          <w:rFonts w:ascii="Times New Roman" w:hAnsi="Times New Roman" w:cs="Times New Roman"/>
        </w:rPr>
        <w:t>, ob. cit. p. 582.</w:t>
      </w:r>
    </w:p>
  </w:footnote>
  <w:footnote w:id="104">
    <w:p w:rsidR="00A3420C" w:rsidRPr="008E0A98" w:rsidRDefault="00A3420C">
      <w:pPr>
        <w:pStyle w:val="Textonotapie"/>
        <w:rPr>
          <w:rFonts w:ascii="Times New Roman" w:hAnsi="Times New Roman" w:cs="Times New Roman"/>
        </w:rPr>
      </w:pPr>
      <w:r w:rsidRPr="008E0A98">
        <w:rPr>
          <w:rStyle w:val="Refdenotaalpie"/>
          <w:rFonts w:ascii="Times New Roman" w:hAnsi="Times New Roman" w:cs="Times New Roman"/>
        </w:rPr>
        <w:footnoteRef/>
      </w:r>
      <w:r w:rsidRPr="008E0A98">
        <w:rPr>
          <w:rFonts w:ascii="Times New Roman" w:hAnsi="Times New Roman" w:cs="Times New Roman"/>
        </w:rPr>
        <w:t xml:space="preserve"> Benítez Ortuzar, </w:t>
      </w:r>
      <w:r w:rsidRPr="008E0A98">
        <w:rPr>
          <w:rFonts w:ascii="Times New Roman" w:hAnsi="Times New Roman" w:cs="Times New Roman"/>
          <w:i/>
        </w:rPr>
        <w:t>el delito de ‘’fraudes deportivos’’</w:t>
      </w:r>
      <w:r w:rsidRPr="008E0A98">
        <w:rPr>
          <w:rFonts w:ascii="Times New Roman" w:hAnsi="Times New Roman" w:cs="Times New Roman"/>
        </w:rPr>
        <w:t>, ob.cit. 87.</w:t>
      </w:r>
      <w:r>
        <w:rPr>
          <w:rFonts w:ascii="Times New Roman" w:hAnsi="Times New Roman" w:cs="Times New Roman"/>
        </w:rPr>
        <w:t xml:space="preserve"> La no aplicación de la estafa para los fraudes deportivos se debe a: la exigencia de ‘’engaño’’ sobre el que dirige el error en una persona para hacer un desplazamiento patrimonial en perjuicio o de un tercero, es difícil de amoldar para los casos de fraudes deportivos sin violentar la taxatividad exigible al principio de legalidad penal.</w:t>
      </w:r>
    </w:p>
  </w:footnote>
  <w:footnote w:id="105">
    <w:p w:rsidR="00A3420C" w:rsidRPr="0009251C" w:rsidRDefault="00A3420C">
      <w:pPr>
        <w:pStyle w:val="Textonotapie"/>
        <w:rPr>
          <w:rFonts w:ascii="Times New Roman" w:hAnsi="Times New Roman" w:cs="Times New Roman"/>
        </w:rPr>
      </w:pPr>
      <w:r w:rsidRPr="0009251C">
        <w:rPr>
          <w:rStyle w:val="Refdenotaalpie"/>
          <w:rFonts w:ascii="Times New Roman" w:hAnsi="Times New Roman" w:cs="Times New Roman"/>
        </w:rPr>
        <w:footnoteRef/>
      </w:r>
      <w:r w:rsidRPr="0009251C">
        <w:rPr>
          <w:rFonts w:ascii="Times New Roman" w:hAnsi="Times New Roman" w:cs="Times New Roman"/>
        </w:rPr>
        <w:t xml:space="preserve"> Magro Servet V., (2015), </w:t>
      </w:r>
      <w:r w:rsidRPr="0009251C">
        <w:rPr>
          <w:rFonts w:ascii="Times New Roman" w:hAnsi="Times New Roman" w:cs="Times New Roman"/>
          <w:i/>
        </w:rPr>
        <w:t>La corrupción en el deporte en la reforma del Código penal</w:t>
      </w:r>
      <w:r w:rsidRPr="0009251C">
        <w:rPr>
          <w:rFonts w:ascii="Times New Roman" w:hAnsi="Times New Roman" w:cs="Times New Roman"/>
        </w:rPr>
        <w:t>, Presidente de la Audiencia Provincial de Alicante, Diario La Ley número 8493, epígrafe III.</w:t>
      </w:r>
    </w:p>
  </w:footnote>
  <w:footnote w:id="106">
    <w:p w:rsidR="00A3420C" w:rsidRPr="003F4A23" w:rsidRDefault="00A3420C">
      <w:pPr>
        <w:pStyle w:val="Textonotapie"/>
        <w:rPr>
          <w:rFonts w:ascii="Times New Roman" w:hAnsi="Times New Roman" w:cs="Times New Roman"/>
        </w:rPr>
      </w:pPr>
      <w:r w:rsidRPr="003F4A23">
        <w:rPr>
          <w:rStyle w:val="Refdenotaalpie"/>
          <w:rFonts w:ascii="Times New Roman" w:hAnsi="Times New Roman" w:cs="Times New Roman"/>
        </w:rPr>
        <w:footnoteRef/>
      </w:r>
      <w:r w:rsidRPr="003F4A23">
        <w:rPr>
          <w:rFonts w:ascii="Times New Roman" w:hAnsi="Times New Roman" w:cs="Times New Roman"/>
        </w:rPr>
        <w:t xml:space="preserve"> Ibars Velasco D, </w:t>
      </w:r>
      <w:r w:rsidRPr="008B1A95">
        <w:rPr>
          <w:rFonts w:ascii="Times New Roman" w:hAnsi="Times New Roman" w:cs="Times New Roman"/>
          <w:i/>
        </w:rPr>
        <w:t>Comentarios a la reforma penal de 2015</w:t>
      </w:r>
      <w:r w:rsidRPr="003F4A23">
        <w:rPr>
          <w:rFonts w:ascii="Times New Roman" w:hAnsi="Times New Roman" w:cs="Times New Roman"/>
        </w:rPr>
        <w:t xml:space="preserve">, </w:t>
      </w:r>
      <w:r>
        <w:rPr>
          <w:rFonts w:ascii="Times New Roman" w:hAnsi="Times New Roman" w:cs="Times New Roman"/>
        </w:rPr>
        <w:t xml:space="preserve">ob. cit. </w:t>
      </w:r>
      <w:r w:rsidRPr="003F4A23">
        <w:rPr>
          <w:rFonts w:ascii="Times New Roman" w:hAnsi="Times New Roman" w:cs="Times New Roman"/>
        </w:rPr>
        <w:t>p. 584.</w:t>
      </w:r>
    </w:p>
  </w:footnote>
  <w:footnote w:id="107">
    <w:p w:rsidR="00A3420C" w:rsidRPr="0009251C" w:rsidRDefault="00A3420C">
      <w:pPr>
        <w:pStyle w:val="Textonotapie"/>
        <w:rPr>
          <w:rFonts w:ascii="Times New Roman" w:hAnsi="Times New Roman" w:cs="Times New Roman"/>
        </w:rPr>
      </w:pPr>
      <w:r w:rsidRPr="0009251C">
        <w:rPr>
          <w:rStyle w:val="Refdenotaalpie"/>
          <w:rFonts w:ascii="Times New Roman" w:hAnsi="Times New Roman" w:cs="Times New Roman"/>
        </w:rPr>
        <w:footnoteRef/>
      </w:r>
      <w:r w:rsidRPr="0009251C">
        <w:rPr>
          <w:rFonts w:ascii="Times New Roman" w:hAnsi="Times New Roman" w:cs="Times New Roman"/>
        </w:rPr>
        <w:t xml:space="preserve"> Para más información, el siguiente enlace: </w:t>
      </w:r>
      <w:hyperlink r:id="rId4" w:history="1">
        <w:r w:rsidRPr="0009251C">
          <w:rPr>
            <w:rStyle w:val="Hipervnculo"/>
            <w:rFonts w:ascii="Times New Roman" w:hAnsi="Times New Roman" w:cs="Times New Roman"/>
          </w:rPr>
          <w:t>http://deportes.elpais.com/deportes/2015/05/19/actualidad/1432022119_786950.html</w:t>
        </w:r>
      </w:hyperlink>
    </w:p>
  </w:footnote>
  <w:footnote w:id="108">
    <w:p w:rsidR="00A3420C" w:rsidRPr="003F4A23" w:rsidRDefault="00A3420C">
      <w:pPr>
        <w:pStyle w:val="Textonotapie"/>
        <w:rPr>
          <w:rFonts w:ascii="Times New Roman" w:hAnsi="Times New Roman" w:cs="Times New Roman"/>
        </w:rPr>
      </w:pPr>
      <w:r w:rsidRPr="003F4A23">
        <w:rPr>
          <w:rStyle w:val="Refdenotaalpie"/>
          <w:rFonts w:ascii="Times New Roman" w:hAnsi="Times New Roman" w:cs="Times New Roman"/>
        </w:rPr>
        <w:footnoteRef/>
      </w:r>
      <w:r w:rsidRPr="003F4A23">
        <w:rPr>
          <w:rFonts w:ascii="Times New Roman" w:hAnsi="Times New Roman" w:cs="Times New Roman"/>
        </w:rPr>
        <w:t xml:space="preserve"> Benítez Ortuzar, </w:t>
      </w:r>
      <w:r w:rsidRPr="008B1A95">
        <w:rPr>
          <w:rFonts w:ascii="Times New Roman" w:hAnsi="Times New Roman" w:cs="Times New Roman"/>
          <w:i/>
        </w:rPr>
        <w:t>el delito de ‘’fraudes deportivos’’</w:t>
      </w:r>
      <w:r w:rsidRPr="003F4A23">
        <w:rPr>
          <w:rFonts w:ascii="Times New Roman" w:hAnsi="Times New Roman" w:cs="Times New Roman"/>
        </w:rPr>
        <w:t>, p.181.</w:t>
      </w:r>
    </w:p>
  </w:footnote>
  <w:footnote w:id="109">
    <w:p w:rsidR="00A3420C" w:rsidRDefault="00A3420C">
      <w:pPr>
        <w:pStyle w:val="Textonotapie"/>
      </w:pPr>
      <w:r w:rsidRPr="0009251C">
        <w:rPr>
          <w:rStyle w:val="Refdenotaalpie"/>
          <w:rFonts w:ascii="Times New Roman" w:hAnsi="Times New Roman" w:cs="Times New Roman"/>
        </w:rPr>
        <w:footnoteRef/>
      </w:r>
      <w:r w:rsidRPr="0009251C">
        <w:rPr>
          <w:rFonts w:ascii="Times New Roman" w:hAnsi="Times New Roman" w:cs="Times New Roman"/>
        </w:rPr>
        <w:t xml:space="preserve"> Queralt Jimenez JJ., Derecho penal…, </w:t>
      </w:r>
      <w:r>
        <w:rPr>
          <w:rFonts w:ascii="Times New Roman" w:hAnsi="Times New Roman" w:cs="Times New Roman"/>
        </w:rPr>
        <w:t xml:space="preserve">ob. cit. </w:t>
      </w:r>
      <w:r w:rsidRPr="0009251C">
        <w:rPr>
          <w:rFonts w:ascii="Times New Roman" w:hAnsi="Times New Roman" w:cs="Times New Roman"/>
        </w:rPr>
        <w:t>p. 625.</w:t>
      </w:r>
    </w:p>
  </w:footnote>
  <w:footnote w:id="110">
    <w:p w:rsidR="00A3420C" w:rsidRPr="00D07E48" w:rsidRDefault="00A3420C">
      <w:pPr>
        <w:pStyle w:val="Textonotapie"/>
        <w:rPr>
          <w:rFonts w:ascii="Times New Roman" w:hAnsi="Times New Roman" w:cs="Times New Roman"/>
        </w:rPr>
      </w:pPr>
      <w:r w:rsidRPr="00D07E48">
        <w:rPr>
          <w:rStyle w:val="Refdenotaalpie"/>
          <w:rFonts w:ascii="Times New Roman" w:hAnsi="Times New Roman" w:cs="Times New Roman"/>
        </w:rPr>
        <w:footnoteRef/>
      </w:r>
      <w:r w:rsidRPr="00D07E48">
        <w:rPr>
          <w:rFonts w:ascii="Times New Roman" w:hAnsi="Times New Roman" w:cs="Times New Roman"/>
        </w:rPr>
        <w:t xml:space="preserve"> Artículo 75. Predeterminación de resultados. </w:t>
      </w:r>
    </w:p>
    <w:p w:rsidR="00A3420C" w:rsidRPr="00D07E48" w:rsidRDefault="00A3420C">
      <w:pPr>
        <w:pStyle w:val="Textonotapie"/>
        <w:rPr>
          <w:rFonts w:ascii="Times New Roman" w:hAnsi="Times New Roman" w:cs="Times New Roman"/>
        </w:rPr>
      </w:pPr>
      <w:r>
        <w:rPr>
          <w:rFonts w:ascii="Times New Roman" w:hAnsi="Times New Roman" w:cs="Times New Roman"/>
        </w:rPr>
        <w:t>‘’</w:t>
      </w:r>
      <w:r w:rsidRPr="00D07E48">
        <w:rPr>
          <w:rFonts w:ascii="Times New Roman" w:hAnsi="Times New Roman" w:cs="Times New Roman"/>
        </w:rPr>
        <w:t xml:space="preserve">1. Toda conducta dirigida a la predeterminación de resultados, será considerada como infracción muy grave, y será sancionada de acuerdo con lo dispuesto en el presente artículo. 38 </w:t>
      </w:r>
    </w:p>
    <w:p w:rsidR="00A3420C" w:rsidRPr="00D07E48" w:rsidRDefault="00A3420C">
      <w:pPr>
        <w:pStyle w:val="Textonotapie"/>
        <w:rPr>
          <w:rFonts w:ascii="Times New Roman" w:hAnsi="Times New Roman" w:cs="Times New Roman"/>
        </w:rPr>
      </w:pPr>
      <w:r w:rsidRPr="00D07E48">
        <w:rPr>
          <w:rFonts w:ascii="Times New Roman" w:hAnsi="Times New Roman" w:cs="Times New Roman"/>
        </w:rPr>
        <w:t xml:space="preserve">a) Los que con dádivas, presentes, ofrecimientos o promesas a los árbitros obtuvieren o intentaren obtener una actuación parcial y quienes los aceptaren o recibieren, serán sancionados, como autores de una infracción muy grave, con inhabilitación por tiempo de dos a cinco años; además se deducirán seis puntos en su clasificación a los clubes implicados, anulándose el partido. </w:t>
      </w:r>
    </w:p>
    <w:p w:rsidR="00A3420C" w:rsidRPr="00D07E48" w:rsidRDefault="00A3420C">
      <w:pPr>
        <w:pStyle w:val="Textonotapie"/>
        <w:rPr>
          <w:rFonts w:ascii="Times New Roman" w:hAnsi="Times New Roman" w:cs="Times New Roman"/>
        </w:rPr>
      </w:pPr>
      <w:r w:rsidRPr="00D07E48">
        <w:rPr>
          <w:rFonts w:ascii="Times New Roman" w:hAnsi="Times New Roman" w:cs="Times New Roman"/>
        </w:rPr>
        <w:t>b) Los que intervengan en acuerdos conducentes a la obtención de un resultado irregular en un encuentro, ya sea por la anómala actuación de uno o de los dos equipos contendientes o de alguno de sus jugadores, ya utilizando como medio indirecto la indebida alineación de cualquiera de éstos, la presentación de un equipo notoriamente inferior al habitual u otro procedimiento conducente al mismo propósito, serán sancionados, como autores de una infracción muy grave, con inhabilitación por tiempo de dos a cinco años, y se deducirán seis puntos de su clasificación a los clubes implicados, declarándose nulo el partido, cuya repetición sólo procederá en el supuesto de que uno de los dos oponentes no fuese culpable y se derivase perjuicio para éste o para terceros tampoco responsables.</w:t>
      </w:r>
    </w:p>
    <w:p w:rsidR="00A3420C" w:rsidRPr="00D07E48" w:rsidRDefault="00A3420C">
      <w:pPr>
        <w:pStyle w:val="Textonotapie"/>
        <w:rPr>
          <w:rFonts w:ascii="Times New Roman" w:hAnsi="Times New Roman" w:cs="Times New Roman"/>
        </w:rPr>
      </w:pPr>
      <w:r w:rsidRPr="00D07E48">
        <w:rPr>
          <w:rFonts w:ascii="Times New Roman" w:hAnsi="Times New Roman" w:cs="Times New Roman"/>
        </w:rPr>
        <w:t xml:space="preserve"> 2. Los que participen en la comisión de las infracciones descritas en los apartados a) y b) sin tener la responsabilidad material y directa, serán sancionados con inhabilitación o privación de licencia por tiempo de dos años. Para la determinación del grado de responsabilidad de estos sujetos, el órgano disciplinario tendrá en cuenta las reglas sobre responsabilidad que establece la legislación penal. </w:t>
      </w:r>
    </w:p>
    <w:p w:rsidR="00A3420C" w:rsidRDefault="00A3420C">
      <w:pPr>
        <w:pStyle w:val="Textonotapie"/>
      </w:pPr>
      <w:r w:rsidRPr="00D07E48">
        <w:rPr>
          <w:rFonts w:ascii="Times New Roman" w:hAnsi="Times New Roman" w:cs="Times New Roman"/>
        </w:rPr>
        <w:t>3. El club directamente beneficiado por las conductas descritas en el apartado 1 del presente artículo, podrá ser sancionado con la pérdida de categoría, en el caso de que pueda demostrarse algún vínculo con los autores de la infracción. 4. En todo caso procederá el decomiso de las cantidades si éstas se hubieren hecho efectivas</w:t>
      </w:r>
      <w:r>
        <w:rPr>
          <w:rFonts w:ascii="Times New Roman" w:hAnsi="Times New Roman" w:cs="Times New Roman"/>
        </w:rPr>
        <w:t>’’</w:t>
      </w:r>
      <w:r w:rsidRPr="00D07E48">
        <w:rPr>
          <w:rFonts w:ascii="Times New Roman" w:hAnsi="Times New Roman" w:cs="Times New Roman"/>
        </w:rPr>
        <w:t>.</w:t>
      </w:r>
    </w:p>
  </w:footnote>
  <w:footnote w:id="111">
    <w:p w:rsidR="00A3420C" w:rsidRPr="00B01D28" w:rsidRDefault="00A3420C">
      <w:pPr>
        <w:pStyle w:val="Textonotapie"/>
        <w:rPr>
          <w:rFonts w:ascii="Times New Roman" w:hAnsi="Times New Roman" w:cs="Times New Roman"/>
        </w:rPr>
      </w:pPr>
      <w:r w:rsidRPr="00B01D28">
        <w:rPr>
          <w:rStyle w:val="Refdenotaalpie"/>
          <w:rFonts w:ascii="Times New Roman" w:hAnsi="Times New Roman" w:cs="Times New Roman"/>
        </w:rPr>
        <w:footnoteRef/>
      </w:r>
      <w:r w:rsidRPr="00B01D28">
        <w:rPr>
          <w:rFonts w:ascii="Times New Roman" w:hAnsi="Times New Roman" w:cs="Times New Roman"/>
        </w:rPr>
        <w:t xml:space="preserve"> Magro Servet V., Diario La Ley núm. 8483 epígrafe II.</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871330"/>
      <w:docPartObj>
        <w:docPartGallery w:val="Page Numbers (Top of Page)"/>
        <w:docPartUnique/>
      </w:docPartObj>
    </w:sdtPr>
    <w:sdtContent>
      <w:p w:rsidR="00A3420C" w:rsidRDefault="00A3420C">
        <w:pPr>
          <w:pStyle w:val="Encabezado"/>
          <w:jc w:val="right"/>
        </w:pPr>
        <w:fldSimple w:instr=" PAGE   \* MERGEFORMAT ">
          <w:r w:rsidR="009C3B79">
            <w:rPr>
              <w:noProof/>
            </w:rPr>
            <w:t>47</w:t>
          </w:r>
        </w:fldSimple>
      </w:p>
    </w:sdtContent>
  </w:sdt>
  <w:p w:rsidR="00A3420C" w:rsidRDefault="00A3420C">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46022"/>
    <w:multiLevelType w:val="hybridMultilevel"/>
    <w:tmpl w:val="661C9836"/>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
    <w:nsid w:val="12CD715B"/>
    <w:multiLevelType w:val="hybridMultilevel"/>
    <w:tmpl w:val="EF4A7E6A"/>
    <w:lvl w:ilvl="0" w:tplc="0C0A0001">
      <w:start w:val="1"/>
      <w:numFmt w:val="bullet"/>
      <w:lvlText w:val=""/>
      <w:lvlJc w:val="left"/>
      <w:pPr>
        <w:ind w:left="1713" w:hanging="360"/>
      </w:pPr>
      <w:rPr>
        <w:rFonts w:ascii="Symbol" w:hAnsi="Symbol"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2">
    <w:nsid w:val="131A11DB"/>
    <w:multiLevelType w:val="hybridMultilevel"/>
    <w:tmpl w:val="5D3E7798"/>
    <w:lvl w:ilvl="0" w:tplc="0C0A0005">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
    <w:nsid w:val="15CF49DA"/>
    <w:multiLevelType w:val="hybridMultilevel"/>
    <w:tmpl w:val="3E28D9DE"/>
    <w:lvl w:ilvl="0" w:tplc="C6ECF78C">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4">
    <w:nsid w:val="16515C18"/>
    <w:multiLevelType w:val="hybridMultilevel"/>
    <w:tmpl w:val="A7C241E8"/>
    <w:lvl w:ilvl="0" w:tplc="E73CA5B6">
      <w:start w:val="1"/>
      <w:numFmt w:val="upperLetter"/>
      <w:lvlText w:val="%1)"/>
      <w:lvlJc w:val="left"/>
      <w:pPr>
        <w:ind w:left="1353" w:hanging="360"/>
      </w:pPr>
      <w:rPr>
        <w:rFonts w:hint="default"/>
      </w:rPr>
    </w:lvl>
    <w:lvl w:ilvl="1" w:tplc="0C0A0019" w:tentative="1">
      <w:start w:val="1"/>
      <w:numFmt w:val="lowerLetter"/>
      <w:lvlText w:val="%2."/>
      <w:lvlJc w:val="left"/>
      <w:pPr>
        <w:ind w:left="2073" w:hanging="360"/>
      </w:pPr>
    </w:lvl>
    <w:lvl w:ilvl="2" w:tplc="0C0A001B" w:tentative="1">
      <w:start w:val="1"/>
      <w:numFmt w:val="lowerRoman"/>
      <w:lvlText w:val="%3."/>
      <w:lvlJc w:val="right"/>
      <w:pPr>
        <w:ind w:left="2793" w:hanging="180"/>
      </w:pPr>
    </w:lvl>
    <w:lvl w:ilvl="3" w:tplc="0C0A000F" w:tentative="1">
      <w:start w:val="1"/>
      <w:numFmt w:val="decimal"/>
      <w:lvlText w:val="%4."/>
      <w:lvlJc w:val="left"/>
      <w:pPr>
        <w:ind w:left="3513" w:hanging="360"/>
      </w:pPr>
    </w:lvl>
    <w:lvl w:ilvl="4" w:tplc="0C0A0019" w:tentative="1">
      <w:start w:val="1"/>
      <w:numFmt w:val="lowerLetter"/>
      <w:lvlText w:val="%5."/>
      <w:lvlJc w:val="left"/>
      <w:pPr>
        <w:ind w:left="4233" w:hanging="360"/>
      </w:pPr>
    </w:lvl>
    <w:lvl w:ilvl="5" w:tplc="0C0A001B" w:tentative="1">
      <w:start w:val="1"/>
      <w:numFmt w:val="lowerRoman"/>
      <w:lvlText w:val="%6."/>
      <w:lvlJc w:val="right"/>
      <w:pPr>
        <w:ind w:left="4953" w:hanging="180"/>
      </w:pPr>
    </w:lvl>
    <w:lvl w:ilvl="6" w:tplc="0C0A000F" w:tentative="1">
      <w:start w:val="1"/>
      <w:numFmt w:val="decimal"/>
      <w:lvlText w:val="%7."/>
      <w:lvlJc w:val="left"/>
      <w:pPr>
        <w:ind w:left="5673" w:hanging="360"/>
      </w:pPr>
    </w:lvl>
    <w:lvl w:ilvl="7" w:tplc="0C0A0019" w:tentative="1">
      <w:start w:val="1"/>
      <w:numFmt w:val="lowerLetter"/>
      <w:lvlText w:val="%8."/>
      <w:lvlJc w:val="left"/>
      <w:pPr>
        <w:ind w:left="6393" w:hanging="360"/>
      </w:pPr>
    </w:lvl>
    <w:lvl w:ilvl="8" w:tplc="0C0A001B" w:tentative="1">
      <w:start w:val="1"/>
      <w:numFmt w:val="lowerRoman"/>
      <w:lvlText w:val="%9."/>
      <w:lvlJc w:val="right"/>
      <w:pPr>
        <w:ind w:left="7113" w:hanging="180"/>
      </w:pPr>
    </w:lvl>
  </w:abstractNum>
  <w:abstractNum w:abstractNumId="5">
    <w:nsid w:val="16781D63"/>
    <w:multiLevelType w:val="hybridMultilevel"/>
    <w:tmpl w:val="6B6A552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6950B48"/>
    <w:multiLevelType w:val="hybridMultilevel"/>
    <w:tmpl w:val="9E28E3FE"/>
    <w:lvl w:ilvl="0" w:tplc="49BC3D6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6A435B9"/>
    <w:multiLevelType w:val="hybridMultilevel"/>
    <w:tmpl w:val="7F3217C4"/>
    <w:lvl w:ilvl="0" w:tplc="0C0A0001">
      <w:start w:val="1"/>
      <w:numFmt w:val="bullet"/>
      <w:lvlText w:val=""/>
      <w:lvlJc w:val="left"/>
      <w:pPr>
        <w:ind w:left="1713" w:hanging="360"/>
      </w:pPr>
      <w:rPr>
        <w:rFonts w:ascii="Symbol" w:hAnsi="Symbol"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8">
    <w:nsid w:val="1AAB539E"/>
    <w:multiLevelType w:val="hybridMultilevel"/>
    <w:tmpl w:val="2FF099F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D5C09C9"/>
    <w:multiLevelType w:val="hybridMultilevel"/>
    <w:tmpl w:val="3EC6A316"/>
    <w:lvl w:ilvl="0" w:tplc="0C0A000B">
      <w:start w:val="1"/>
      <w:numFmt w:val="bullet"/>
      <w:lvlText w:val=""/>
      <w:lvlJc w:val="left"/>
      <w:pPr>
        <w:ind w:left="2226" w:hanging="360"/>
      </w:pPr>
      <w:rPr>
        <w:rFonts w:ascii="Wingdings" w:hAnsi="Wingdings" w:hint="default"/>
      </w:rPr>
    </w:lvl>
    <w:lvl w:ilvl="1" w:tplc="0C0A0003" w:tentative="1">
      <w:start w:val="1"/>
      <w:numFmt w:val="bullet"/>
      <w:lvlText w:val="o"/>
      <w:lvlJc w:val="left"/>
      <w:pPr>
        <w:ind w:left="2946" w:hanging="360"/>
      </w:pPr>
      <w:rPr>
        <w:rFonts w:ascii="Courier New" w:hAnsi="Courier New" w:cs="Courier New" w:hint="default"/>
      </w:rPr>
    </w:lvl>
    <w:lvl w:ilvl="2" w:tplc="0C0A0005" w:tentative="1">
      <w:start w:val="1"/>
      <w:numFmt w:val="bullet"/>
      <w:lvlText w:val=""/>
      <w:lvlJc w:val="left"/>
      <w:pPr>
        <w:ind w:left="3666" w:hanging="360"/>
      </w:pPr>
      <w:rPr>
        <w:rFonts w:ascii="Wingdings" w:hAnsi="Wingdings" w:hint="default"/>
      </w:rPr>
    </w:lvl>
    <w:lvl w:ilvl="3" w:tplc="0C0A0001" w:tentative="1">
      <w:start w:val="1"/>
      <w:numFmt w:val="bullet"/>
      <w:lvlText w:val=""/>
      <w:lvlJc w:val="left"/>
      <w:pPr>
        <w:ind w:left="4386" w:hanging="360"/>
      </w:pPr>
      <w:rPr>
        <w:rFonts w:ascii="Symbol" w:hAnsi="Symbol" w:hint="default"/>
      </w:rPr>
    </w:lvl>
    <w:lvl w:ilvl="4" w:tplc="0C0A0003" w:tentative="1">
      <w:start w:val="1"/>
      <w:numFmt w:val="bullet"/>
      <w:lvlText w:val="o"/>
      <w:lvlJc w:val="left"/>
      <w:pPr>
        <w:ind w:left="5106" w:hanging="360"/>
      </w:pPr>
      <w:rPr>
        <w:rFonts w:ascii="Courier New" w:hAnsi="Courier New" w:cs="Courier New" w:hint="default"/>
      </w:rPr>
    </w:lvl>
    <w:lvl w:ilvl="5" w:tplc="0C0A0005" w:tentative="1">
      <w:start w:val="1"/>
      <w:numFmt w:val="bullet"/>
      <w:lvlText w:val=""/>
      <w:lvlJc w:val="left"/>
      <w:pPr>
        <w:ind w:left="5826" w:hanging="360"/>
      </w:pPr>
      <w:rPr>
        <w:rFonts w:ascii="Wingdings" w:hAnsi="Wingdings" w:hint="default"/>
      </w:rPr>
    </w:lvl>
    <w:lvl w:ilvl="6" w:tplc="0C0A0001" w:tentative="1">
      <w:start w:val="1"/>
      <w:numFmt w:val="bullet"/>
      <w:lvlText w:val=""/>
      <w:lvlJc w:val="left"/>
      <w:pPr>
        <w:ind w:left="6546" w:hanging="360"/>
      </w:pPr>
      <w:rPr>
        <w:rFonts w:ascii="Symbol" w:hAnsi="Symbol" w:hint="default"/>
      </w:rPr>
    </w:lvl>
    <w:lvl w:ilvl="7" w:tplc="0C0A0003" w:tentative="1">
      <w:start w:val="1"/>
      <w:numFmt w:val="bullet"/>
      <w:lvlText w:val="o"/>
      <w:lvlJc w:val="left"/>
      <w:pPr>
        <w:ind w:left="7266" w:hanging="360"/>
      </w:pPr>
      <w:rPr>
        <w:rFonts w:ascii="Courier New" w:hAnsi="Courier New" w:cs="Courier New" w:hint="default"/>
      </w:rPr>
    </w:lvl>
    <w:lvl w:ilvl="8" w:tplc="0C0A0005" w:tentative="1">
      <w:start w:val="1"/>
      <w:numFmt w:val="bullet"/>
      <w:lvlText w:val=""/>
      <w:lvlJc w:val="left"/>
      <w:pPr>
        <w:ind w:left="7986" w:hanging="360"/>
      </w:pPr>
      <w:rPr>
        <w:rFonts w:ascii="Wingdings" w:hAnsi="Wingdings" w:hint="default"/>
      </w:rPr>
    </w:lvl>
  </w:abstractNum>
  <w:abstractNum w:abstractNumId="10">
    <w:nsid w:val="1D840498"/>
    <w:multiLevelType w:val="hybridMultilevel"/>
    <w:tmpl w:val="BAFABD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2F37425"/>
    <w:multiLevelType w:val="hybridMultilevel"/>
    <w:tmpl w:val="0AA49C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37C71F1"/>
    <w:multiLevelType w:val="hybridMultilevel"/>
    <w:tmpl w:val="2BB897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4341032"/>
    <w:multiLevelType w:val="hybridMultilevel"/>
    <w:tmpl w:val="E9E6AFD4"/>
    <w:lvl w:ilvl="0" w:tplc="0C0A0017">
      <w:start w:val="1"/>
      <w:numFmt w:val="lowerLetter"/>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4">
    <w:nsid w:val="243F4CEB"/>
    <w:multiLevelType w:val="multilevel"/>
    <w:tmpl w:val="4746AAF2"/>
    <w:lvl w:ilvl="0">
      <w:start w:val="1"/>
      <w:numFmt w:val="decimal"/>
      <w:lvlText w:val="%1."/>
      <w:lvlJc w:val="left"/>
      <w:pPr>
        <w:ind w:left="644"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5">
    <w:nsid w:val="25F01DAB"/>
    <w:multiLevelType w:val="hybridMultilevel"/>
    <w:tmpl w:val="DF4E3B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63D202F"/>
    <w:multiLevelType w:val="hybridMultilevel"/>
    <w:tmpl w:val="D79ABC00"/>
    <w:lvl w:ilvl="0" w:tplc="0C0A0001">
      <w:start w:val="1"/>
      <w:numFmt w:val="bullet"/>
      <w:lvlText w:val=""/>
      <w:lvlJc w:val="left"/>
      <w:pPr>
        <w:ind w:left="1506" w:hanging="360"/>
      </w:pPr>
      <w:rPr>
        <w:rFonts w:ascii="Symbol" w:hAnsi="Symbol" w:hint="default"/>
      </w:rPr>
    </w:lvl>
    <w:lvl w:ilvl="1" w:tplc="0C0A0003" w:tentative="1">
      <w:start w:val="1"/>
      <w:numFmt w:val="bullet"/>
      <w:lvlText w:val="o"/>
      <w:lvlJc w:val="left"/>
      <w:pPr>
        <w:ind w:left="2226" w:hanging="360"/>
      </w:pPr>
      <w:rPr>
        <w:rFonts w:ascii="Courier New" w:hAnsi="Courier New" w:cs="Courier New" w:hint="default"/>
      </w:rPr>
    </w:lvl>
    <w:lvl w:ilvl="2" w:tplc="0C0A0005" w:tentative="1">
      <w:start w:val="1"/>
      <w:numFmt w:val="bullet"/>
      <w:lvlText w:val=""/>
      <w:lvlJc w:val="left"/>
      <w:pPr>
        <w:ind w:left="2946" w:hanging="360"/>
      </w:pPr>
      <w:rPr>
        <w:rFonts w:ascii="Wingdings" w:hAnsi="Wingdings" w:hint="default"/>
      </w:rPr>
    </w:lvl>
    <w:lvl w:ilvl="3" w:tplc="0C0A0001" w:tentative="1">
      <w:start w:val="1"/>
      <w:numFmt w:val="bullet"/>
      <w:lvlText w:val=""/>
      <w:lvlJc w:val="left"/>
      <w:pPr>
        <w:ind w:left="3666" w:hanging="360"/>
      </w:pPr>
      <w:rPr>
        <w:rFonts w:ascii="Symbol" w:hAnsi="Symbol" w:hint="default"/>
      </w:rPr>
    </w:lvl>
    <w:lvl w:ilvl="4" w:tplc="0C0A0003" w:tentative="1">
      <w:start w:val="1"/>
      <w:numFmt w:val="bullet"/>
      <w:lvlText w:val="o"/>
      <w:lvlJc w:val="left"/>
      <w:pPr>
        <w:ind w:left="4386" w:hanging="360"/>
      </w:pPr>
      <w:rPr>
        <w:rFonts w:ascii="Courier New" w:hAnsi="Courier New" w:cs="Courier New" w:hint="default"/>
      </w:rPr>
    </w:lvl>
    <w:lvl w:ilvl="5" w:tplc="0C0A0005" w:tentative="1">
      <w:start w:val="1"/>
      <w:numFmt w:val="bullet"/>
      <w:lvlText w:val=""/>
      <w:lvlJc w:val="left"/>
      <w:pPr>
        <w:ind w:left="5106" w:hanging="360"/>
      </w:pPr>
      <w:rPr>
        <w:rFonts w:ascii="Wingdings" w:hAnsi="Wingdings" w:hint="default"/>
      </w:rPr>
    </w:lvl>
    <w:lvl w:ilvl="6" w:tplc="0C0A0001" w:tentative="1">
      <w:start w:val="1"/>
      <w:numFmt w:val="bullet"/>
      <w:lvlText w:val=""/>
      <w:lvlJc w:val="left"/>
      <w:pPr>
        <w:ind w:left="5826" w:hanging="360"/>
      </w:pPr>
      <w:rPr>
        <w:rFonts w:ascii="Symbol" w:hAnsi="Symbol" w:hint="default"/>
      </w:rPr>
    </w:lvl>
    <w:lvl w:ilvl="7" w:tplc="0C0A0003" w:tentative="1">
      <w:start w:val="1"/>
      <w:numFmt w:val="bullet"/>
      <w:lvlText w:val="o"/>
      <w:lvlJc w:val="left"/>
      <w:pPr>
        <w:ind w:left="6546" w:hanging="360"/>
      </w:pPr>
      <w:rPr>
        <w:rFonts w:ascii="Courier New" w:hAnsi="Courier New" w:cs="Courier New" w:hint="default"/>
      </w:rPr>
    </w:lvl>
    <w:lvl w:ilvl="8" w:tplc="0C0A0005" w:tentative="1">
      <w:start w:val="1"/>
      <w:numFmt w:val="bullet"/>
      <w:lvlText w:val=""/>
      <w:lvlJc w:val="left"/>
      <w:pPr>
        <w:ind w:left="7266" w:hanging="360"/>
      </w:pPr>
      <w:rPr>
        <w:rFonts w:ascii="Wingdings" w:hAnsi="Wingdings" w:hint="default"/>
      </w:rPr>
    </w:lvl>
  </w:abstractNum>
  <w:abstractNum w:abstractNumId="17">
    <w:nsid w:val="2F9D43D2"/>
    <w:multiLevelType w:val="hybridMultilevel"/>
    <w:tmpl w:val="21227A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1485CFB"/>
    <w:multiLevelType w:val="hybridMultilevel"/>
    <w:tmpl w:val="C24EDB0C"/>
    <w:lvl w:ilvl="0" w:tplc="0C0A0001">
      <w:start w:val="1"/>
      <w:numFmt w:val="bullet"/>
      <w:lvlText w:val=""/>
      <w:lvlJc w:val="left"/>
      <w:pPr>
        <w:ind w:left="1506" w:hanging="360"/>
      </w:pPr>
      <w:rPr>
        <w:rFonts w:ascii="Symbol" w:hAnsi="Symbol" w:hint="default"/>
      </w:rPr>
    </w:lvl>
    <w:lvl w:ilvl="1" w:tplc="0C0A0003" w:tentative="1">
      <w:start w:val="1"/>
      <w:numFmt w:val="bullet"/>
      <w:lvlText w:val="o"/>
      <w:lvlJc w:val="left"/>
      <w:pPr>
        <w:ind w:left="2226" w:hanging="360"/>
      </w:pPr>
      <w:rPr>
        <w:rFonts w:ascii="Courier New" w:hAnsi="Courier New" w:cs="Courier New" w:hint="default"/>
      </w:rPr>
    </w:lvl>
    <w:lvl w:ilvl="2" w:tplc="0C0A0005" w:tentative="1">
      <w:start w:val="1"/>
      <w:numFmt w:val="bullet"/>
      <w:lvlText w:val=""/>
      <w:lvlJc w:val="left"/>
      <w:pPr>
        <w:ind w:left="2946" w:hanging="360"/>
      </w:pPr>
      <w:rPr>
        <w:rFonts w:ascii="Wingdings" w:hAnsi="Wingdings" w:hint="default"/>
      </w:rPr>
    </w:lvl>
    <w:lvl w:ilvl="3" w:tplc="0C0A0001" w:tentative="1">
      <w:start w:val="1"/>
      <w:numFmt w:val="bullet"/>
      <w:lvlText w:val=""/>
      <w:lvlJc w:val="left"/>
      <w:pPr>
        <w:ind w:left="3666" w:hanging="360"/>
      </w:pPr>
      <w:rPr>
        <w:rFonts w:ascii="Symbol" w:hAnsi="Symbol" w:hint="default"/>
      </w:rPr>
    </w:lvl>
    <w:lvl w:ilvl="4" w:tplc="0C0A0003" w:tentative="1">
      <w:start w:val="1"/>
      <w:numFmt w:val="bullet"/>
      <w:lvlText w:val="o"/>
      <w:lvlJc w:val="left"/>
      <w:pPr>
        <w:ind w:left="4386" w:hanging="360"/>
      </w:pPr>
      <w:rPr>
        <w:rFonts w:ascii="Courier New" w:hAnsi="Courier New" w:cs="Courier New" w:hint="default"/>
      </w:rPr>
    </w:lvl>
    <w:lvl w:ilvl="5" w:tplc="0C0A0005" w:tentative="1">
      <w:start w:val="1"/>
      <w:numFmt w:val="bullet"/>
      <w:lvlText w:val=""/>
      <w:lvlJc w:val="left"/>
      <w:pPr>
        <w:ind w:left="5106" w:hanging="360"/>
      </w:pPr>
      <w:rPr>
        <w:rFonts w:ascii="Wingdings" w:hAnsi="Wingdings" w:hint="default"/>
      </w:rPr>
    </w:lvl>
    <w:lvl w:ilvl="6" w:tplc="0C0A0001" w:tentative="1">
      <w:start w:val="1"/>
      <w:numFmt w:val="bullet"/>
      <w:lvlText w:val=""/>
      <w:lvlJc w:val="left"/>
      <w:pPr>
        <w:ind w:left="5826" w:hanging="360"/>
      </w:pPr>
      <w:rPr>
        <w:rFonts w:ascii="Symbol" w:hAnsi="Symbol" w:hint="default"/>
      </w:rPr>
    </w:lvl>
    <w:lvl w:ilvl="7" w:tplc="0C0A0003" w:tentative="1">
      <w:start w:val="1"/>
      <w:numFmt w:val="bullet"/>
      <w:lvlText w:val="o"/>
      <w:lvlJc w:val="left"/>
      <w:pPr>
        <w:ind w:left="6546" w:hanging="360"/>
      </w:pPr>
      <w:rPr>
        <w:rFonts w:ascii="Courier New" w:hAnsi="Courier New" w:cs="Courier New" w:hint="default"/>
      </w:rPr>
    </w:lvl>
    <w:lvl w:ilvl="8" w:tplc="0C0A0005" w:tentative="1">
      <w:start w:val="1"/>
      <w:numFmt w:val="bullet"/>
      <w:lvlText w:val=""/>
      <w:lvlJc w:val="left"/>
      <w:pPr>
        <w:ind w:left="7266" w:hanging="360"/>
      </w:pPr>
      <w:rPr>
        <w:rFonts w:ascii="Wingdings" w:hAnsi="Wingdings" w:hint="default"/>
      </w:rPr>
    </w:lvl>
  </w:abstractNum>
  <w:abstractNum w:abstractNumId="19">
    <w:nsid w:val="32DB30AF"/>
    <w:multiLevelType w:val="hybridMultilevel"/>
    <w:tmpl w:val="B0E8502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nsid w:val="336F568F"/>
    <w:multiLevelType w:val="multilevel"/>
    <w:tmpl w:val="0D606454"/>
    <w:lvl w:ilvl="0">
      <w:start w:val="1"/>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1">
    <w:nsid w:val="348339BF"/>
    <w:multiLevelType w:val="hybridMultilevel"/>
    <w:tmpl w:val="4484E750"/>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2">
    <w:nsid w:val="39006B51"/>
    <w:multiLevelType w:val="hybridMultilevel"/>
    <w:tmpl w:val="B66271A4"/>
    <w:lvl w:ilvl="0" w:tplc="548C0406">
      <w:numFmt w:val="bullet"/>
      <w:lvlText w:val="-"/>
      <w:lvlJc w:val="left"/>
      <w:pPr>
        <w:ind w:left="786" w:hanging="360"/>
      </w:pPr>
      <w:rPr>
        <w:rFonts w:ascii="Arial" w:eastAsiaTheme="minorHAnsi" w:hAnsi="Arial" w:cs="Aria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3">
    <w:nsid w:val="3F887FED"/>
    <w:multiLevelType w:val="hybridMultilevel"/>
    <w:tmpl w:val="CDDCE930"/>
    <w:lvl w:ilvl="0" w:tplc="0C0A0005">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4">
    <w:nsid w:val="42E6393A"/>
    <w:multiLevelType w:val="hybridMultilevel"/>
    <w:tmpl w:val="2C0E8CD0"/>
    <w:lvl w:ilvl="0" w:tplc="AE28CF8C">
      <w:start w:val="1"/>
      <w:numFmt w:val="upperRoman"/>
      <w:lvlText w:val="%1."/>
      <w:lvlJc w:val="left"/>
      <w:pPr>
        <w:ind w:left="1080" w:hanging="720"/>
      </w:pPr>
      <w:rPr>
        <w:rFonts w:hint="default"/>
      </w:rPr>
    </w:lvl>
    <w:lvl w:ilvl="1" w:tplc="797AB8F8">
      <w:start w:val="1"/>
      <w:numFmt w:val="decimal"/>
      <w:lvlText w:val="%2."/>
      <w:lvlJc w:val="left"/>
      <w:pPr>
        <w:ind w:left="1440" w:hanging="360"/>
      </w:pPr>
      <w:rPr>
        <w:rFonts w:ascii="Times New Roman" w:eastAsiaTheme="minorHAnsi" w:hAnsi="Times New Roman" w:cs="Times New Roman"/>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BF112FA"/>
    <w:multiLevelType w:val="hybridMultilevel"/>
    <w:tmpl w:val="A784EE22"/>
    <w:lvl w:ilvl="0" w:tplc="B2F61E2A">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6">
    <w:nsid w:val="51AD2602"/>
    <w:multiLevelType w:val="hybridMultilevel"/>
    <w:tmpl w:val="46663FF6"/>
    <w:lvl w:ilvl="0" w:tplc="95C6582E">
      <w:start w:val="4"/>
      <w:numFmt w:val="bullet"/>
      <w:lvlText w:val="-"/>
      <w:lvlJc w:val="left"/>
      <w:pPr>
        <w:ind w:left="720" w:hanging="360"/>
      </w:pPr>
      <w:rPr>
        <w:rFonts w:ascii="Times New Roman" w:eastAsiaTheme="minorHAnsi" w:hAnsi="Times New Roman" w:cs="Times New Roman" w:hint="default"/>
        <w:color w:val="C00000"/>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B7C6424"/>
    <w:multiLevelType w:val="hybridMultilevel"/>
    <w:tmpl w:val="3E4693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CF455C9"/>
    <w:multiLevelType w:val="hybridMultilevel"/>
    <w:tmpl w:val="82686D7E"/>
    <w:lvl w:ilvl="0" w:tplc="0C0A000B">
      <w:start w:val="1"/>
      <w:numFmt w:val="bullet"/>
      <w:lvlText w:val=""/>
      <w:lvlJc w:val="left"/>
      <w:pPr>
        <w:ind w:left="2226" w:hanging="360"/>
      </w:pPr>
      <w:rPr>
        <w:rFonts w:ascii="Wingdings" w:hAnsi="Wingdings" w:hint="default"/>
      </w:rPr>
    </w:lvl>
    <w:lvl w:ilvl="1" w:tplc="0C0A0003" w:tentative="1">
      <w:start w:val="1"/>
      <w:numFmt w:val="bullet"/>
      <w:lvlText w:val="o"/>
      <w:lvlJc w:val="left"/>
      <w:pPr>
        <w:ind w:left="2946" w:hanging="360"/>
      </w:pPr>
      <w:rPr>
        <w:rFonts w:ascii="Courier New" w:hAnsi="Courier New" w:cs="Courier New" w:hint="default"/>
      </w:rPr>
    </w:lvl>
    <w:lvl w:ilvl="2" w:tplc="0C0A0005" w:tentative="1">
      <w:start w:val="1"/>
      <w:numFmt w:val="bullet"/>
      <w:lvlText w:val=""/>
      <w:lvlJc w:val="left"/>
      <w:pPr>
        <w:ind w:left="3666" w:hanging="360"/>
      </w:pPr>
      <w:rPr>
        <w:rFonts w:ascii="Wingdings" w:hAnsi="Wingdings" w:hint="default"/>
      </w:rPr>
    </w:lvl>
    <w:lvl w:ilvl="3" w:tplc="0C0A0001" w:tentative="1">
      <w:start w:val="1"/>
      <w:numFmt w:val="bullet"/>
      <w:lvlText w:val=""/>
      <w:lvlJc w:val="left"/>
      <w:pPr>
        <w:ind w:left="4386" w:hanging="360"/>
      </w:pPr>
      <w:rPr>
        <w:rFonts w:ascii="Symbol" w:hAnsi="Symbol" w:hint="default"/>
      </w:rPr>
    </w:lvl>
    <w:lvl w:ilvl="4" w:tplc="0C0A0003" w:tentative="1">
      <w:start w:val="1"/>
      <w:numFmt w:val="bullet"/>
      <w:lvlText w:val="o"/>
      <w:lvlJc w:val="left"/>
      <w:pPr>
        <w:ind w:left="5106" w:hanging="360"/>
      </w:pPr>
      <w:rPr>
        <w:rFonts w:ascii="Courier New" w:hAnsi="Courier New" w:cs="Courier New" w:hint="default"/>
      </w:rPr>
    </w:lvl>
    <w:lvl w:ilvl="5" w:tplc="0C0A0005" w:tentative="1">
      <w:start w:val="1"/>
      <w:numFmt w:val="bullet"/>
      <w:lvlText w:val=""/>
      <w:lvlJc w:val="left"/>
      <w:pPr>
        <w:ind w:left="5826" w:hanging="360"/>
      </w:pPr>
      <w:rPr>
        <w:rFonts w:ascii="Wingdings" w:hAnsi="Wingdings" w:hint="default"/>
      </w:rPr>
    </w:lvl>
    <w:lvl w:ilvl="6" w:tplc="0C0A0001" w:tentative="1">
      <w:start w:val="1"/>
      <w:numFmt w:val="bullet"/>
      <w:lvlText w:val=""/>
      <w:lvlJc w:val="left"/>
      <w:pPr>
        <w:ind w:left="6546" w:hanging="360"/>
      </w:pPr>
      <w:rPr>
        <w:rFonts w:ascii="Symbol" w:hAnsi="Symbol" w:hint="default"/>
      </w:rPr>
    </w:lvl>
    <w:lvl w:ilvl="7" w:tplc="0C0A0003" w:tentative="1">
      <w:start w:val="1"/>
      <w:numFmt w:val="bullet"/>
      <w:lvlText w:val="o"/>
      <w:lvlJc w:val="left"/>
      <w:pPr>
        <w:ind w:left="7266" w:hanging="360"/>
      </w:pPr>
      <w:rPr>
        <w:rFonts w:ascii="Courier New" w:hAnsi="Courier New" w:cs="Courier New" w:hint="default"/>
      </w:rPr>
    </w:lvl>
    <w:lvl w:ilvl="8" w:tplc="0C0A0005" w:tentative="1">
      <w:start w:val="1"/>
      <w:numFmt w:val="bullet"/>
      <w:lvlText w:val=""/>
      <w:lvlJc w:val="left"/>
      <w:pPr>
        <w:ind w:left="7986" w:hanging="360"/>
      </w:pPr>
      <w:rPr>
        <w:rFonts w:ascii="Wingdings" w:hAnsi="Wingdings" w:hint="default"/>
      </w:rPr>
    </w:lvl>
  </w:abstractNum>
  <w:abstractNum w:abstractNumId="29">
    <w:nsid w:val="618D280A"/>
    <w:multiLevelType w:val="hybridMultilevel"/>
    <w:tmpl w:val="62909B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76F4FCC"/>
    <w:multiLevelType w:val="hybridMultilevel"/>
    <w:tmpl w:val="0AF0EC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C7C1E37"/>
    <w:multiLevelType w:val="hybridMultilevel"/>
    <w:tmpl w:val="9D683F5E"/>
    <w:lvl w:ilvl="0" w:tplc="0C0A000B">
      <w:start w:val="1"/>
      <w:numFmt w:val="bullet"/>
      <w:lvlText w:val=""/>
      <w:lvlJc w:val="left"/>
      <w:pPr>
        <w:ind w:left="1506" w:hanging="360"/>
      </w:pPr>
      <w:rPr>
        <w:rFonts w:ascii="Wingdings" w:hAnsi="Wingdings" w:hint="default"/>
      </w:rPr>
    </w:lvl>
    <w:lvl w:ilvl="1" w:tplc="0C0A0003" w:tentative="1">
      <w:start w:val="1"/>
      <w:numFmt w:val="bullet"/>
      <w:lvlText w:val="o"/>
      <w:lvlJc w:val="left"/>
      <w:pPr>
        <w:ind w:left="2226" w:hanging="360"/>
      </w:pPr>
      <w:rPr>
        <w:rFonts w:ascii="Courier New" w:hAnsi="Courier New" w:cs="Courier New" w:hint="default"/>
      </w:rPr>
    </w:lvl>
    <w:lvl w:ilvl="2" w:tplc="0C0A0005" w:tentative="1">
      <w:start w:val="1"/>
      <w:numFmt w:val="bullet"/>
      <w:lvlText w:val=""/>
      <w:lvlJc w:val="left"/>
      <w:pPr>
        <w:ind w:left="2946" w:hanging="360"/>
      </w:pPr>
      <w:rPr>
        <w:rFonts w:ascii="Wingdings" w:hAnsi="Wingdings" w:hint="default"/>
      </w:rPr>
    </w:lvl>
    <w:lvl w:ilvl="3" w:tplc="0C0A0001" w:tentative="1">
      <w:start w:val="1"/>
      <w:numFmt w:val="bullet"/>
      <w:lvlText w:val=""/>
      <w:lvlJc w:val="left"/>
      <w:pPr>
        <w:ind w:left="3666" w:hanging="360"/>
      </w:pPr>
      <w:rPr>
        <w:rFonts w:ascii="Symbol" w:hAnsi="Symbol" w:hint="default"/>
      </w:rPr>
    </w:lvl>
    <w:lvl w:ilvl="4" w:tplc="0C0A0003" w:tentative="1">
      <w:start w:val="1"/>
      <w:numFmt w:val="bullet"/>
      <w:lvlText w:val="o"/>
      <w:lvlJc w:val="left"/>
      <w:pPr>
        <w:ind w:left="4386" w:hanging="360"/>
      </w:pPr>
      <w:rPr>
        <w:rFonts w:ascii="Courier New" w:hAnsi="Courier New" w:cs="Courier New" w:hint="default"/>
      </w:rPr>
    </w:lvl>
    <w:lvl w:ilvl="5" w:tplc="0C0A0005" w:tentative="1">
      <w:start w:val="1"/>
      <w:numFmt w:val="bullet"/>
      <w:lvlText w:val=""/>
      <w:lvlJc w:val="left"/>
      <w:pPr>
        <w:ind w:left="5106" w:hanging="360"/>
      </w:pPr>
      <w:rPr>
        <w:rFonts w:ascii="Wingdings" w:hAnsi="Wingdings" w:hint="default"/>
      </w:rPr>
    </w:lvl>
    <w:lvl w:ilvl="6" w:tplc="0C0A0001" w:tentative="1">
      <w:start w:val="1"/>
      <w:numFmt w:val="bullet"/>
      <w:lvlText w:val=""/>
      <w:lvlJc w:val="left"/>
      <w:pPr>
        <w:ind w:left="5826" w:hanging="360"/>
      </w:pPr>
      <w:rPr>
        <w:rFonts w:ascii="Symbol" w:hAnsi="Symbol" w:hint="default"/>
      </w:rPr>
    </w:lvl>
    <w:lvl w:ilvl="7" w:tplc="0C0A0003" w:tentative="1">
      <w:start w:val="1"/>
      <w:numFmt w:val="bullet"/>
      <w:lvlText w:val="o"/>
      <w:lvlJc w:val="left"/>
      <w:pPr>
        <w:ind w:left="6546" w:hanging="360"/>
      </w:pPr>
      <w:rPr>
        <w:rFonts w:ascii="Courier New" w:hAnsi="Courier New" w:cs="Courier New" w:hint="default"/>
      </w:rPr>
    </w:lvl>
    <w:lvl w:ilvl="8" w:tplc="0C0A0005" w:tentative="1">
      <w:start w:val="1"/>
      <w:numFmt w:val="bullet"/>
      <w:lvlText w:val=""/>
      <w:lvlJc w:val="left"/>
      <w:pPr>
        <w:ind w:left="7266" w:hanging="360"/>
      </w:pPr>
      <w:rPr>
        <w:rFonts w:ascii="Wingdings" w:hAnsi="Wingdings" w:hint="default"/>
      </w:rPr>
    </w:lvl>
  </w:abstractNum>
  <w:abstractNum w:abstractNumId="32">
    <w:nsid w:val="6F945635"/>
    <w:multiLevelType w:val="hybridMultilevel"/>
    <w:tmpl w:val="084CA4D8"/>
    <w:lvl w:ilvl="0" w:tplc="0C0A0009">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3">
    <w:nsid w:val="72E87386"/>
    <w:multiLevelType w:val="hybridMultilevel"/>
    <w:tmpl w:val="5554CE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7EC788E"/>
    <w:multiLevelType w:val="hybridMultilevel"/>
    <w:tmpl w:val="53F65DD2"/>
    <w:lvl w:ilvl="0" w:tplc="0C0A0001">
      <w:start w:val="1"/>
      <w:numFmt w:val="bullet"/>
      <w:lvlText w:val=""/>
      <w:lvlJc w:val="left"/>
      <w:pPr>
        <w:ind w:left="2226" w:hanging="360"/>
      </w:pPr>
      <w:rPr>
        <w:rFonts w:ascii="Symbol" w:hAnsi="Symbol" w:hint="default"/>
      </w:rPr>
    </w:lvl>
    <w:lvl w:ilvl="1" w:tplc="0C0A0003" w:tentative="1">
      <w:start w:val="1"/>
      <w:numFmt w:val="bullet"/>
      <w:lvlText w:val="o"/>
      <w:lvlJc w:val="left"/>
      <w:pPr>
        <w:ind w:left="2946" w:hanging="360"/>
      </w:pPr>
      <w:rPr>
        <w:rFonts w:ascii="Courier New" w:hAnsi="Courier New" w:cs="Courier New" w:hint="default"/>
      </w:rPr>
    </w:lvl>
    <w:lvl w:ilvl="2" w:tplc="0C0A0005" w:tentative="1">
      <w:start w:val="1"/>
      <w:numFmt w:val="bullet"/>
      <w:lvlText w:val=""/>
      <w:lvlJc w:val="left"/>
      <w:pPr>
        <w:ind w:left="3666" w:hanging="360"/>
      </w:pPr>
      <w:rPr>
        <w:rFonts w:ascii="Wingdings" w:hAnsi="Wingdings" w:hint="default"/>
      </w:rPr>
    </w:lvl>
    <w:lvl w:ilvl="3" w:tplc="0C0A0001" w:tentative="1">
      <w:start w:val="1"/>
      <w:numFmt w:val="bullet"/>
      <w:lvlText w:val=""/>
      <w:lvlJc w:val="left"/>
      <w:pPr>
        <w:ind w:left="4386" w:hanging="360"/>
      </w:pPr>
      <w:rPr>
        <w:rFonts w:ascii="Symbol" w:hAnsi="Symbol" w:hint="default"/>
      </w:rPr>
    </w:lvl>
    <w:lvl w:ilvl="4" w:tplc="0C0A0003" w:tentative="1">
      <w:start w:val="1"/>
      <w:numFmt w:val="bullet"/>
      <w:lvlText w:val="o"/>
      <w:lvlJc w:val="left"/>
      <w:pPr>
        <w:ind w:left="5106" w:hanging="360"/>
      </w:pPr>
      <w:rPr>
        <w:rFonts w:ascii="Courier New" w:hAnsi="Courier New" w:cs="Courier New" w:hint="default"/>
      </w:rPr>
    </w:lvl>
    <w:lvl w:ilvl="5" w:tplc="0C0A0005" w:tentative="1">
      <w:start w:val="1"/>
      <w:numFmt w:val="bullet"/>
      <w:lvlText w:val=""/>
      <w:lvlJc w:val="left"/>
      <w:pPr>
        <w:ind w:left="5826" w:hanging="360"/>
      </w:pPr>
      <w:rPr>
        <w:rFonts w:ascii="Wingdings" w:hAnsi="Wingdings" w:hint="default"/>
      </w:rPr>
    </w:lvl>
    <w:lvl w:ilvl="6" w:tplc="0C0A0001" w:tentative="1">
      <w:start w:val="1"/>
      <w:numFmt w:val="bullet"/>
      <w:lvlText w:val=""/>
      <w:lvlJc w:val="left"/>
      <w:pPr>
        <w:ind w:left="6546" w:hanging="360"/>
      </w:pPr>
      <w:rPr>
        <w:rFonts w:ascii="Symbol" w:hAnsi="Symbol" w:hint="default"/>
      </w:rPr>
    </w:lvl>
    <w:lvl w:ilvl="7" w:tplc="0C0A0003" w:tentative="1">
      <w:start w:val="1"/>
      <w:numFmt w:val="bullet"/>
      <w:lvlText w:val="o"/>
      <w:lvlJc w:val="left"/>
      <w:pPr>
        <w:ind w:left="7266" w:hanging="360"/>
      </w:pPr>
      <w:rPr>
        <w:rFonts w:ascii="Courier New" w:hAnsi="Courier New" w:cs="Courier New" w:hint="default"/>
      </w:rPr>
    </w:lvl>
    <w:lvl w:ilvl="8" w:tplc="0C0A0005" w:tentative="1">
      <w:start w:val="1"/>
      <w:numFmt w:val="bullet"/>
      <w:lvlText w:val=""/>
      <w:lvlJc w:val="left"/>
      <w:pPr>
        <w:ind w:left="7986" w:hanging="360"/>
      </w:pPr>
      <w:rPr>
        <w:rFonts w:ascii="Wingdings" w:hAnsi="Wingdings" w:hint="default"/>
      </w:rPr>
    </w:lvl>
  </w:abstractNum>
  <w:num w:numId="1">
    <w:abstractNumId w:val="17"/>
  </w:num>
  <w:num w:numId="2">
    <w:abstractNumId w:val="5"/>
  </w:num>
  <w:num w:numId="3">
    <w:abstractNumId w:val="19"/>
  </w:num>
  <w:num w:numId="4">
    <w:abstractNumId w:val="22"/>
  </w:num>
  <w:num w:numId="5">
    <w:abstractNumId w:val="14"/>
  </w:num>
  <w:num w:numId="6">
    <w:abstractNumId w:val="25"/>
  </w:num>
  <w:num w:numId="7">
    <w:abstractNumId w:val="16"/>
  </w:num>
  <w:num w:numId="8">
    <w:abstractNumId w:val="34"/>
  </w:num>
  <w:num w:numId="9">
    <w:abstractNumId w:val="21"/>
  </w:num>
  <w:num w:numId="10">
    <w:abstractNumId w:val="23"/>
  </w:num>
  <w:num w:numId="11">
    <w:abstractNumId w:val="3"/>
  </w:num>
  <w:num w:numId="12">
    <w:abstractNumId w:val="2"/>
  </w:num>
  <w:num w:numId="13">
    <w:abstractNumId w:val="32"/>
  </w:num>
  <w:num w:numId="14">
    <w:abstractNumId w:val="18"/>
  </w:num>
  <w:num w:numId="15">
    <w:abstractNumId w:val="31"/>
  </w:num>
  <w:num w:numId="16">
    <w:abstractNumId w:val="9"/>
  </w:num>
  <w:num w:numId="17">
    <w:abstractNumId w:val="8"/>
  </w:num>
  <w:num w:numId="18">
    <w:abstractNumId w:val="28"/>
  </w:num>
  <w:num w:numId="19">
    <w:abstractNumId w:val="1"/>
  </w:num>
  <w:num w:numId="20">
    <w:abstractNumId w:val="11"/>
  </w:num>
  <w:num w:numId="21">
    <w:abstractNumId w:val="12"/>
  </w:num>
  <w:num w:numId="22">
    <w:abstractNumId w:val="7"/>
  </w:num>
  <w:num w:numId="23">
    <w:abstractNumId w:val="4"/>
  </w:num>
  <w:num w:numId="24">
    <w:abstractNumId w:val="29"/>
  </w:num>
  <w:num w:numId="25">
    <w:abstractNumId w:val="30"/>
  </w:num>
  <w:num w:numId="26">
    <w:abstractNumId w:val="10"/>
  </w:num>
  <w:num w:numId="27">
    <w:abstractNumId w:val="15"/>
  </w:num>
  <w:num w:numId="28">
    <w:abstractNumId w:val="26"/>
  </w:num>
  <w:num w:numId="29">
    <w:abstractNumId w:val="27"/>
  </w:num>
  <w:num w:numId="30">
    <w:abstractNumId w:val="0"/>
  </w:num>
  <w:num w:numId="31">
    <w:abstractNumId w:val="13"/>
  </w:num>
  <w:num w:numId="32">
    <w:abstractNumId w:val="6"/>
  </w:num>
  <w:num w:numId="33">
    <w:abstractNumId w:val="33"/>
  </w:num>
  <w:num w:numId="34">
    <w:abstractNumId w:val="24"/>
  </w:num>
  <w:num w:numId="35">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8E5D09"/>
    <w:rsid w:val="00001B1A"/>
    <w:rsid w:val="00004300"/>
    <w:rsid w:val="0001262D"/>
    <w:rsid w:val="0001423B"/>
    <w:rsid w:val="00020A27"/>
    <w:rsid w:val="00021DCE"/>
    <w:rsid w:val="00026880"/>
    <w:rsid w:val="00033768"/>
    <w:rsid w:val="00043437"/>
    <w:rsid w:val="00045A01"/>
    <w:rsid w:val="0004794B"/>
    <w:rsid w:val="00057248"/>
    <w:rsid w:val="0006422E"/>
    <w:rsid w:val="000672F4"/>
    <w:rsid w:val="000723B6"/>
    <w:rsid w:val="00072432"/>
    <w:rsid w:val="00082E48"/>
    <w:rsid w:val="0008652C"/>
    <w:rsid w:val="0009251C"/>
    <w:rsid w:val="00093225"/>
    <w:rsid w:val="000968FF"/>
    <w:rsid w:val="000A218E"/>
    <w:rsid w:val="000B137B"/>
    <w:rsid w:val="000B6A66"/>
    <w:rsid w:val="000C2584"/>
    <w:rsid w:val="000C7EB7"/>
    <w:rsid w:val="000D205B"/>
    <w:rsid w:val="000D3822"/>
    <w:rsid w:val="000D545C"/>
    <w:rsid w:val="000E1CD8"/>
    <w:rsid w:val="000E341C"/>
    <w:rsid w:val="000E5BE7"/>
    <w:rsid w:val="000E6969"/>
    <w:rsid w:val="000F5ED0"/>
    <w:rsid w:val="001176FE"/>
    <w:rsid w:val="001215BB"/>
    <w:rsid w:val="00130CA3"/>
    <w:rsid w:val="001408C8"/>
    <w:rsid w:val="0015440B"/>
    <w:rsid w:val="00157B69"/>
    <w:rsid w:val="001607C0"/>
    <w:rsid w:val="00167BFF"/>
    <w:rsid w:val="0017250D"/>
    <w:rsid w:val="00175E0E"/>
    <w:rsid w:val="001769BC"/>
    <w:rsid w:val="00182D53"/>
    <w:rsid w:val="00183038"/>
    <w:rsid w:val="00187C32"/>
    <w:rsid w:val="001937EA"/>
    <w:rsid w:val="00197058"/>
    <w:rsid w:val="001A6E19"/>
    <w:rsid w:val="001B194E"/>
    <w:rsid w:val="001B5124"/>
    <w:rsid w:val="001B6FC1"/>
    <w:rsid w:val="001B775A"/>
    <w:rsid w:val="001C010A"/>
    <w:rsid w:val="001C1FED"/>
    <w:rsid w:val="001C5695"/>
    <w:rsid w:val="001C5B44"/>
    <w:rsid w:val="001C6834"/>
    <w:rsid w:val="001D71CD"/>
    <w:rsid w:val="001E30E8"/>
    <w:rsid w:val="001E569B"/>
    <w:rsid w:val="001F3239"/>
    <w:rsid w:val="00207D5A"/>
    <w:rsid w:val="002229BF"/>
    <w:rsid w:val="00230958"/>
    <w:rsid w:val="00240D8F"/>
    <w:rsid w:val="00242B71"/>
    <w:rsid w:val="00245180"/>
    <w:rsid w:val="002461FE"/>
    <w:rsid w:val="00252830"/>
    <w:rsid w:val="0025322A"/>
    <w:rsid w:val="0025546C"/>
    <w:rsid w:val="00257278"/>
    <w:rsid w:val="00271C92"/>
    <w:rsid w:val="00277E03"/>
    <w:rsid w:val="002846D5"/>
    <w:rsid w:val="002A02DC"/>
    <w:rsid w:val="002A1AEE"/>
    <w:rsid w:val="002A1BB2"/>
    <w:rsid w:val="002B362F"/>
    <w:rsid w:val="002B39A9"/>
    <w:rsid w:val="002B3B07"/>
    <w:rsid w:val="002B6078"/>
    <w:rsid w:val="002C012E"/>
    <w:rsid w:val="002C2D21"/>
    <w:rsid w:val="002E129F"/>
    <w:rsid w:val="002E34B9"/>
    <w:rsid w:val="002E5634"/>
    <w:rsid w:val="002F0CCC"/>
    <w:rsid w:val="002F115B"/>
    <w:rsid w:val="002F19D2"/>
    <w:rsid w:val="002F1DFA"/>
    <w:rsid w:val="002F5206"/>
    <w:rsid w:val="002F63A5"/>
    <w:rsid w:val="003026E3"/>
    <w:rsid w:val="003170CA"/>
    <w:rsid w:val="00323097"/>
    <w:rsid w:val="00326111"/>
    <w:rsid w:val="00333B0E"/>
    <w:rsid w:val="00342806"/>
    <w:rsid w:val="00362BD7"/>
    <w:rsid w:val="00363402"/>
    <w:rsid w:val="00371CF4"/>
    <w:rsid w:val="00381187"/>
    <w:rsid w:val="0038131E"/>
    <w:rsid w:val="00386EAD"/>
    <w:rsid w:val="00390968"/>
    <w:rsid w:val="00395788"/>
    <w:rsid w:val="00395BD5"/>
    <w:rsid w:val="00395D30"/>
    <w:rsid w:val="00396805"/>
    <w:rsid w:val="0039787D"/>
    <w:rsid w:val="003A0FCA"/>
    <w:rsid w:val="003A79FF"/>
    <w:rsid w:val="003B57D5"/>
    <w:rsid w:val="003C7CB1"/>
    <w:rsid w:val="003D1F90"/>
    <w:rsid w:val="003D3416"/>
    <w:rsid w:val="003D72F3"/>
    <w:rsid w:val="003E3C52"/>
    <w:rsid w:val="003E6595"/>
    <w:rsid w:val="003F1172"/>
    <w:rsid w:val="003F4A23"/>
    <w:rsid w:val="00405D9A"/>
    <w:rsid w:val="00407E10"/>
    <w:rsid w:val="00413A1C"/>
    <w:rsid w:val="00413ED9"/>
    <w:rsid w:val="00421964"/>
    <w:rsid w:val="0042498E"/>
    <w:rsid w:val="00427586"/>
    <w:rsid w:val="00430FE3"/>
    <w:rsid w:val="00445FE3"/>
    <w:rsid w:val="00446792"/>
    <w:rsid w:val="0045002B"/>
    <w:rsid w:val="00457F59"/>
    <w:rsid w:val="004608AD"/>
    <w:rsid w:val="00464375"/>
    <w:rsid w:val="00466B0A"/>
    <w:rsid w:val="004777DE"/>
    <w:rsid w:val="00487C72"/>
    <w:rsid w:val="00492715"/>
    <w:rsid w:val="0049497C"/>
    <w:rsid w:val="00497C25"/>
    <w:rsid w:val="004B56AF"/>
    <w:rsid w:val="004D380C"/>
    <w:rsid w:val="004E1928"/>
    <w:rsid w:val="004E73F3"/>
    <w:rsid w:val="004F2516"/>
    <w:rsid w:val="004F34C4"/>
    <w:rsid w:val="004F418E"/>
    <w:rsid w:val="004F4A96"/>
    <w:rsid w:val="004F5D91"/>
    <w:rsid w:val="004F7085"/>
    <w:rsid w:val="004F7D1B"/>
    <w:rsid w:val="005000E4"/>
    <w:rsid w:val="00500BBF"/>
    <w:rsid w:val="00505197"/>
    <w:rsid w:val="00511393"/>
    <w:rsid w:val="0051473B"/>
    <w:rsid w:val="00514D68"/>
    <w:rsid w:val="00523A2C"/>
    <w:rsid w:val="00523C91"/>
    <w:rsid w:val="0052435B"/>
    <w:rsid w:val="0052589C"/>
    <w:rsid w:val="005266BC"/>
    <w:rsid w:val="00526881"/>
    <w:rsid w:val="00537871"/>
    <w:rsid w:val="0055006B"/>
    <w:rsid w:val="005550CA"/>
    <w:rsid w:val="005557D0"/>
    <w:rsid w:val="00563B8F"/>
    <w:rsid w:val="0056440C"/>
    <w:rsid w:val="00565504"/>
    <w:rsid w:val="00573B5B"/>
    <w:rsid w:val="00574766"/>
    <w:rsid w:val="00594B18"/>
    <w:rsid w:val="005A3907"/>
    <w:rsid w:val="005A6871"/>
    <w:rsid w:val="005B1119"/>
    <w:rsid w:val="005C3C6B"/>
    <w:rsid w:val="005E5AD4"/>
    <w:rsid w:val="005E7D89"/>
    <w:rsid w:val="005F7552"/>
    <w:rsid w:val="006000B9"/>
    <w:rsid w:val="00606310"/>
    <w:rsid w:val="0060734C"/>
    <w:rsid w:val="00613659"/>
    <w:rsid w:val="006155F1"/>
    <w:rsid w:val="00626C31"/>
    <w:rsid w:val="006344E2"/>
    <w:rsid w:val="006379D5"/>
    <w:rsid w:val="00637BB9"/>
    <w:rsid w:val="0064603D"/>
    <w:rsid w:val="00656333"/>
    <w:rsid w:val="006677AD"/>
    <w:rsid w:val="00674CBA"/>
    <w:rsid w:val="00676C5E"/>
    <w:rsid w:val="006831BA"/>
    <w:rsid w:val="006836DF"/>
    <w:rsid w:val="00692EC3"/>
    <w:rsid w:val="006A00D9"/>
    <w:rsid w:val="006A4C65"/>
    <w:rsid w:val="006B5DC4"/>
    <w:rsid w:val="006B6A7E"/>
    <w:rsid w:val="006B7733"/>
    <w:rsid w:val="006C34A9"/>
    <w:rsid w:val="006D137B"/>
    <w:rsid w:val="006E0D08"/>
    <w:rsid w:val="006E1482"/>
    <w:rsid w:val="006E4727"/>
    <w:rsid w:val="006E6ED5"/>
    <w:rsid w:val="006F1271"/>
    <w:rsid w:val="00703ACC"/>
    <w:rsid w:val="00705231"/>
    <w:rsid w:val="007119A2"/>
    <w:rsid w:val="007143F9"/>
    <w:rsid w:val="00721C6C"/>
    <w:rsid w:val="00723E33"/>
    <w:rsid w:val="00727E5E"/>
    <w:rsid w:val="00730D16"/>
    <w:rsid w:val="0074398B"/>
    <w:rsid w:val="00745119"/>
    <w:rsid w:val="0075246C"/>
    <w:rsid w:val="0075716C"/>
    <w:rsid w:val="00764D77"/>
    <w:rsid w:val="0076771A"/>
    <w:rsid w:val="007719D9"/>
    <w:rsid w:val="0077672E"/>
    <w:rsid w:val="0078109D"/>
    <w:rsid w:val="0078285C"/>
    <w:rsid w:val="0079358C"/>
    <w:rsid w:val="007949C4"/>
    <w:rsid w:val="0079647F"/>
    <w:rsid w:val="007A1840"/>
    <w:rsid w:val="007A5416"/>
    <w:rsid w:val="007B0EF2"/>
    <w:rsid w:val="007D02AC"/>
    <w:rsid w:val="007D2614"/>
    <w:rsid w:val="007D7D7F"/>
    <w:rsid w:val="007E2B69"/>
    <w:rsid w:val="007E7429"/>
    <w:rsid w:val="007F633D"/>
    <w:rsid w:val="00801D54"/>
    <w:rsid w:val="00801E0A"/>
    <w:rsid w:val="00806FCB"/>
    <w:rsid w:val="0081028E"/>
    <w:rsid w:val="0082110B"/>
    <w:rsid w:val="00826DE8"/>
    <w:rsid w:val="00842256"/>
    <w:rsid w:val="00843BB7"/>
    <w:rsid w:val="00850109"/>
    <w:rsid w:val="0085756C"/>
    <w:rsid w:val="008602B7"/>
    <w:rsid w:val="0086121C"/>
    <w:rsid w:val="00862DE3"/>
    <w:rsid w:val="008658E4"/>
    <w:rsid w:val="0088510A"/>
    <w:rsid w:val="008855F5"/>
    <w:rsid w:val="008869E1"/>
    <w:rsid w:val="00894468"/>
    <w:rsid w:val="0089633F"/>
    <w:rsid w:val="0089794A"/>
    <w:rsid w:val="008A11BB"/>
    <w:rsid w:val="008A3EB8"/>
    <w:rsid w:val="008A7DC0"/>
    <w:rsid w:val="008B174D"/>
    <w:rsid w:val="008B1A95"/>
    <w:rsid w:val="008B33CB"/>
    <w:rsid w:val="008C2889"/>
    <w:rsid w:val="008D3E93"/>
    <w:rsid w:val="008D5A19"/>
    <w:rsid w:val="008E06DE"/>
    <w:rsid w:val="008E0A98"/>
    <w:rsid w:val="008E0B9F"/>
    <w:rsid w:val="008E5D09"/>
    <w:rsid w:val="008E7C4A"/>
    <w:rsid w:val="009062A1"/>
    <w:rsid w:val="00915C1A"/>
    <w:rsid w:val="00915C38"/>
    <w:rsid w:val="009169B4"/>
    <w:rsid w:val="00923D20"/>
    <w:rsid w:val="0092691E"/>
    <w:rsid w:val="009339A6"/>
    <w:rsid w:val="00941BE0"/>
    <w:rsid w:val="009450EA"/>
    <w:rsid w:val="00952E1C"/>
    <w:rsid w:val="00954C58"/>
    <w:rsid w:val="00955174"/>
    <w:rsid w:val="0095670B"/>
    <w:rsid w:val="009577A0"/>
    <w:rsid w:val="00967144"/>
    <w:rsid w:val="00967711"/>
    <w:rsid w:val="00971507"/>
    <w:rsid w:val="0098091F"/>
    <w:rsid w:val="00983607"/>
    <w:rsid w:val="009846A1"/>
    <w:rsid w:val="009A1440"/>
    <w:rsid w:val="009B30BC"/>
    <w:rsid w:val="009C352E"/>
    <w:rsid w:val="009C35AF"/>
    <w:rsid w:val="009C3B79"/>
    <w:rsid w:val="009C50D0"/>
    <w:rsid w:val="009D3510"/>
    <w:rsid w:val="009D49E5"/>
    <w:rsid w:val="009D6D59"/>
    <w:rsid w:val="009F4245"/>
    <w:rsid w:val="009F4D88"/>
    <w:rsid w:val="009F55F1"/>
    <w:rsid w:val="00A0622A"/>
    <w:rsid w:val="00A0675F"/>
    <w:rsid w:val="00A12A8E"/>
    <w:rsid w:val="00A21438"/>
    <w:rsid w:val="00A31C2B"/>
    <w:rsid w:val="00A336B7"/>
    <w:rsid w:val="00A33985"/>
    <w:rsid w:val="00A3420C"/>
    <w:rsid w:val="00A356FD"/>
    <w:rsid w:val="00A445DE"/>
    <w:rsid w:val="00A50C02"/>
    <w:rsid w:val="00A62644"/>
    <w:rsid w:val="00A65367"/>
    <w:rsid w:val="00A72F70"/>
    <w:rsid w:val="00A74C95"/>
    <w:rsid w:val="00A74EBE"/>
    <w:rsid w:val="00A777DC"/>
    <w:rsid w:val="00A77ECB"/>
    <w:rsid w:val="00A809F6"/>
    <w:rsid w:val="00A81F92"/>
    <w:rsid w:val="00A82386"/>
    <w:rsid w:val="00A82D3C"/>
    <w:rsid w:val="00A92E0A"/>
    <w:rsid w:val="00A94F4F"/>
    <w:rsid w:val="00A9628A"/>
    <w:rsid w:val="00AA5974"/>
    <w:rsid w:val="00AB08A9"/>
    <w:rsid w:val="00AB61AC"/>
    <w:rsid w:val="00AB7FD8"/>
    <w:rsid w:val="00AC097B"/>
    <w:rsid w:val="00AD0153"/>
    <w:rsid w:val="00AD75DA"/>
    <w:rsid w:val="00AE3BFD"/>
    <w:rsid w:val="00AE60BA"/>
    <w:rsid w:val="00AE62B4"/>
    <w:rsid w:val="00AF6ACD"/>
    <w:rsid w:val="00AF7487"/>
    <w:rsid w:val="00B01D28"/>
    <w:rsid w:val="00B02493"/>
    <w:rsid w:val="00B030B4"/>
    <w:rsid w:val="00B0403C"/>
    <w:rsid w:val="00B06BED"/>
    <w:rsid w:val="00B07167"/>
    <w:rsid w:val="00B07225"/>
    <w:rsid w:val="00B12273"/>
    <w:rsid w:val="00B22637"/>
    <w:rsid w:val="00B2405D"/>
    <w:rsid w:val="00B267E5"/>
    <w:rsid w:val="00B30E8E"/>
    <w:rsid w:val="00B32B91"/>
    <w:rsid w:val="00B33B69"/>
    <w:rsid w:val="00B42BE6"/>
    <w:rsid w:val="00B44412"/>
    <w:rsid w:val="00B56335"/>
    <w:rsid w:val="00B755D4"/>
    <w:rsid w:val="00B75D8B"/>
    <w:rsid w:val="00B769B4"/>
    <w:rsid w:val="00B83001"/>
    <w:rsid w:val="00B83D74"/>
    <w:rsid w:val="00B87F6D"/>
    <w:rsid w:val="00B94FB7"/>
    <w:rsid w:val="00B960F1"/>
    <w:rsid w:val="00BA2D4C"/>
    <w:rsid w:val="00BA2FCC"/>
    <w:rsid w:val="00BA3780"/>
    <w:rsid w:val="00BB3E4B"/>
    <w:rsid w:val="00BB6362"/>
    <w:rsid w:val="00BC0B19"/>
    <w:rsid w:val="00BC3C6B"/>
    <w:rsid w:val="00BC4828"/>
    <w:rsid w:val="00BC4D76"/>
    <w:rsid w:val="00BD3796"/>
    <w:rsid w:val="00BD696D"/>
    <w:rsid w:val="00BE3F78"/>
    <w:rsid w:val="00BF27DE"/>
    <w:rsid w:val="00BF2827"/>
    <w:rsid w:val="00C00E11"/>
    <w:rsid w:val="00C010A7"/>
    <w:rsid w:val="00C04B18"/>
    <w:rsid w:val="00C076BE"/>
    <w:rsid w:val="00C10E84"/>
    <w:rsid w:val="00C12C72"/>
    <w:rsid w:val="00C17CF1"/>
    <w:rsid w:val="00C20540"/>
    <w:rsid w:val="00C2195A"/>
    <w:rsid w:val="00C2477C"/>
    <w:rsid w:val="00C3251F"/>
    <w:rsid w:val="00C3323A"/>
    <w:rsid w:val="00C3646E"/>
    <w:rsid w:val="00C370D3"/>
    <w:rsid w:val="00C4293A"/>
    <w:rsid w:val="00C468A7"/>
    <w:rsid w:val="00C53B9F"/>
    <w:rsid w:val="00C54D78"/>
    <w:rsid w:val="00C70DF9"/>
    <w:rsid w:val="00C81A83"/>
    <w:rsid w:val="00C82A19"/>
    <w:rsid w:val="00C87ED6"/>
    <w:rsid w:val="00C91C8B"/>
    <w:rsid w:val="00CA2C0C"/>
    <w:rsid w:val="00CB560D"/>
    <w:rsid w:val="00CB5E4C"/>
    <w:rsid w:val="00CB6F4C"/>
    <w:rsid w:val="00CC11AA"/>
    <w:rsid w:val="00CC6694"/>
    <w:rsid w:val="00CD2834"/>
    <w:rsid w:val="00CD3D8C"/>
    <w:rsid w:val="00CD3DF5"/>
    <w:rsid w:val="00CD469A"/>
    <w:rsid w:val="00CD4A40"/>
    <w:rsid w:val="00CE02E4"/>
    <w:rsid w:val="00CE6C4F"/>
    <w:rsid w:val="00CF01AF"/>
    <w:rsid w:val="00CF6986"/>
    <w:rsid w:val="00D07E48"/>
    <w:rsid w:val="00D12068"/>
    <w:rsid w:val="00D20909"/>
    <w:rsid w:val="00D21B9D"/>
    <w:rsid w:val="00D22983"/>
    <w:rsid w:val="00D2332E"/>
    <w:rsid w:val="00D37705"/>
    <w:rsid w:val="00D53687"/>
    <w:rsid w:val="00D53F8B"/>
    <w:rsid w:val="00D718B7"/>
    <w:rsid w:val="00D82A62"/>
    <w:rsid w:val="00D83CAE"/>
    <w:rsid w:val="00D86E4D"/>
    <w:rsid w:val="00DA1832"/>
    <w:rsid w:val="00DA7AE2"/>
    <w:rsid w:val="00DD3578"/>
    <w:rsid w:val="00DD3EBA"/>
    <w:rsid w:val="00DE5470"/>
    <w:rsid w:val="00DE77FB"/>
    <w:rsid w:val="00DF010E"/>
    <w:rsid w:val="00DF65B6"/>
    <w:rsid w:val="00E2197B"/>
    <w:rsid w:val="00E34ED6"/>
    <w:rsid w:val="00E3589A"/>
    <w:rsid w:val="00E41DB6"/>
    <w:rsid w:val="00E43F7F"/>
    <w:rsid w:val="00E458C5"/>
    <w:rsid w:val="00E45AC1"/>
    <w:rsid w:val="00E50232"/>
    <w:rsid w:val="00E51095"/>
    <w:rsid w:val="00E533C4"/>
    <w:rsid w:val="00E562DD"/>
    <w:rsid w:val="00E6152A"/>
    <w:rsid w:val="00E63463"/>
    <w:rsid w:val="00E71217"/>
    <w:rsid w:val="00E74F7C"/>
    <w:rsid w:val="00E8397F"/>
    <w:rsid w:val="00E861E3"/>
    <w:rsid w:val="00EA5BC3"/>
    <w:rsid w:val="00EA6B31"/>
    <w:rsid w:val="00EB116C"/>
    <w:rsid w:val="00EC2B39"/>
    <w:rsid w:val="00EC6623"/>
    <w:rsid w:val="00EC66D5"/>
    <w:rsid w:val="00EC7FEA"/>
    <w:rsid w:val="00ED02A0"/>
    <w:rsid w:val="00ED737C"/>
    <w:rsid w:val="00EE1D22"/>
    <w:rsid w:val="00EE7FCA"/>
    <w:rsid w:val="00EF795D"/>
    <w:rsid w:val="00F23557"/>
    <w:rsid w:val="00F3130B"/>
    <w:rsid w:val="00F339FE"/>
    <w:rsid w:val="00F351AE"/>
    <w:rsid w:val="00F525F2"/>
    <w:rsid w:val="00F65A14"/>
    <w:rsid w:val="00F67E74"/>
    <w:rsid w:val="00F74529"/>
    <w:rsid w:val="00F7465C"/>
    <w:rsid w:val="00F77DA2"/>
    <w:rsid w:val="00F87CC5"/>
    <w:rsid w:val="00F95527"/>
    <w:rsid w:val="00F96E2C"/>
    <w:rsid w:val="00FB4FA0"/>
    <w:rsid w:val="00FB7FB7"/>
    <w:rsid w:val="00FD2EE5"/>
    <w:rsid w:val="00FF0C2F"/>
    <w:rsid w:val="00FF376D"/>
    <w:rsid w:val="00FF3DB0"/>
    <w:rsid w:val="00FF6922"/>
    <w:rsid w:val="00FF6F3C"/>
    <w:rsid w:val="00FF708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color w:val="242424"/>
        <w:lang w:val="es-E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7D89"/>
  </w:style>
  <w:style w:type="paragraph" w:styleId="Ttulo1">
    <w:name w:val="heading 1"/>
    <w:basedOn w:val="Normal"/>
    <w:next w:val="Normal"/>
    <w:link w:val="Ttulo1Car"/>
    <w:qFormat/>
    <w:rsid w:val="00F67E74"/>
    <w:pPr>
      <w:keepNext/>
      <w:spacing w:after="0" w:line="240" w:lineRule="auto"/>
      <w:outlineLvl w:val="0"/>
    </w:pPr>
    <w:rPr>
      <w:rFonts w:eastAsia="Times New Roman" w:cs="Times New Roman"/>
      <w:outline/>
      <w:color w:val="000000"/>
      <w:sz w:val="96"/>
      <w:lang w:eastAsia="es-ES"/>
    </w:rPr>
  </w:style>
  <w:style w:type="paragraph" w:styleId="Ttulo2">
    <w:name w:val="heading 2"/>
    <w:basedOn w:val="Normal"/>
    <w:next w:val="Normal"/>
    <w:link w:val="Ttulo2Car"/>
    <w:qFormat/>
    <w:rsid w:val="00F67E74"/>
    <w:pPr>
      <w:keepNext/>
      <w:spacing w:after="0" w:line="240" w:lineRule="auto"/>
      <w:outlineLvl w:val="1"/>
    </w:pPr>
    <w:rPr>
      <w:rFonts w:eastAsia="Times New Roman" w:cs="Times New Roman"/>
      <w:color w:val="C0C0C0"/>
      <w:sz w:val="56"/>
      <w:lang w:eastAsia="es-ES"/>
    </w:rPr>
  </w:style>
  <w:style w:type="paragraph" w:styleId="Ttulo3">
    <w:name w:val="heading 3"/>
    <w:basedOn w:val="Normal"/>
    <w:next w:val="Normal"/>
    <w:link w:val="Ttulo3Car"/>
    <w:qFormat/>
    <w:rsid w:val="00F67E74"/>
    <w:pPr>
      <w:keepNext/>
      <w:spacing w:after="0" w:line="240" w:lineRule="auto"/>
      <w:jc w:val="center"/>
      <w:outlineLvl w:val="2"/>
    </w:pPr>
    <w:rPr>
      <w:rFonts w:ascii="NewBskvll BT" w:eastAsia="Times New Roman" w:hAnsi="NewBskvll BT" w:cs="Times New Roman"/>
      <w:i/>
      <w:color w:val="auto"/>
      <w:sz w:val="24"/>
      <w:lang w:eastAsia="es-ES"/>
    </w:rPr>
  </w:style>
  <w:style w:type="paragraph" w:styleId="Ttulo4">
    <w:name w:val="heading 4"/>
    <w:basedOn w:val="Normal"/>
    <w:next w:val="Normal"/>
    <w:link w:val="Ttulo4Car"/>
    <w:qFormat/>
    <w:rsid w:val="00F67E74"/>
    <w:pPr>
      <w:keepNext/>
      <w:spacing w:after="0" w:line="240" w:lineRule="auto"/>
      <w:jc w:val="center"/>
      <w:outlineLvl w:val="3"/>
    </w:pPr>
    <w:rPr>
      <w:rFonts w:eastAsia="Times New Roman" w:cs="Times New Roman"/>
      <w:color w:val="auto"/>
      <w:sz w:val="32"/>
      <w:lang w:eastAsia="es-ES"/>
    </w:rPr>
  </w:style>
  <w:style w:type="paragraph" w:styleId="Ttulo5">
    <w:name w:val="heading 5"/>
    <w:basedOn w:val="Normal"/>
    <w:next w:val="Normal"/>
    <w:link w:val="Ttulo5Car"/>
    <w:qFormat/>
    <w:rsid w:val="00F67E74"/>
    <w:pPr>
      <w:keepNext/>
      <w:spacing w:after="0" w:line="240" w:lineRule="auto"/>
      <w:outlineLvl w:val="4"/>
    </w:pPr>
    <w:rPr>
      <w:rFonts w:eastAsia="Times New Roman" w:cs="Times New Roman"/>
      <w:b/>
      <w:color w:val="auto"/>
      <w:sz w:val="32"/>
      <w:u w:val="single"/>
      <w:lang w:eastAsia="es-ES"/>
    </w:rPr>
  </w:style>
  <w:style w:type="paragraph" w:styleId="Ttulo6">
    <w:name w:val="heading 6"/>
    <w:basedOn w:val="Normal"/>
    <w:next w:val="Normal"/>
    <w:link w:val="Ttulo6Car"/>
    <w:qFormat/>
    <w:rsid w:val="00F67E74"/>
    <w:pPr>
      <w:keepNext/>
      <w:spacing w:after="0" w:line="240" w:lineRule="auto"/>
      <w:jc w:val="center"/>
      <w:outlineLvl w:val="5"/>
    </w:pPr>
    <w:rPr>
      <w:rFonts w:ascii="NewBskvll BT" w:eastAsia="Times New Roman" w:hAnsi="NewBskvll BT" w:cs="Times New Roman"/>
      <w:smallCaps/>
      <w:color w:val="auto"/>
      <w:sz w:val="2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E5D09"/>
    <w:pPr>
      <w:ind w:left="720"/>
      <w:contextualSpacing/>
    </w:pPr>
  </w:style>
  <w:style w:type="paragraph" w:styleId="Encabezado">
    <w:name w:val="header"/>
    <w:basedOn w:val="Normal"/>
    <w:link w:val="EncabezadoCar"/>
    <w:uiPriority w:val="99"/>
    <w:unhideWhenUsed/>
    <w:rsid w:val="006F127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F1271"/>
  </w:style>
  <w:style w:type="paragraph" w:styleId="Piedepgina">
    <w:name w:val="footer"/>
    <w:basedOn w:val="Normal"/>
    <w:link w:val="PiedepginaCar"/>
    <w:uiPriority w:val="99"/>
    <w:unhideWhenUsed/>
    <w:rsid w:val="006F127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F1271"/>
  </w:style>
  <w:style w:type="paragraph" w:styleId="Textodeglobo">
    <w:name w:val="Balloon Text"/>
    <w:basedOn w:val="Normal"/>
    <w:link w:val="TextodegloboCar"/>
    <w:uiPriority w:val="99"/>
    <w:semiHidden/>
    <w:unhideWhenUsed/>
    <w:rsid w:val="006F127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1271"/>
    <w:rPr>
      <w:rFonts w:ascii="Tahoma" w:hAnsi="Tahoma" w:cs="Tahoma"/>
      <w:sz w:val="16"/>
      <w:szCs w:val="16"/>
    </w:rPr>
  </w:style>
  <w:style w:type="paragraph" w:styleId="NormalWeb">
    <w:name w:val="Normal (Web)"/>
    <w:basedOn w:val="Normal"/>
    <w:uiPriority w:val="99"/>
    <w:semiHidden/>
    <w:unhideWhenUsed/>
    <w:rsid w:val="006B6A7E"/>
    <w:pPr>
      <w:spacing w:before="100" w:beforeAutospacing="1" w:after="100" w:afterAutospacing="1" w:line="240" w:lineRule="auto"/>
    </w:pPr>
    <w:rPr>
      <w:rFonts w:ascii="Times New Roman" w:eastAsia="Times New Roman" w:hAnsi="Times New Roman" w:cs="Times New Roman"/>
      <w:color w:val="auto"/>
      <w:sz w:val="24"/>
      <w:szCs w:val="24"/>
      <w:lang w:eastAsia="es-ES"/>
    </w:rPr>
  </w:style>
  <w:style w:type="character" w:customStyle="1" w:styleId="apple-converted-space">
    <w:name w:val="apple-converted-space"/>
    <w:basedOn w:val="Fuentedeprrafopredeter"/>
    <w:rsid w:val="006B6A7E"/>
  </w:style>
  <w:style w:type="character" w:styleId="Hipervnculo">
    <w:name w:val="Hyperlink"/>
    <w:basedOn w:val="Fuentedeprrafopredeter"/>
    <w:uiPriority w:val="99"/>
    <w:unhideWhenUsed/>
    <w:rsid w:val="008855F5"/>
    <w:rPr>
      <w:color w:val="0000FF" w:themeColor="hyperlink"/>
      <w:u w:val="single"/>
    </w:rPr>
  </w:style>
  <w:style w:type="paragraph" w:styleId="Textonotapie">
    <w:name w:val="footnote text"/>
    <w:basedOn w:val="Normal"/>
    <w:link w:val="TextonotapieCar"/>
    <w:uiPriority w:val="99"/>
    <w:semiHidden/>
    <w:unhideWhenUsed/>
    <w:rsid w:val="00A356FD"/>
    <w:pPr>
      <w:spacing w:after="0" w:line="240" w:lineRule="auto"/>
    </w:pPr>
  </w:style>
  <w:style w:type="character" w:customStyle="1" w:styleId="TextonotapieCar">
    <w:name w:val="Texto nota pie Car"/>
    <w:basedOn w:val="Fuentedeprrafopredeter"/>
    <w:link w:val="Textonotapie"/>
    <w:uiPriority w:val="99"/>
    <w:semiHidden/>
    <w:rsid w:val="00A356FD"/>
  </w:style>
  <w:style w:type="character" w:styleId="Refdenotaalpie">
    <w:name w:val="footnote reference"/>
    <w:basedOn w:val="Fuentedeprrafopredeter"/>
    <w:uiPriority w:val="99"/>
    <w:semiHidden/>
    <w:unhideWhenUsed/>
    <w:rsid w:val="00A356FD"/>
    <w:rPr>
      <w:vertAlign w:val="superscript"/>
    </w:rPr>
  </w:style>
  <w:style w:type="character" w:customStyle="1" w:styleId="Ttulo1Car">
    <w:name w:val="Título 1 Car"/>
    <w:basedOn w:val="Fuentedeprrafopredeter"/>
    <w:link w:val="Ttulo1"/>
    <w:rsid w:val="00F67E74"/>
    <w:rPr>
      <w:rFonts w:eastAsia="Times New Roman" w:cs="Times New Roman"/>
      <w:outline/>
      <w:color w:val="000000"/>
      <w:sz w:val="96"/>
      <w:lang w:eastAsia="es-ES"/>
    </w:rPr>
  </w:style>
  <w:style w:type="character" w:customStyle="1" w:styleId="Ttulo2Car">
    <w:name w:val="Título 2 Car"/>
    <w:basedOn w:val="Fuentedeprrafopredeter"/>
    <w:link w:val="Ttulo2"/>
    <w:rsid w:val="00F67E74"/>
    <w:rPr>
      <w:rFonts w:eastAsia="Times New Roman" w:cs="Times New Roman"/>
      <w:color w:val="C0C0C0"/>
      <w:sz w:val="56"/>
      <w:lang w:eastAsia="es-ES"/>
    </w:rPr>
  </w:style>
  <w:style w:type="character" w:customStyle="1" w:styleId="Ttulo3Car">
    <w:name w:val="Título 3 Car"/>
    <w:basedOn w:val="Fuentedeprrafopredeter"/>
    <w:link w:val="Ttulo3"/>
    <w:rsid w:val="00F67E74"/>
    <w:rPr>
      <w:rFonts w:ascii="NewBskvll BT" w:eastAsia="Times New Roman" w:hAnsi="NewBskvll BT" w:cs="Times New Roman"/>
      <w:i/>
      <w:color w:val="auto"/>
      <w:sz w:val="24"/>
      <w:lang w:eastAsia="es-ES"/>
    </w:rPr>
  </w:style>
  <w:style w:type="character" w:customStyle="1" w:styleId="Ttulo6Car">
    <w:name w:val="Título 6 Car"/>
    <w:basedOn w:val="Fuentedeprrafopredeter"/>
    <w:link w:val="Ttulo6"/>
    <w:rsid w:val="00F67E74"/>
    <w:rPr>
      <w:rFonts w:ascii="NewBskvll BT" w:eastAsia="Times New Roman" w:hAnsi="NewBskvll BT" w:cs="Times New Roman"/>
      <w:smallCaps/>
      <w:color w:val="auto"/>
      <w:sz w:val="28"/>
      <w:lang w:eastAsia="es-ES"/>
    </w:rPr>
  </w:style>
  <w:style w:type="paragraph" w:styleId="Textoindependiente">
    <w:name w:val="Body Text"/>
    <w:basedOn w:val="Normal"/>
    <w:link w:val="TextoindependienteCar"/>
    <w:rsid w:val="00F67E74"/>
    <w:pPr>
      <w:spacing w:after="0" w:line="240" w:lineRule="auto"/>
      <w:jc w:val="center"/>
    </w:pPr>
    <w:rPr>
      <w:rFonts w:ascii="Times New Roman" w:eastAsia="Times New Roman" w:hAnsi="Times New Roman" w:cs="Times New Roman"/>
      <w:color w:val="auto"/>
      <w:sz w:val="48"/>
      <w:lang w:eastAsia="es-ES"/>
    </w:rPr>
  </w:style>
  <w:style w:type="character" w:customStyle="1" w:styleId="TextoindependienteCar">
    <w:name w:val="Texto independiente Car"/>
    <w:basedOn w:val="Fuentedeprrafopredeter"/>
    <w:link w:val="Textoindependiente"/>
    <w:rsid w:val="00F67E74"/>
    <w:rPr>
      <w:rFonts w:ascii="Times New Roman" w:eastAsia="Times New Roman" w:hAnsi="Times New Roman" w:cs="Times New Roman"/>
      <w:color w:val="auto"/>
      <w:sz w:val="48"/>
      <w:lang w:eastAsia="es-ES"/>
    </w:rPr>
  </w:style>
  <w:style w:type="paragraph" w:styleId="Textoindependiente2">
    <w:name w:val="Body Text 2"/>
    <w:basedOn w:val="Normal"/>
    <w:link w:val="Textoindependiente2Car"/>
    <w:rsid w:val="00F67E74"/>
    <w:pPr>
      <w:spacing w:after="0" w:line="240" w:lineRule="auto"/>
      <w:jc w:val="center"/>
    </w:pPr>
    <w:rPr>
      <w:rFonts w:eastAsia="Times New Roman" w:cs="Times New Roman"/>
      <w:smallCaps/>
      <w:color w:val="auto"/>
      <w:sz w:val="52"/>
      <w:lang w:eastAsia="es-ES"/>
    </w:rPr>
  </w:style>
  <w:style w:type="character" w:customStyle="1" w:styleId="Textoindependiente2Car">
    <w:name w:val="Texto independiente 2 Car"/>
    <w:basedOn w:val="Fuentedeprrafopredeter"/>
    <w:link w:val="Textoindependiente2"/>
    <w:rsid w:val="00F67E74"/>
    <w:rPr>
      <w:rFonts w:eastAsia="Times New Roman" w:cs="Times New Roman"/>
      <w:smallCaps/>
      <w:color w:val="auto"/>
      <w:sz w:val="52"/>
      <w:lang w:eastAsia="es-ES"/>
    </w:rPr>
  </w:style>
  <w:style w:type="character" w:customStyle="1" w:styleId="Ttulo4Car">
    <w:name w:val="Título 4 Car"/>
    <w:basedOn w:val="Fuentedeprrafopredeter"/>
    <w:link w:val="Ttulo4"/>
    <w:rsid w:val="00F67E74"/>
    <w:rPr>
      <w:rFonts w:eastAsia="Times New Roman" w:cs="Times New Roman"/>
      <w:color w:val="auto"/>
      <w:sz w:val="32"/>
      <w:lang w:eastAsia="es-ES"/>
    </w:rPr>
  </w:style>
  <w:style w:type="character" w:customStyle="1" w:styleId="Ttulo5Car">
    <w:name w:val="Título 5 Car"/>
    <w:basedOn w:val="Fuentedeprrafopredeter"/>
    <w:link w:val="Ttulo5"/>
    <w:rsid w:val="00F67E74"/>
    <w:rPr>
      <w:rFonts w:eastAsia="Times New Roman" w:cs="Times New Roman"/>
      <w:b/>
      <w:color w:val="auto"/>
      <w:sz w:val="32"/>
      <w:u w:val="single"/>
      <w:lang w:eastAsia="es-ES"/>
    </w:rPr>
  </w:style>
  <w:style w:type="paragraph" w:customStyle="1" w:styleId="parrafo">
    <w:name w:val="parrafo"/>
    <w:basedOn w:val="Normal"/>
    <w:rsid w:val="000D205B"/>
    <w:pPr>
      <w:spacing w:before="100" w:beforeAutospacing="1" w:after="100" w:afterAutospacing="1" w:line="240" w:lineRule="auto"/>
      <w:jc w:val="left"/>
    </w:pPr>
    <w:rPr>
      <w:rFonts w:ascii="Times New Roman" w:eastAsia="Times New Roman" w:hAnsi="Times New Roman" w:cs="Times New Roman"/>
      <w:color w:val="auto"/>
      <w:sz w:val="24"/>
      <w:szCs w:val="24"/>
      <w:lang w:eastAsia="es-ES"/>
    </w:rPr>
  </w:style>
</w:styles>
</file>

<file path=word/webSettings.xml><?xml version="1.0" encoding="utf-8"?>
<w:webSettings xmlns:r="http://schemas.openxmlformats.org/officeDocument/2006/relationships" xmlns:w="http://schemas.openxmlformats.org/wordprocessingml/2006/main">
  <w:divs>
    <w:div w:id="663750668">
      <w:bodyDiv w:val="1"/>
      <w:marLeft w:val="0"/>
      <w:marRight w:val="0"/>
      <w:marTop w:val="0"/>
      <w:marBottom w:val="0"/>
      <w:divBdr>
        <w:top w:val="none" w:sz="0" w:space="0" w:color="auto"/>
        <w:left w:val="none" w:sz="0" w:space="0" w:color="auto"/>
        <w:bottom w:val="none" w:sz="0" w:space="0" w:color="auto"/>
        <w:right w:val="none" w:sz="0" w:space="0" w:color="auto"/>
      </w:divBdr>
    </w:div>
    <w:div w:id="161651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iusport.com/not/6131/el-delito-de-corrupcion-deportiva-en-la-reforma-del-codigo-penal" TargetMode="External"/><Relationship Id="rId4" Type="http://schemas.openxmlformats.org/officeDocument/2006/relationships/settings" Target="settings.xml"/><Relationship Id="rId9" Type="http://schemas.openxmlformats.org/officeDocument/2006/relationships/hyperlink" Target="http://libros-revistas-derecho.vlex.e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libros-revistas-derecho.vlex.es" TargetMode="External"/><Relationship Id="rId2" Type="http://schemas.openxmlformats.org/officeDocument/2006/relationships/hyperlink" Target="http://www.congreso.es/public_oficiales/L10/CONG/BOCG/A/BOCG-10-A-66-3.PDF" TargetMode="External"/><Relationship Id="rId1" Type="http://schemas.openxmlformats.org/officeDocument/2006/relationships/hyperlink" Target="http://www.congreso.es/public_oficiales/L10/CONG/BOCG/A/BOCG-10-A-66-1.PDF" TargetMode="External"/><Relationship Id="rId4" Type="http://schemas.openxmlformats.org/officeDocument/2006/relationships/hyperlink" Target="http://deportes.elpais.com/deportes/2015/05/19/actualidad/1432022119_786950.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1A345-08F7-451F-A857-4A5DD81A6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3404</TotalTime>
  <Pages>56</Pages>
  <Words>15976</Words>
  <Characters>87871</Characters>
  <Application>Microsoft Office Word</Application>
  <DocSecurity>0</DocSecurity>
  <Lines>732</Lines>
  <Paragraphs>207</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103640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pablo charriel</dc:creator>
  <cp:lastModifiedBy>Pc</cp:lastModifiedBy>
  <cp:revision>134</cp:revision>
  <dcterms:created xsi:type="dcterms:W3CDTF">2015-06-10T16:52:00Z</dcterms:created>
  <dcterms:modified xsi:type="dcterms:W3CDTF">2015-06-22T18:17:00Z</dcterms:modified>
</cp:coreProperties>
</file>