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theme/themeOverride7.xml" ContentType="application/vnd.openxmlformats-officedocument.themeOverride+xml"/>
  <Override PartName="/word/drawings/drawing2.xml" ContentType="application/vnd.openxmlformats-officedocument.drawingml.chartshapes+xml"/>
  <Override PartName="/word/charts/chart12.xml" ContentType="application/vnd.openxmlformats-officedocument.drawingml.chart+xml"/>
  <Override PartName="/word/theme/themeOverride8.xml" ContentType="application/vnd.openxmlformats-officedocument.themeOverride+xml"/>
  <Override PartName="/word/drawings/drawing3.xml" ContentType="application/vnd.openxmlformats-officedocument.drawingml.chartshapes+xml"/>
  <Override PartName="/word/charts/chart13.xml" ContentType="application/vnd.openxmlformats-officedocument.drawingml.chart+xml"/>
  <Override PartName="/word/theme/themeOverride9.xml" ContentType="application/vnd.openxmlformats-officedocument.themeOverride+xml"/>
  <Override PartName="/word/charts/chart14.xml" ContentType="application/vnd.openxmlformats-officedocument.drawingml.chart+xml"/>
  <Override PartName="/word/theme/themeOverride10.xml" ContentType="application/vnd.openxmlformats-officedocument.themeOverride+xml"/>
  <Override PartName="/word/charts/chart15.xml" ContentType="application/vnd.openxmlformats-officedocument.drawingml.chart+xml"/>
  <Override PartName="/word/theme/themeOverride11.xml" ContentType="application/vnd.openxmlformats-officedocument.themeOverride+xml"/>
  <Override PartName="/word/drawings/drawing4.xml" ContentType="application/vnd.openxmlformats-officedocument.drawingml.chartshapes+xml"/>
  <Override PartName="/word/charts/chart16.xml" ContentType="application/vnd.openxmlformats-officedocument.drawingml.chart+xml"/>
  <Override PartName="/word/theme/themeOverride12.xml" ContentType="application/vnd.openxmlformats-officedocument.themeOverride+xml"/>
  <Override PartName="/word/charts/chart17.xml" ContentType="application/vnd.openxmlformats-officedocument.drawingml.chart+xml"/>
  <Override PartName="/word/theme/themeOverride13.xml" ContentType="application/vnd.openxmlformats-officedocument.themeOverride+xml"/>
  <Override PartName="/word/charts/chart18.xml" ContentType="application/vnd.openxmlformats-officedocument.drawingml.chart+xml"/>
  <Override PartName="/word/theme/themeOverride14.xml" ContentType="application/vnd.openxmlformats-officedocument.themeOverride+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theme/themeOverride15.xml" ContentType="application/vnd.openxmlformats-officedocument.themeOverride+xml"/>
  <Override PartName="/word/charts/chart24.xml" ContentType="application/vnd.openxmlformats-officedocument.drawingml.chart+xml"/>
  <Override PartName="/word/theme/themeOverride16.xml" ContentType="application/vnd.openxmlformats-officedocument.themeOverride+xml"/>
  <Override PartName="/word/charts/chart25.xml" ContentType="application/vnd.openxmlformats-officedocument.drawingml.chart+xml"/>
  <Override PartName="/word/charts/chart2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29F" w:rsidRDefault="008E1780">
      <w:r>
        <w:rPr>
          <w:noProof/>
        </w:rPr>
        <mc:AlternateContent>
          <mc:Choice Requires="wps">
            <w:drawing>
              <wp:anchor distT="0" distB="0" distL="114300" distR="114300" simplePos="0" relativeHeight="251655680" behindDoc="0" locked="0" layoutInCell="0" allowOverlap="1" wp14:anchorId="59CEBEBD" wp14:editId="6B785005">
                <wp:simplePos x="0" y="0"/>
                <wp:positionH relativeFrom="column">
                  <wp:posOffset>-1077595</wp:posOffset>
                </wp:positionH>
                <wp:positionV relativeFrom="paragraph">
                  <wp:posOffset>-919450</wp:posOffset>
                </wp:positionV>
                <wp:extent cx="2295525" cy="10477500"/>
                <wp:effectExtent l="0" t="0" r="952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477500"/>
                        </a:xfrm>
                        <a:prstGeom prst="rect">
                          <a:avLst/>
                        </a:prstGeom>
                        <a:solidFill>
                          <a:srgbClr val="FC620C"/>
                        </a:solidFill>
                        <a:ln>
                          <a:noFill/>
                        </a:ln>
                        <a:extLst/>
                      </wps:spPr>
                      <wps:txbx>
                        <w:txbxContent>
                          <w:p w:rsidR="00D309A4" w:rsidRPr="00B9129F" w:rsidRDefault="00D309A4" w:rsidP="001651B2">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D309A4" w:rsidRPr="00B9129F" w:rsidRDefault="00D309A4" w:rsidP="001651B2">
                            <w:pPr>
                              <w:pStyle w:val="Ttulo1"/>
                              <w:jc w:val="center"/>
                              <w:rPr>
                                <w:rFonts w:ascii="Arial Narrow" w:hAnsi="Arial Narrow"/>
                                <w:color w:val="F79646" w:themeColor="accent6"/>
                                <w14:textOutline w14:w="9525" w14:cap="flat" w14:cmpd="sng" w14:algn="ctr">
                                  <w14:solidFill>
                                    <w14:srgbClr w14:val="FFFFFF"/>
                                  </w14:solidFill>
                                  <w14:prstDash w14:val="solid"/>
                                  <w14:round/>
                                </w14:textOutline>
                                <w14:textFill>
                                  <w14:solidFill>
                                    <w14:schemeClr w14:val="accent6"/>
                                  </w14:solidFill>
                                </w14:textFill>
                              </w:rPr>
                            </w:pPr>
                            <w:r w:rsidRPr="00B9129F">
                              <w:rPr>
                                <w:rFonts w:ascii="Arial Narrow" w:hAnsi="Arial Narrow"/>
                                <w:color w:val="F79646" w:themeColor="accent6"/>
                                <w14:textFill>
                                  <w14:solidFill>
                                    <w14:schemeClr w14:val="accent6"/>
                                  </w14:solidFill>
                                </w14:textFill>
                              </w:rPr>
                              <w:t>Grado en Administración y Dirección de Empresas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4.85pt;margin-top:-72.4pt;width:180.75pt;height:8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" o:allowincell="f" fillcolor="#fc620c" stroked="f">
                <v:textbox style="layout-flow:vertical;mso-layout-flow-alt:bottom-to-top">
                  <w:txbxContent>
                    <w:p w:rsidR="00D309A4" w:rsidRPr="00B9129F" w:rsidRDefault="00D309A4" w:rsidP="001651B2">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D309A4" w:rsidRPr="00B9129F" w:rsidRDefault="00D309A4" w:rsidP="001651B2">
                      <w:pPr>
                        <w:pStyle w:val="Ttulo1"/>
                        <w:jc w:val="center"/>
                        <w:rPr>
                          <w:rFonts w:ascii="Arial Narrow" w:hAnsi="Arial Narrow"/>
                          <w:color w:val="F79646" w:themeColor="accent6"/>
                          <w14:textOutline w14:w="9525" w14:cap="flat" w14:cmpd="sng" w14:algn="ctr">
                            <w14:solidFill>
                              <w14:srgbClr w14:val="FFFFFF"/>
                            </w14:solidFill>
                            <w14:prstDash w14:val="solid"/>
                            <w14:round/>
                          </w14:textOutline>
                          <w14:textFill>
                            <w14:solidFill>
                              <w14:schemeClr w14:val="accent6"/>
                            </w14:solidFill>
                          </w14:textFill>
                        </w:rPr>
                      </w:pPr>
                      <w:r w:rsidRPr="00B9129F">
                        <w:rPr>
                          <w:rFonts w:ascii="Arial Narrow" w:hAnsi="Arial Narrow"/>
                          <w:color w:val="F79646" w:themeColor="accent6"/>
                          <w14:textFill>
                            <w14:solidFill>
                              <w14:schemeClr w14:val="accent6"/>
                            </w14:solidFill>
                          </w14:textFill>
                        </w:rPr>
                        <w:t>Grado en Administración y Dirección de Empresas</w:t>
                      </w:r>
                    </w:p>
                  </w:txbxContent>
                </v:textbox>
              </v:shape>
            </w:pict>
          </mc:Fallback>
        </mc:AlternateContent>
      </w:r>
    </w:p>
    <w:p w:rsidR="00B9129F" w:rsidRPr="00B9129F" w:rsidRDefault="00B9129F" w:rsidP="00B9129F"/>
    <w:p w:rsidR="00B9129F" w:rsidRPr="00B9129F" w:rsidRDefault="00B9129F" w:rsidP="00B9129F"/>
    <w:p w:rsidR="00B9129F" w:rsidRPr="00B9129F" w:rsidRDefault="008E1780" w:rsidP="00B9129F">
      <w:r>
        <w:rPr>
          <w:noProof/>
        </w:rPr>
        <mc:AlternateContent>
          <mc:Choice Requires="wps">
            <w:drawing>
              <wp:anchor distT="0" distB="0" distL="114300" distR="114300" simplePos="0" relativeHeight="251658752" behindDoc="0" locked="0" layoutInCell="0" allowOverlap="1" wp14:anchorId="4C50A82D" wp14:editId="4D5099D1">
                <wp:simplePos x="0" y="0"/>
                <wp:positionH relativeFrom="column">
                  <wp:posOffset>1320165</wp:posOffset>
                </wp:positionH>
                <wp:positionV relativeFrom="paragraph">
                  <wp:posOffset>3497580</wp:posOffset>
                </wp:positionV>
                <wp:extent cx="4730115" cy="182880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09A4" w:rsidRPr="00181EDB" w:rsidRDefault="00D309A4" w:rsidP="00982AF2">
                            <w:pPr>
                              <w:pStyle w:val="Textoindependiente2"/>
                              <w:rPr>
                                <w:b/>
                                <w:sz w:val="64"/>
                                <w:lang w:val="es-ES_tradnl"/>
                              </w:rPr>
                            </w:pPr>
                            <w:r>
                              <w:rPr>
                                <w:b/>
                                <w:sz w:val="64"/>
                                <w:lang w:val="es-ES_tradnl"/>
                              </w:rPr>
                              <w:t>Análisis estadístico del sector turístico en Andalucía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margin-left:103.95pt;margin-top:275.4pt;width:372.45pt;height:2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sPhhwIAABc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" o:allowincell="f" stroked="f">
                <v:textbox>
                  <w:txbxContent>
                    <w:p w:rsidR="00D309A4" w:rsidRPr="00181EDB" w:rsidRDefault="00D309A4" w:rsidP="00982AF2">
                      <w:pPr>
                        <w:pStyle w:val="Textoindependiente2"/>
                        <w:rPr>
                          <w:b/>
                          <w:sz w:val="64"/>
                          <w:lang w:val="es-ES_tradnl"/>
                        </w:rPr>
                      </w:pPr>
                      <w:r>
                        <w:rPr>
                          <w:b/>
                          <w:sz w:val="64"/>
                          <w:lang w:val="es-ES_tradnl"/>
                        </w:rPr>
                        <w:t>Análisis estadístico del sector turístico en Andalucía</w:t>
                      </w:r>
                    </w:p>
                  </w:txbxContent>
                </v:textbox>
              </v:shape>
            </w:pict>
          </mc:Fallback>
        </mc:AlternateContent>
      </w:r>
      <w:r>
        <w:rPr>
          <w:noProof/>
        </w:rPr>
        <mc:AlternateContent>
          <mc:Choice Requires="wps">
            <w:drawing>
              <wp:anchor distT="0" distB="0" distL="114300" distR="114300" simplePos="0" relativeHeight="251657728" behindDoc="0" locked="0" layoutInCell="0" allowOverlap="1" wp14:anchorId="2829CE1B" wp14:editId="66D499DA">
                <wp:simplePos x="0" y="0"/>
                <wp:positionH relativeFrom="column">
                  <wp:posOffset>1215390</wp:posOffset>
                </wp:positionH>
                <wp:positionV relativeFrom="paragraph">
                  <wp:posOffset>1306830</wp:posOffset>
                </wp:positionV>
                <wp:extent cx="5113020" cy="1645920"/>
                <wp:effectExtent l="0"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09A4" w:rsidRDefault="00D309A4">
                            <w:pPr>
                              <w:pStyle w:val="Ttulo6"/>
                              <w:rPr>
                                <w:b/>
                              </w:rPr>
                            </w:pPr>
                            <w:r>
                              <w:rPr>
                                <w:b/>
                              </w:rPr>
                              <w:t>Universidad de Jaén</w:t>
                            </w:r>
                          </w:p>
                          <w:p w:rsidR="00D309A4" w:rsidRDefault="00D309A4">
                            <w:pPr>
                              <w:pStyle w:val="Ttulo3"/>
                            </w:pPr>
                            <w:r>
                              <w:t>Facultad de Ciencias Sociales y Jurídicas</w:t>
                            </w:r>
                          </w:p>
                          <w:p w:rsidR="00D309A4" w:rsidRDefault="00D309A4"/>
                          <w:p w:rsidR="00D309A4" w:rsidRDefault="00D309A4"/>
                          <w:p w:rsidR="00D309A4" w:rsidRDefault="00D309A4"/>
                          <w:p w:rsidR="00D309A4" w:rsidRDefault="00D309A4"/>
                          <w:p w:rsidR="00D309A4" w:rsidRDefault="00D309A4"/>
                          <w:p w:rsidR="00D309A4" w:rsidRDefault="00D309A4">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95.7pt;margin-top:102.9pt;width:402.6pt;height:129.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" o:allowincell="f" stroked="f">
                <v:textbox>
                  <w:txbxContent>
                    <w:p w:rsidR="00D309A4" w:rsidRDefault="00D309A4">
                      <w:pPr>
                        <w:pStyle w:val="Ttulo6"/>
                        <w:rPr>
                          <w:b/>
                        </w:rPr>
                      </w:pPr>
                      <w:r>
                        <w:rPr>
                          <w:b/>
                        </w:rPr>
                        <w:t>Universidad de Jaén</w:t>
                      </w:r>
                    </w:p>
                    <w:p w:rsidR="00D309A4" w:rsidRDefault="00D309A4">
                      <w:pPr>
                        <w:pStyle w:val="Ttulo3"/>
                      </w:pPr>
                      <w:r>
                        <w:t>Facultad de Ciencias Sociales y Jurídicas</w:t>
                      </w:r>
                    </w:p>
                    <w:p w:rsidR="00D309A4" w:rsidRDefault="00D309A4"/>
                    <w:p w:rsidR="00D309A4" w:rsidRDefault="00D309A4"/>
                    <w:p w:rsidR="00D309A4" w:rsidRDefault="00D309A4"/>
                    <w:p w:rsidR="00D309A4" w:rsidRDefault="00D309A4"/>
                    <w:p w:rsidR="00D309A4" w:rsidRDefault="00D309A4"/>
                    <w:p w:rsidR="00D309A4" w:rsidRDefault="00D309A4">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Pr>
          <w:noProof/>
        </w:rPr>
        <w:drawing>
          <wp:anchor distT="0" distB="0" distL="114300" distR="114300" simplePos="0" relativeHeight="251656704" behindDoc="0" locked="0" layoutInCell="0" allowOverlap="1" wp14:anchorId="051F3B4E" wp14:editId="1A32E386">
            <wp:simplePos x="0" y="0"/>
            <wp:positionH relativeFrom="column">
              <wp:posOffset>3324225</wp:posOffset>
            </wp:positionH>
            <wp:positionV relativeFrom="paragraph">
              <wp:posOffset>205105</wp:posOffset>
            </wp:positionV>
            <wp:extent cx="942975" cy="1028700"/>
            <wp:effectExtent l="0" t="0" r="9525" b="0"/>
            <wp:wrapTopAndBottom/>
            <wp:docPr id="5"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Default="00B9129F" w:rsidP="00B9129F"/>
    <w:p w:rsidR="00B9129F" w:rsidRDefault="00B9129F" w:rsidP="00B9129F"/>
    <w:p w:rsidR="00D406A5" w:rsidRDefault="00B9129F" w:rsidP="00B9129F">
      <w:pPr>
        <w:tabs>
          <w:tab w:val="left" w:pos="7215"/>
        </w:tabs>
      </w:pPr>
      <w:r>
        <w:rPr>
          <w:noProof/>
        </w:rPr>
        <mc:AlternateContent>
          <mc:Choice Requires="wps">
            <w:drawing>
              <wp:anchor distT="0" distB="0" distL="114300" distR="114300" simplePos="0" relativeHeight="251659776" behindDoc="0" locked="0" layoutInCell="0" allowOverlap="1" wp14:anchorId="65B51569" wp14:editId="6F035C12">
                <wp:simplePos x="0" y="0"/>
                <wp:positionH relativeFrom="column">
                  <wp:posOffset>1430655</wp:posOffset>
                </wp:positionH>
                <wp:positionV relativeFrom="paragraph">
                  <wp:posOffset>3905250</wp:posOffset>
                </wp:positionV>
                <wp:extent cx="4528185" cy="2834640"/>
                <wp:effectExtent l="0" t="0" r="5715" b="381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09A4" w:rsidRDefault="00D309A4" w:rsidP="00982AF2">
                            <w:pPr>
                              <w:pStyle w:val="Ttulo5"/>
                              <w:jc w:val="center"/>
                              <w:rPr>
                                <w:u w:val="none"/>
                              </w:rPr>
                            </w:pPr>
                            <w:r>
                              <w:rPr>
                                <w:u w:val="none"/>
                              </w:rPr>
                              <w:t>Alumno:</w:t>
                            </w:r>
                            <w:r>
                              <w:rPr>
                                <w:u w:val="none"/>
                              </w:rPr>
                              <w:tab/>
                              <w:t>Raquel Hermoso Partal</w:t>
                            </w: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pStyle w:val="Ttulo4"/>
                              <w:rPr>
                                <w:b/>
                                <w:sz w:val="36"/>
                              </w:rPr>
                            </w:pPr>
                            <w:r>
                              <w:rPr>
                                <w:b/>
                                <w:sz w:val="36"/>
                              </w:rPr>
                              <w:t>Junio,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margin-left:112.65pt;margin-top:307.5pt;width:356.55pt;height:223.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LxjaKIcCAAAXBQAADgAAAAAAAAAAAAAAAAAuAgAAZHJzL2Uyb0RvYy54bWxQSwECLQAUAAYA&#10;CAAAACEAA4idR+AAAAAMAQAADwAAAAAAAAAAAAAAAADhBAAAZHJzL2Rvd25yZXYueG1sUEsFBgAA&#10;AAAEAAQA8wAAAO4FAAAAAA==&#10;" o:allowincell="f" stroked="f">
                <v:textbox>
                  <w:txbxContent>
                    <w:p w:rsidR="00D309A4" w:rsidRDefault="00D309A4" w:rsidP="00982AF2">
                      <w:pPr>
                        <w:pStyle w:val="Ttulo5"/>
                        <w:jc w:val="center"/>
                        <w:rPr>
                          <w:u w:val="none"/>
                        </w:rPr>
                      </w:pPr>
                      <w:r>
                        <w:rPr>
                          <w:u w:val="none"/>
                        </w:rPr>
                        <w:t>Alumno:</w:t>
                      </w:r>
                      <w:r>
                        <w:rPr>
                          <w:u w:val="none"/>
                        </w:rPr>
                        <w:tab/>
                        <w:t>Raquel Hermoso Partal</w:t>
                      </w: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jc w:val="center"/>
                        <w:rPr>
                          <w:rFonts w:ascii="Arial" w:hAnsi="Arial"/>
                          <w:sz w:val="32"/>
                        </w:rPr>
                      </w:pPr>
                    </w:p>
                    <w:p w:rsidR="00D309A4" w:rsidRDefault="00D309A4" w:rsidP="00982AF2">
                      <w:pPr>
                        <w:pStyle w:val="Ttulo4"/>
                        <w:rPr>
                          <w:b/>
                          <w:sz w:val="36"/>
                        </w:rPr>
                      </w:pPr>
                      <w:r>
                        <w:rPr>
                          <w:b/>
                          <w:sz w:val="36"/>
                        </w:rPr>
                        <w:t>Junio, 2017</w:t>
                      </w:r>
                    </w:p>
                  </w:txbxContent>
                </v:textbox>
              </v:shape>
            </w:pict>
          </mc:Fallback>
        </mc:AlternateContent>
      </w:r>
      <w:r>
        <w:tab/>
      </w:r>
    </w:p>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Default="00D406A5" w:rsidP="00D406A5"/>
    <w:p w:rsidR="00D406A5" w:rsidRDefault="00D406A5" w:rsidP="00D406A5"/>
    <w:p w:rsidR="001523DF" w:rsidRDefault="001523DF" w:rsidP="00D406A5">
      <w:pPr>
        <w:jc w:val="right"/>
      </w:pPr>
    </w:p>
    <w:p w:rsidR="002C01F0" w:rsidRDefault="002C01F0" w:rsidP="00D406A5">
      <w:pPr>
        <w:jc w:val="right"/>
      </w:pPr>
    </w:p>
    <w:p w:rsidR="00D406A5" w:rsidRDefault="00D406A5" w:rsidP="002C01F0"/>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5276E4" w:rsidRDefault="005276E4" w:rsidP="00C9314D">
      <w:pPr>
        <w:spacing w:after="160" w:line="259" w:lineRule="auto"/>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4B2D39" w:rsidRDefault="004B2D39" w:rsidP="006C0FE3">
      <w:pPr>
        <w:spacing w:after="160" w:line="360" w:lineRule="auto"/>
        <w:jc w:val="both"/>
        <w:rPr>
          <w:rFonts w:eastAsiaTheme="minorEastAsia"/>
          <w:b/>
          <w:sz w:val="24"/>
          <w:szCs w:val="24"/>
          <w:u w:val="single"/>
          <w:lang w:eastAsia="en-US"/>
        </w:rPr>
      </w:pPr>
    </w:p>
    <w:p w:rsidR="00001E82" w:rsidRPr="00DF1D46" w:rsidRDefault="00001E82" w:rsidP="00412B08">
      <w:pPr>
        <w:spacing w:after="160" w:line="360" w:lineRule="auto"/>
        <w:jc w:val="both"/>
        <w:rPr>
          <w:rFonts w:eastAsiaTheme="minorEastAsia"/>
          <w:b/>
          <w:sz w:val="24"/>
          <w:szCs w:val="24"/>
          <w:u w:val="single"/>
          <w:lang w:eastAsia="en-US"/>
        </w:rPr>
      </w:pPr>
      <w:r w:rsidRPr="00DF1D46">
        <w:rPr>
          <w:rFonts w:eastAsiaTheme="minorEastAsia"/>
          <w:b/>
          <w:sz w:val="24"/>
          <w:szCs w:val="24"/>
          <w:u w:val="single"/>
          <w:lang w:eastAsia="en-US"/>
        </w:rPr>
        <w:lastRenderedPageBreak/>
        <w:t>ÍNDICE.</w:t>
      </w:r>
    </w:p>
    <w:p w:rsidR="00001E82" w:rsidRPr="00001E82" w:rsidRDefault="00D1200A" w:rsidP="00412B08">
      <w:pPr>
        <w:spacing w:after="160" w:line="360" w:lineRule="auto"/>
        <w:jc w:val="both"/>
        <w:rPr>
          <w:rFonts w:eastAsiaTheme="minorEastAsia"/>
          <w:sz w:val="24"/>
          <w:szCs w:val="24"/>
          <w:lang w:eastAsia="en-US"/>
        </w:rPr>
      </w:pPr>
      <w:r>
        <w:rPr>
          <w:rFonts w:eastAsiaTheme="minorEastAsia"/>
          <w:sz w:val="24"/>
          <w:szCs w:val="24"/>
          <w:lang w:eastAsia="en-US"/>
        </w:rPr>
        <w:t xml:space="preserve">1. </w:t>
      </w:r>
      <w:r w:rsidR="00001E82" w:rsidRPr="00001E82">
        <w:rPr>
          <w:rFonts w:eastAsiaTheme="minorEastAsia"/>
          <w:sz w:val="24"/>
          <w:szCs w:val="24"/>
          <w:lang w:eastAsia="en-US"/>
        </w:rPr>
        <w:t>INTRODUCCIÓN</w:t>
      </w:r>
      <w:r w:rsidR="00412B08">
        <w:rPr>
          <w:rFonts w:eastAsiaTheme="minorEastAsia"/>
          <w:sz w:val="24"/>
          <w:szCs w:val="24"/>
          <w:lang w:eastAsia="en-US"/>
        </w:rPr>
        <w:t>…………………………………………………………………</w:t>
      </w:r>
      <w:r w:rsidR="0049226B">
        <w:rPr>
          <w:rFonts w:eastAsiaTheme="minorEastAsia"/>
          <w:sz w:val="24"/>
          <w:szCs w:val="24"/>
          <w:lang w:eastAsia="en-US"/>
        </w:rPr>
        <w:t>….5</w:t>
      </w:r>
    </w:p>
    <w:p w:rsidR="00001E82" w:rsidRPr="00001E82" w:rsidRDefault="00D1200A" w:rsidP="00412B08">
      <w:pPr>
        <w:spacing w:after="160" w:line="360" w:lineRule="auto"/>
        <w:jc w:val="both"/>
        <w:rPr>
          <w:rFonts w:eastAsiaTheme="minorEastAsia"/>
          <w:sz w:val="24"/>
          <w:szCs w:val="24"/>
          <w:lang w:eastAsia="en-US"/>
        </w:rPr>
      </w:pPr>
      <w:r>
        <w:rPr>
          <w:rFonts w:eastAsiaTheme="minorEastAsia"/>
          <w:sz w:val="24"/>
          <w:szCs w:val="24"/>
          <w:lang w:eastAsia="en-US"/>
        </w:rPr>
        <w:t>2</w:t>
      </w:r>
      <w:r w:rsidR="00001E82" w:rsidRPr="00001E82">
        <w:rPr>
          <w:rFonts w:eastAsiaTheme="minorEastAsia"/>
          <w:sz w:val="24"/>
          <w:szCs w:val="24"/>
          <w:lang w:eastAsia="en-US"/>
        </w:rPr>
        <w:t>. TURISMO EN ESPAÑA Y EN ANDALUCÍA</w:t>
      </w:r>
      <w:r w:rsidR="00412B08">
        <w:rPr>
          <w:rFonts w:eastAsiaTheme="minorEastAsia"/>
          <w:sz w:val="24"/>
          <w:szCs w:val="24"/>
          <w:lang w:eastAsia="en-US"/>
        </w:rPr>
        <w:t>…………………………………</w:t>
      </w:r>
      <w:r w:rsidR="00733808">
        <w:rPr>
          <w:rFonts w:eastAsiaTheme="minorEastAsia"/>
          <w:sz w:val="24"/>
          <w:szCs w:val="24"/>
          <w:lang w:eastAsia="en-US"/>
        </w:rPr>
        <w:t>…...</w:t>
      </w:r>
      <w:r w:rsidR="00ED69EF">
        <w:rPr>
          <w:rFonts w:eastAsiaTheme="minorEastAsia"/>
          <w:sz w:val="24"/>
          <w:szCs w:val="24"/>
          <w:lang w:eastAsia="en-US"/>
        </w:rPr>
        <w:t>6</w:t>
      </w:r>
    </w:p>
    <w:p w:rsidR="00001E82" w:rsidRDefault="00D1200A" w:rsidP="0049226B">
      <w:pPr>
        <w:spacing w:after="160" w:line="360" w:lineRule="auto"/>
        <w:ind w:left="708"/>
        <w:jc w:val="both"/>
        <w:rPr>
          <w:rFonts w:eastAsiaTheme="minorEastAsia"/>
          <w:sz w:val="24"/>
          <w:szCs w:val="24"/>
          <w:lang w:eastAsia="en-US"/>
        </w:rPr>
      </w:pPr>
      <w:r>
        <w:rPr>
          <w:rFonts w:eastAsiaTheme="minorEastAsia"/>
          <w:sz w:val="24"/>
          <w:szCs w:val="24"/>
          <w:lang w:eastAsia="en-US"/>
        </w:rPr>
        <w:t>2</w:t>
      </w:r>
      <w:r w:rsidR="00001E82" w:rsidRPr="00001E82">
        <w:rPr>
          <w:rFonts w:eastAsiaTheme="minorEastAsia"/>
          <w:sz w:val="24"/>
          <w:szCs w:val="24"/>
          <w:lang w:eastAsia="en-US"/>
        </w:rPr>
        <w:t xml:space="preserve">.1. </w:t>
      </w:r>
      <w:r w:rsidR="00073955">
        <w:rPr>
          <w:rFonts w:eastAsiaTheme="minorEastAsia"/>
          <w:sz w:val="24"/>
          <w:szCs w:val="24"/>
          <w:lang w:eastAsia="en-US"/>
        </w:rPr>
        <w:t>EVOLUCIÓN DEL TURISMO EN ESPAÑA</w:t>
      </w:r>
      <w:r w:rsidR="00412B08">
        <w:rPr>
          <w:rFonts w:eastAsiaTheme="minorEastAsia"/>
          <w:sz w:val="24"/>
          <w:szCs w:val="24"/>
          <w:lang w:eastAsia="en-US"/>
        </w:rPr>
        <w:t>…………………………………</w:t>
      </w:r>
      <w:r w:rsidR="00733808">
        <w:rPr>
          <w:rFonts w:eastAsiaTheme="minorEastAsia"/>
          <w:sz w:val="24"/>
          <w:szCs w:val="24"/>
          <w:lang w:eastAsia="en-US"/>
        </w:rPr>
        <w:t>…</w:t>
      </w:r>
      <w:r w:rsidR="0049226B">
        <w:rPr>
          <w:rFonts w:eastAsiaTheme="minorEastAsia"/>
          <w:sz w:val="24"/>
          <w:szCs w:val="24"/>
          <w:lang w:eastAsia="en-US"/>
        </w:rPr>
        <w:t>……………………………………</w:t>
      </w:r>
      <w:r w:rsidR="00ED69EF">
        <w:rPr>
          <w:rFonts w:eastAsiaTheme="minorEastAsia"/>
          <w:sz w:val="24"/>
          <w:szCs w:val="24"/>
          <w:lang w:eastAsia="en-US"/>
        </w:rPr>
        <w:t>6</w:t>
      </w:r>
    </w:p>
    <w:p w:rsidR="00001E82" w:rsidRPr="00001E82" w:rsidRDefault="00D1200A" w:rsidP="009F7940">
      <w:pPr>
        <w:spacing w:after="160" w:line="360" w:lineRule="auto"/>
        <w:ind w:left="708"/>
        <w:jc w:val="both"/>
        <w:rPr>
          <w:rFonts w:eastAsiaTheme="minorEastAsia"/>
          <w:sz w:val="24"/>
          <w:szCs w:val="24"/>
          <w:lang w:eastAsia="en-US"/>
        </w:rPr>
      </w:pPr>
      <w:r>
        <w:rPr>
          <w:rFonts w:eastAsiaTheme="minorEastAsia"/>
          <w:sz w:val="24"/>
          <w:szCs w:val="24"/>
          <w:lang w:eastAsia="en-US"/>
        </w:rPr>
        <w:t>2</w:t>
      </w:r>
      <w:r w:rsidR="00001E82" w:rsidRPr="00001E82">
        <w:rPr>
          <w:rFonts w:eastAsiaTheme="minorEastAsia"/>
          <w:sz w:val="24"/>
          <w:szCs w:val="24"/>
          <w:lang w:eastAsia="en-US"/>
        </w:rPr>
        <w:t xml:space="preserve">.2. </w:t>
      </w:r>
      <w:r w:rsidR="00073955">
        <w:rPr>
          <w:rFonts w:eastAsiaTheme="minorEastAsia"/>
          <w:sz w:val="24"/>
          <w:szCs w:val="24"/>
          <w:lang w:eastAsia="en-US"/>
        </w:rPr>
        <w:t>EL TURISMO EN ANDALUCÍA</w:t>
      </w:r>
      <w:r w:rsidR="00412B08">
        <w:rPr>
          <w:rFonts w:eastAsiaTheme="minorEastAsia"/>
          <w:sz w:val="24"/>
          <w:szCs w:val="24"/>
          <w:lang w:eastAsia="en-US"/>
        </w:rPr>
        <w:t>……………………………………………</w:t>
      </w:r>
      <w:r w:rsidR="009F7940">
        <w:rPr>
          <w:rFonts w:eastAsiaTheme="minorEastAsia"/>
          <w:sz w:val="24"/>
          <w:szCs w:val="24"/>
          <w:lang w:eastAsia="en-US"/>
        </w:rPr>
        <w:t>……………………..11</w:t>
      </w:r>
    </w:p>
    <w:p w:rsidR="00001E82" w:rsidRPr="00001E82" w:rsidRDefault="00D1200A" w:rsidP="00412B08">
      <w:pPr>
        <w:spacing w:after="160" w:line="360" w:lineRule="auto"/>
        <w:jc w:val="both"/>
        <w:rPr>
          <w:rFonts w:eastAsiaTheme="minorEastAsia"/>
          <w:sz w:val="24"/>
          <w:szCs w:val="24"/>
          <w:lang w:eastAsia="en-US"/>
        </w:rPr>
      </w:pPr>
      <w:r>
        <w:rPr>
          <w:rFonts w:eastAsiaTheme="minorEastAsia"/>
          <w:sz w:val="24"/>
          <w:szCs w:val="24"/>
          <w:lang w:eastAsia="en-US"/>
        </w:rPr>
        <w:t>3</w:t>
      </w:r>
      <w:r w:rsidR="00001E82" w:rsidRPr="00001E82">
        <w:rPr>
          <w:rFonts w:eastAsiaTheme="minorEastAsia"/>
          <w:sz w:val="24"/>
          <w:szCs w:val="24"/>
          <w:lang w:eastAsia="en-US"/>
        </w:rPr>
        <w:t>. PRINCIPALES ESTADÍSTICAS TURÍSTICAS DE ESPAÑA Y ANDALUCÍ</w:t>
      </w:r>
      <w:r w:rsidR="00957ED4">
        <w:rPr>
          <w:rFonts w:eastAsiaTheme="minorEastAsia"/>
          <w:sz w:val="24"/>
          <w:szCs w:val="24"/>
          <w:lang w:eastAsia="en-US"/>
        </w:rPr>
        <w:t>A……………………………………………………………………...</w:t>
      </w:r>
      <w:r w:rsidR="00412B08">
        <w:rPr>
          <w:rFonts w:eastAsiaTheme="minorEastAsia"/>
          <w:sz w:val="24"/>
          <w:szCs w:val="24"/>
          <w:lang w:eastAsia="en-US"/>
        </w:rPr>
        <w:t>.</w:t>
      </w:r>
      <w:r w:rsidR="00D25B19">
        <w:rPr>
          <w:rFonts w:eastAsiaTheme="minorEastAsia"/>
          <w:sz w:val="24"/>
          <w:szCs w:val="24"/>
          <w:lang w:eastAsia="en-US"/>
        </w:rPr>
        <w:t>.....12</w:t>
      </w:r>
    </w:p>
    <w:p w:rsidR="00073955" w:rsidRDefault="00D1200A" w:rsidP="009F7940">
      <w:pPr>
        <w:spacing w:after="160" w:line="360" w:lineRule="auto"/>
        <w:ind w:left="708"/>
        <w:jc w:val="both"/>
        <w:rPr>
          <w:rFonts w:eastAsiaTheme="minorEastAsia"/>
          <w:sz w:val="24"/>
          <w:szCs w:val="24"/>
          <w:lang w:eastAsia="en-US"/>
        </w:rPr>
      </w:pPr>
      <w:r>
        <w:rPr>
          <w:rFonts w:eastAsiaTheme="minorEastAsia"/>
          <w:sz w:val="24"/>
          <w:szCs w:val="24"/>
          <w:lang w:eastAsia="en-US"/>
        </w:rPr>
        <w:t>3</w:t>
      </w:r>
      <w:r w:rsidR="00073955">
        <w:rPr>
          <w:rFonts w:eastAsiaTheme="minorEastAsia"/>
          <w:sz w:val="24"/>
          <w:szCs w:val="24"/>
          <w:lang w:eastAsia="en-US"/>
        </w:rPr>
        <w:t>.1. PRINCIPALES ESTADÍSTICAS OFICIALES A NIVEL NACIONAL</w:t>
      </w:r>
      <w:r w:rsidR="00412B08">
        <w:rPr>
          <w:rFonts w:eastAsiaTheme="minorEastAsia"/>
          <w:sz w:val="24"/>
          <w:szCs w:val="24"/>
          <w:lang w:eastAsia="en-US"/>
        </w:rPr>
        <w:t>……</w:t>
      </w:r>
      <w:r w:rsidR="009F7940">
        <w:rPr>
          <w:rFonts w:eastAsiaTheme="minorEastAsia"/>
          <w:sz w:val="24"/>
          <w:szCs w:val="24"/>
          <w:lang w:eastAsia="en-US"/>
        </w:rPr>
        <w:t>……………………………………………………………….17</w:t>
      </w:r>
    </w:p>
    <w:p w:rsidR="00001E82" w:rsidRPr="00001E82" w:rsidRDefault="00D1200A" w:rsidP="009F7940">
      <w:pPr>
        <w:spacing w:after="160" w:line="360" w:lineRule="auto"/>
        <w:ind w:left="708"/>
        <w:jc w:val="both"/>
        <w:rPr>
          <w:rFonts w:eastAsiaTheme="minorEastAsia"/>
          <w:sz w:val="24"/>
          <w:szCs w:val="24"/>
          <w:lang w:eastAsia="en-US"/>
        </w:rPr>
      </w:pPr>
      <w:r>
        <w:rPr>
          <w:rFonts w:eastAsiaTheme="minorEastAsia"/>
          <w:sz w:val="24"/>
          <w:szCs w:val="24"/>
          <w:lang w:eastAsia="en-US"/>
        </w:rPr>
        <w:t>3</w:t>
      </w:r>
      <w:r w:rsidR="00001E82" w:rsidRPr="00001E82">
        <w:rPr>
          <w:rFonts w:eastAsiaTheme="minorEastAsia"/>
          <w:sz w:val="24"/>
          <w:szCs w:val="24"/>
          <w:lang w:eastAsia="en-US"/>
        </w:rPr>
        <w:t xml:space="preserve">.2. </w:t>
      </w:r>
      <w:r w:rsidR="00073955">
        <w:rPr>
          <w:rFonts w:eastAsiaTheme="minorEastAsia"/>
          <w:sz w:val="24"/>
          <w:szCs w:val="24"/>
          <w:lang w:eastAsia="en-US"/>
        </w:rPr>
        <w:t>PRINCIPALES ESTADÍSTICAS OFICIALES EN ANDALUCÍA</w:t>
      </w:r>
      <w:r w:rsidR="00412B08">
        <w:rPr>
          <w:rFonts w:eastAsiaTheme="minorEastAsia"/>
          <w:sz w:val="24"/>
          <w:szCs w:val="24"/>
          <w:lang w:eastAsia="en-US"/>
        </w:rPr>
        <w:t>…………</w:t>
      </w:r>
      <w:r w:rsidR="00D25B19">
        <w:rPr>
          <w:rFonts w:eastAsiaTheme="minorEastAsia"/>
          <w:sz w:val="24"/>
          <w:szCs w:val="24"/>
          <w:lang w:eastAsia="en-US"/>
        </w:rPr>
        <w:t>………………………………………………………..18</w:t>
      </w:r>
    </w:p>
    <w:p w:rsidR="00001E82" w:rsidRPr="00001E82" w:rsidRDefault="00D1200A" w:rsidP="009F7940">
      <w:pPr>
        <w:spacing w:after="160" w:line="360" w:lineRule="auto"/>
        <w:ind w:left="708"/>
        <w:jc w:val="both"/>
        <w:rPr>
          <w:rFonts w:eastAsiaTheme="minorEastAsia"/>
          <w:sz w:val="24"/>
          <w:szCs w:val="24"/>
          <w:lang w:eastAsia="en-US"/>
        </w:rPr>
      </w:pPr>
      <w:r>
        <w:rPr>
          <w:rFonts w:eastAsiaTheme="minorEastAsia"/>
          <w:sz w:val="24"/>
          <w:szCs w:val="24"/>
          <w:lang w:eastAsia="en-US"/>
        </w:rPr>
        <w:t>3</w:t>
      </w:r>
      <w:r w:rsidR="00001E82" w:rsidRPr="00001E82">
        <w:rPr>
          <w:rFonts w:eastAsiaTheme="minorEastAsia"/>
          <w:sz w:val="24"/>
          <w:szCs w:val="24"/>
          <w:lang w:eastAsia="en-US"/>
        </w:rPr>
        <w:t xml:space="preserve">.3. </w:t>
      </w:r>
      <w:r w:rsidR="00073955">
        <w:rPr>
          <w:rFonts w:eastAsiaTheme="minorEastAsia"/>
          <w:sz w:val="24"/>
          <w:szCs w:val="24"/>
          <w:lang w:eastAsia="en-US"/>
        </w:rPr>
        <w:t>OTROS ORGANISMOS PRIVADOS</w:t>
      </w:r>
      <w:r w:rsidR="00412B08">
        <w:rPr>
          <w:rFonts w:eastAsiaTheme="minorEastAsia"/>
          <w:sz w:val="24"/>
          <w:szCs w:val="24"/>
          <w:lang w:eastAsia="en-US"/>
        </w:rPr>
        <w:t>………………………………………</w:t>
      </w:r>
      <w:r w:rsidR="00957ED4">
        <w:rPr>
          <w:rFonts w:eastAsiaTheme="minorEastAsia"/>
          <w:sz w:val="24"/>
          <w:szCs w:val="24"/>
          <w:lang w:eastAsia="en-US"/>
        </w:rPr>
        <w:t>……</w:t>
      </w:r>
      <w:r w:rsidR="009F7940">
        <w:rPr>
          <w:rFonts w:eastAsiaTheme="minorEastAsia"/>
          <w:sz w:val="24"/>
          <w:szCs w:val="24"/>
          <w:lang w:eastAsia="en-US"/>
        </w:rPr>
        <w:t>……………………….</w:t>
      </w:r>
      <w:r w:rsidR="00D25B19">
        <w:rPr>
          <w:rFonts w:eastAsiaTheme="minorEastAsia"/>
          <w:sz w:val="24"/>
          <w:szCs w:val="24"/>
          <w:lang w:eastAsia="en-US"/>
        </w:rPr>
        <w:t>20</w:t>
      </w:r>
    </w:p>
    <w:p w:rsidR="00001E82" w:rsidRPr="00001E82" w:rsidRDefault="00D1200A" w:rsidP="00412B08">
      <w:pPr>
        <w:spacing w:after="160" w:line="360" w:lineRule="auto"/>
        <w:jc w:val="both"/>
        <w:rPr>
          <w:rFonts w:eastAsiaTheme="minorEastAsia"/>
          <w:sz w:val="24"/>
          <w:szCs w:val="24"/>
          <w:lang w:eastAsia="en-US"/>
        </w:rPr>
      </w:pPr>
      <w:r>
        <w:rPr>
          <w:rFonts w:eastAsiaTheme="minorEastAsia"/>
          <w:sz w:val="24"/>
          <w:szCs w:val="24"/>
          <w:lang w:eastAsia="en-US"/>
        </w:rPr>
        <w:t>4</w:t>
      </w:r>
      <w:r w:rsidR="00001E82" w:rsidRPr="00001E82">
        <w:rPr>
          <w:rFonts w:eastAsiaTheme="minorEastAsia"/>
          <w:sz w:val="24"/>
          <w:szCs w:val="24"/>
          <w:lang w:eastAsia="en-US"/>
        </w:rPr>
        <w:t>. ANÁLISIS ESTADÍSTICO</w:t>
      </w:r>
      <w:r w:rsidR="00412B08">
        <w:rPr>
          <w:rFonts w:eastAsiaTheme="minorEastAsia"/>
          <w:sz w:val="24"/>
          <w:szCs w:val="24"/>
          <w:lang w:eastAsia="en-US"/>
        </w:rPr>
        <w:t>…………………………………………………</w:t>
      </w:r>
      <w:r w:rsidR="00D25B19">
        <w:rPr>
          <w:rFonts w:eastAsiaTheme="minorEastAsia"/>
          <w:sz w:val="24"/>
          <w:szCs w:val="24"/>
          <w:lang w:eastAsia="en-US"/>
        </w:rPr>
        <w:t>............20</w:t>
      </w:r>
    </w:p>
    <w:p w:rsidR="00001E82" w:rsidRPr="00001E82" w:rsidRDefault="00D1200A" w:rsidP="009F7940">
      <w:pPr>
        <w:spacing w:after="160" w:line="360" w:lineRule="auto"/>
        <w:ind w:left="708"/>
        <w:jc w:val="both"/>
        <w:rPr>
          <w:rFonts w:eastAsiaTheme="minorEastAsia"/>
          <w:sz w:val="24"/>
          <w:szCs w:val="24"/>
          <w:lang w:eastAsia="en-US"/>
        </w:rPr>
      </w:pPr>
      <w:r>
        <w:rPr>
          <w:rFonts w:eastAsiaTheme="minorEastAsia"/>
          <w:sz w:val="24"/>
          <w:szCs w:val="24"/>
          <w:lang w:eastAsia="en-US"/>
        </w:rPr>
        <w:t>4</w:t>
      </w:r>
      <w:r w:rsidR="00001E82" w:rsidRPr="00001E82">
        <w:rPr>
          <w:rFonts w:eastAsiaTheme="minorEastAsia"/>
          <w:sz w:val="24"/>
          <w:szCs w:val="24"/>
          <w:lang w:eastAsia="en-US"/>
        </w:rPr>
        <w:t xml:space="preserve">.1. </w:t>
      </w:r>
      <w:r w:rsidR="00073955">
        <w:rPr>
          <w:rFonts w:eastAsiaTheme="minorEastAsia"/>
          <w:sz w:val="24"/>
          <w:szCs w:val="24"/>
          <w:lang w:eastAsia="en-US"/>
        </w:rPr>
        <w:t>DESCRIPCIÓN DEL ANÁLISIS</w:t>
      </w:r>
      <w:r w:rsidR="00412B08">
        <w:rPr>
          <w:rFonts w:eastAsiaTheme="minorEastAsia"/>
          <w:sz w:val="24"/>
          <w:szCs w:val="24"/>
          <w:lang w:eastAsia="en-US"/>
        </w:rPr>
        <w:t>……………………………………………</w:t>
      </w:r>
      <w:r w:rsidR="00957ED4">
        <w:rPr>
          <w:rFonts w:eastAsiaTheme="minorEastAsia"/>
          <w:sz w:val="24"/>
          <w:szCs w:val="24"/>
          <w:lang w:eastAsia="en-US"/>
        </w:rPr>
        <w:t>...</w:t>
      </w:r>
      <w:r w:rsidR="009F7940">
        <w:rPr>
          <w:rFonts w:eastAsiaTheme="minorEastAsia"/>
          <w:sz w:val="24"/>
          <w:szCs w:val="24"/>
          <w:lang w:eastAsia="en-US"/>
        </w:rPr>
        <w:t>....................................</w:t>
      </w:r>
      <w:r w:rsidR="00D25B19">
        <w:rPr>
          <w:rFonts w:eastAsiaTheme="minorEastAsia"/>
          <w:sz w:val="24"/>
          <w:szCs w:val="24"/>
          <w:lang w:eastAsia="en-US"/>
        </w:rPr>
        <w:t>21</w:t>
      </w:r>
    </w:p>
    <w:p w:rsidR="00001E82" w:rsidRDefault="00D1200A" w:rsidP="009F7940">
      <w:pPr>
        <w:spacing w:after="160" w:line="360" w:lineRule="auto"/>
        <w:ind w:left="708"/>
        <w:jc w:val="both"/>
        <w:rPr>
          <w:rFonts w:eastAsiaTheme="minorEastAsia"/>
          <w:sz w:val="24"/>
          <w:szCs w:val="24"/>
          <w:lang w:eastAsia="en-US"/>
        </w:rPr>
      </w:pPr>
      <w:r>
        <w:rPr>
          <w:rFonts w:eastAsiaTheme="minorEastAsia"/>
          <w:sz w:val="24"/>
          <w:szCs w:val="24"/>
          <w:lang w:eastAsia="en-US"/>
        </w:rPr>
        <w:t>4</w:t>
      </w:r>
      <w:r w:rsidR="00001E82" w:rsidRPr="00001E82">
        <w:rPr>
          <w:rFonts w:eastAsiaTheme="minorEastAsia"/>
          <w:sz w:val="24"/>
          <w:szCs w:val="24"/>
          <w:lang w:eastAsia="en-US"/>
        </w:rPr>
        <w:t xml:space="preserve">.2. </w:t>
      </w:r>
      <w:r w:rsidR="00073955">
        <w:rPr>
          <w:rFonts w:eastAsiaTheme="minorEastAsia"/>
          <w:sz w:val="24"/>
          <w:szCs w:val="24"/>
          <w:lang w:eastAsia="en-US"/>
        </w:rPr>
        <w:t>ANÁLISIS DE LA OFERTA-DEMANDA</w:t>
      </w:r>
      <w:r w:rsidR="00386960">
        <w:rPr>
          <w:rFonts w:eastAsiaTheme="minorEastAsia"/>
          <w:sz w:val="24"/>
          <w:szCs w:val="24"/>
          <w:lang w:eastAsia="en-US"/>
        </w:rPr>
        <w:t xml:space="preserve"> EN ANDALUCÍA</w:t>
      </w:r>
      <w:r w:rsidR="00412B08">
        <w:rPr>
          <w:rFonts w:eastAsiaTheme="minorEastAsia"/>
          <w:sz w:val="24"/>
          <w:szCs w:val="24"/>
          <w:lang w:eastAsia="en-US"/>
        </w:rPr>
        <w:t>………………</w:t>
      </w:r>
      <w:r w:rsidR="00D25B19">
        <w:rPr>
          <w:rFonts w:eastAsiaTheme="minorEastAsia"/>
          <w:sz w:val="24"/>
          <w:szCs w:val="24"/>
          <w:lang w:eastAsia="en-US"/>
        </w:rPr>
        <w:t>…………………………………………………..22</w:t>
      </w:r>
    </w:p>
    <w:p w:rsidR="00386960" w:rsidRPr="00001E82" w:rsidRDefault="00386960" w:rsidP="009F7940">
      <w:pPr>
        <w:spacing w:after="160" w:line="360" w:lineRule="auto"/>
        <w:ind w:left="708"/>
        <w:jc w:val="both"/>
        <w:rPr>
          <w:rFonts w:eastAsiaTheme="minorEastAsia"/>
          <w:i/>
          <w:sz w:val="24"/>
          <w:szCs w:val="24"/>
          <w:lang w:eastAsia="en-US"/>
        </w:rPr>
      </w:pPr>
      <w:r>
        <w:rPr>
          <w:rFonts w:eastAsiaTheme="minorEastAsia"/>
          <w:sz w:val="24"/>
          <w:szCs w:val="24"/>
          <w:lang w:eastAsia="en-US"/>
        </w:rPr>
        <w:t xml:space="preserve">4.3. ANÁLISIS DE LA </w:t>
      </w:r>
      <w:r w:rsidR="00274BF6">
        <w:rPr>
          <w:rFonts w:eastAsiaTheme="minorEastAsia"/>
          <w:sz w:val="24"/>
          <w:szCs w:val="24"/>
          <w:lang w:eastAsia="en-US"/>
        </w:rPr>
        <w:t>OFERTA-</w:t>
      </w:r>
      <w:r>
        <w:rPr>
          <w:rFonts w:eastAsiaTheme="minorEastAsia"/>
          <w:sz w:val="24"/>
          <w:szCs w:val="24"/>
          <w:lang w:eastAsia="en-US"/>
        </w:rPr>
        <w:t>DEMANDA EN JAÉN</w:t>
      </w:r>
      <w:r w:rsidR="00412B08">
        <w:rPr>
          <w:rFonts w:eastAsiaTheme="minorEastAsia"/>
          <w:sz w:val="24"/>
          <w:szCs w:val="24"/>
          <w:lang w:eastAsia="en-US"/>
        </w:rPr>
        <w:t>………………………</w:t>
      </w:r>
      <w:r w:rsidR="00274BF6">
        <w:rPr>
          <w:rFonts w:eastAsiaTheme="minorEastAsia"/>
          <w:sz w:val="24"/>
          <w:szCs w:val="24"/>
          <w:lang w:eastAsia="en-US"/>
        </w:rPr>
        <w:t>...</w:t>
      </w:r>
      <w:r w:rsidR="009F7940">
        <w:rPr>
          <w:rFonts w:eastAsiaTheme="minorEastAsia"/>
          <w:sz w:val="24"/>
          <w:szCs w:val="24"/>
          <w:lang w:eastAsia="en-US"/>
        </w:rPr>
        <w:t>.............................................................................</w:t>
      </w:r>
      <w:r w:rsidR="00352C5D">
        <w:rPr>
          <w:rFonts w:eastAsiaTheme="minorEastAsia"/>
          <w:sz w:val="24"/>
          <w:szCs w:val="24"/>
          <w:lang w:eastAsia="en-US"/>
        </w:rPr>
        <w:t>40</w:t>
      </w:r>
    </w:p>
    <w:p w:rsidR="00001E82" w:rsidRPr="00001E82" w:rsidRDefault="00D1200A" w:rsidP="00412B08">
      <w:pPr>
        <w:spacing w:after="160" w:line="360" w:lineRule="auto"/>
        <w:jc w:val="both"/>
        <w:rPr>
          <w:rFonts w:eastAsiaTheme="minorEastAsia"/>
          <w:sz w:val="24"/>
          <w:szCs w:val="24"/>
          <w:lang w:eastAsia="en-US"/>
        </w:rPr>
      </w:pPr>
      <w:r>
        <w:rPr>
          <w:rFonts w:eastAsiaTheme="minorEastAsia"/>
          <w:sz w:val="24"/>
          <w:szCs w:val="24"/>
          <w:lang w:eastAsia="en-US"/>
        </w:rPr>
        <w:t>5</w:t>
      </w:r>
      <w:r w:rsidR="009F7940">
        <w:rPr>
          <w:rFonts w:eastAsiaTheme="minorEastAsia"/>
          <w:sz w:val="24"/>
          <w:szCs w:val="24"/>
          <w:lang w:eastAsia="en-US"/>
        </w:rPr>
        <w:t xml:space="preserve">. </w:t>
      </w:r>
      <w:r w:rsidR="00001E82" w:rsidRPr="00001E82">
        <w:rPr>
          <w:rFonts w:eastAsiaTheme="minorEastAsia"/>
          <w:sz w:val="24"/>
          <w:szCs w:val="24"/>
          <w:lang w:eastAsia="en-US"/>
        </w:rPr>
        <w:t>CONCLUSIONES</w:t>
      </w:r>
      <w:r w:rsidR="00412B08">
        <w:rPr>
          <w:rFonts w:eastAsiaTheme="minorEastAsia"/>
          <w:sz w:val="24"/>
          <w:szCs w:val="24"/>
          <w:lang w:eastAsia="en-US"/>
        </w:rPr>
        <w:t>………………………………………………………………</w:t>
      </w:r>
      <w:r w:rsidR="00352C5D">
        <w:rPr>
          <w:rFonts w:eastAsiaTheme="minorEastAsia"/>
          <w:sz w:val="24"/>
          <w:szCs w:val="24"/>
          <w:lang w:eastAsia="en-US"/>
        </w:rPr>
        <w:t>…...47</w:t>
      </w:r>
    </w:p>
    <w:p w:rsidR="00001E82" w:rsidRPr="00001E82" w:rsidRDefault="00001E82" w:rsidP="00412B08">
      <w:pPr>
        <w:spacing w:after="160" w:line="360" w:lineRule="auto"/>
        <w:rPr>
          <w:rFonts w:eastAsiaTheme="minorEastAsia"/>
          <w:sz w:val="24"/>
          <w:szCs w:val="24"/>
          <w:lang w:eastAsia="en-US"/>
        </w:rPr>
      </w:pPr>
      <w:r w:rsidRPr="00001E82">
        <w:rPr>
          <w:rFonts w:eastAsiaTheme="minorEastAsia"/>
          <w:sz w:val="24"/>
          <w:szCs w:val="24"/>
          <w:lang w:eastAsia="en-US"/>
        </w:rPr>
        <w:t>BIBLIOGRAFÍA</w:t>
      </w:r>
      <w:r w:rsidR="00412B08">
        <w:rPr>
          <w:rFonts w:eastAsiaTheme="minorEastAsia"/>
          <w:sz w:val="24"/>
          <w:szCs w:val="24"/>
          <w:lang w:eastAsia="en-US"/>
        </w:rPr>
        <w:t>……………………………………………………………………</w:t>
      </w:r>
      <w:r w:rsidR="00352C5D">
        <w:rPr>
          <w:rFonts w:eastAsiaTheme="minorEastAsia"/>
          <w:sz w:val="24"/>
          <w:szCs w:val="24"/>
          <w:lang w:eastAsia="en-US"/>
        </w:rPr>
        <w:t>….48</w:t>
      </w:r>
      <w:bookmarkStart w:id="0" w:name="_GoBack"/>
      <w:bookmarkEnd w:id="0"/>
    </w:p>
    <w:p w:rsidR="00001E82" w:rsidRPr="00001E82" w:rsidRDefault="00001E82" w:rsidP="006C0FE3">
      <w:pPr>
        <w:spacing w:after="160" w:line="360" w:lineRule="auto"/>
        <w:jc w:val="both"/>
        <w:rPr>
          <w:rFonts w:eastAsiaTheme="minorEastAsia"/>
          <w:b/>
          <w:sz w:val="24"/>
          <w:szCs w:val="24"/>
          <w:lang w:eastAsia="en-US"/>
        </w:rPr>
      </w:pPr>
    </w:p>
    <w:p w:rsidR="00001E82" w:rsidRPr="00001E82" w:rsidRDefault="00001E82" w:rsidP="006C0FE3">
      <w:pPr>
        <w:spacing w:after="160" w:line="360" w:lineRule="auto"/>
        <w:jc w:val="both"/>
        <w:rPr>
          <w:rFonts w:eastAsiaTheme="minorEastAsia"/>
          <w:b/>
          <w:sz w:val="24"/>
          <w:szCs w:val="24"/>
          <w:lang w:eastAsia="en-US"/>
        </w:rPr>
      </w:pPr>
    </w:p>
    <w:p w:rsidR="00073955" w:rsidRDefault="00073955" w:rsidP="006C0FE3">
      <w:pPr>
        <w:spacing w:after="160" w:line="360" w:lineRule="auto"/>
        <w:jc w:val="both"/>
        <w:rPr>
          <w:rFonts w:eastAsiaTheme="minorEastAsia"/>
          <w:b/>
          <w:sz w:val="24"/>
          <w:szCs w:val="24"/>
          <w:lang w:eastAsia="en-US"/>
        </w:rPr>
      </w:pPr>
    </w:p>
    <w:p w:rsidR="00382463" w:rsidRPr="000750AC" w:rsidRDefault="00382463" w:rsidP="006C0FE3">
      <w:pPr>
        <w:spacing w:after="160" w:line="360" w:lineRule="auto"/>
        <w:jc w:val="both"/>
        <w:rPr>
          <w:rFonts w:eastAsiaTheme="minorEastAsia"/>
          <w:b/>
          <w:sz w:val="24"/>
          <w:szCs w:val="24"/>
          <w:u w:val="single"/>
          <w:lang w:eastAsia="en-US"/>
        </w:rPr>
      </w:pPr>
      <w:r w:rsidRPr="000750AC">
        <w:rPr>
          <w:rFonts w:eastAsiaTheme="minorEastAsia"/>
          <w:b/>
          <w:sz w:val="24"/>
          <w:szCs w:val="24"/>
          <w:u w:val="single"/>
          <w:lang w:eastAsia="en-US"/>
        </w:rPr>
        <w:lastRenderedPageBreak/>
        <w:t>RESUMEN.</w:t>
      </w:r>
    </w:p>
    <w:p w:rsidR="00382463" w:rsidRDefault="00382463" w:rsidP="00382463">
      <w:pPr>
        <w:spacing w:line="360" w:lineRule="auto"/>
        <w:jc w:val="both"/>
        <w:rPr>
          <w:sz w:val="24"/>
        </w:rPr>
      </w:pPr>
      <w:r w:rsidRPr="00382463">
        <w:rPr>
          <w:sz w:val="24"/>
        </w:rPr>
        <w:t xml:space="preserve">El objetivo de este trabajo de fin de grado es realizar un análisis del comportamiento de la oferta y de la demanda  turística en Andalucía y en sus diferentes provincias. </w:t>
      </w:r>
    </w:p>
    <w:p w:rsidR="00800A3F" w:rsidRDefault="00800A3F" w:rsidP="00382463">
      <w:pPr>
        <w:spacing w:line="360" w:lineRule="auto"/>
        <w:jc w:val="both"/>
        <w:rPr>
          <w:sz w:val="24"/>
        </w:rPr>
      </w:pPr>
      <w:r>
        <w:rPr>
          <w:sz w:val="24"/>
        </w:rPr>
        <w:t>Para la realización de este an</w:t>
      </w:r>
      <w:r w:rsidR="0001012E">
        <w:rPr>
          <w:sz w:val="24"/>
        </w:rPr>
        <w:t xml:space="preserve">álisis </w:t>
      </w:r>
      <w:r w:rsidR="00733808">
        <w:rPr>
          <w:sz w:val="24"/>
        </w:rPr>
        <w:t>se han seleccionado las variables relacionadas con el sector turístico</w:t>
      </w:r>
      <w:r>
        <w:rPr>
          <w:sz w:val="24"/>
        </w:rPr>
        <w:t xml:space="preserve"> más relevantes. Los datos se </w:t>
      </w:r>
      <w:r w:rsidR="004506B8">
        <w:rPr>
          <w:sz w:val="24"/>
        </w:rPr>
        <w:t xml:space="preserve">han obtenido fundamentalmente del </w:t>
      </w:r>
      <w:r>
        <w:rPr>
          <w:sz w:val="24"/>
        </w:rPr>
        <w:t xml:space="preserve">Instituto de Estadística y Cartografía de </w:t>
      </w:r>
      <w:r w:rsidR="002A2397">
        <w:rPr>
          <w:sz w:val="24"/>
        </w:rPr>
        <w:t>Andalucía</w:t>
      </w:r>
      <w:r>
        <w:rPr>
          <w:sz w:val="24"/>
        </w:rPr>
        <w:t xml:space="preserve"> (IEA).</w:t>
      </w:r>
    </w:p>
    <w:p w:rsidR="00276EBA" w:rsidRDefault="004506B8" w:rsidP="00BE5D3D">
      <w:pPr>
        <w:spacing w:line="360" w:lineRule="auto"/>
        <w:jc w:val="both"/>
        <w:rPr>
          <w:sz w:val="24"/>
        </w:rPr>
      </w:pPr>
      <w:r>
        <w:rPr>
          <w:sz w:val="24"/>
        </w:rPr>
        <w:t>Para el análisis de los mismos</w:t>
      </w:r>
      <w:r w:rsidR="0001012E">
        <w:rPr>
          <w:sz w:val="24"/>
        </w:rPr>
        <w:t xml:space="preserve">, </w:t>
      </w:r>
      <w:r>
        <w:rPr>
          <w:sz w:val="24"/>
        </w:rPr>
        <w:t>se presenta en primer lugar</w:t>
      </w:r>
      <w:r w:rsidR="00E940B9">
        <w:rPr>
          <w:sz w:val="24"/>
        </w:rPr>
        <w:t xml:space="preserve"> un</w:t>
      </w:r>
      <w:r w:rsidR="001C7A98">
        <w:rPr>
          <w:sz w:val="24"/>
        </w:rPr>
        <w:t>a descripción</w:t>
      </w:r>
      <w:r w:rsidR="00E940B9">
        <w:rPr>
          <w:sz w:val="24"/>
        </w:rPr>
        <w:t xml:space="preserve"> de todas las variables seleccionadas</w:t>
      </w:r>
      <w:r>
        <w:rPr>
          <w:sz w:val="24"/>
        </w:rPr>
        <w:t xml:space="preserve"> a nivel provincial. A continuación se realiza un</w:t>
      </w:r>
      <w:r w:rsidR="00E940B9">
        <w:rPr>
          <w:sz w:val="24"/>
        </w:rPr>
        <w:t xml:space="preserve"> </w:t>
      </w:r>
      <w:r w:rsidR="00025D2D">
        <w:rPr>
          <w:sz w:val="24"/>
        </w:rPr>
        <w:t xml:space="preserve">análisis </w:t>
      </w:r>
      <w:r w:rsidR="001C7A98">
        <w:rPr>
          <w:sz w:val="24"/>
        </w:rPr>
        <w:t>descriptivo de la evolución a lo largo del tiempo</w:t>
      </w:r>
      <w:r w:rsidR="00E940B9">
        <w:rPr>
          <w:sz w:val="24"/>
        </w:rPr>
        <w:t xml:space="preserve"> de</w:t>
      </w:r>
      <w:r w:rsidR="001E2F98">
        <w:rPr>
          <w:sz w:val="24"/>
        </w:rPr>
        <w:t xml:space="preserve"> algunas variables de interés.</w:t>
      </w:r>
    </w:p>
    <w:p w:rsidR="006C1B40" w:rsidRPr="00874CA3" w:rsidRDefault="000750AC" w:rsidP="006C0FE3">
      <w:pPr>
        <w:spacing w:after="160" w:line="360" w:lineRule="auto"/>
        <w:jc w:val="both"/>
        <w:rPr>
          <w:rFonts w:eastAsiaTheme="minorEastAsia"/>
          <w:sz w:val="24"/>
          <w:szCs w:val="24"/>
          <w:u w:val="single"/>
          <w:lang w:eastAsia="en-US"/>
        </w:rPr>
      </w:pPr>
      <w:r w:rsidRPr="000750AC">
        <w:rPr>
          <w:rFonts w:eastAsiaTheme="minorEastAsia"/>
          <w:sz w:val="24"/>
          <w:szCs w:val="24"/>
          <w:u w:val="single"/>
          <w:lang w:eastAsia="en-US"/>
        </w:rPr>
        <w:t>PALABRAS CLAVE</w:t>
      </w:r>
      <w:r w:rsidR="006C1B40" w:rsidRPr="000750AC">
        <w:rPr>
          <w:rFonts w:eastAsiaTheme="minorEastAsia"/>
          <w:sz w:val="24"/>
          <w:szCs w:val="24"/>
          <w:u w:val="single"/>
          <w:lang w:eastAsia="en-US"/>
        </w:rPr>
        <w:t xml:space="preserve">: </w:t>
      </w:r>
      <w:r w:rsidR="007D1322">
        <w:rPr>
          <w:rFonts w:eastAsiaTheme="minorEastAsia"/>
          <w:sz w:val="24"/>
          <w:szCs w:val="24"/>
          <w:u w:val="single"/>
          <w:lang w:eastAsia="en-US"/>
        </w:rPr>
        <w:t>A</w:t>
      </w:r>
      <w:r w:rsidR="001E2F98">
        <w:rPr>
          <w:rFonts w:eastAsiaTheme="minorEastAsia"/>
          <w:sz w:val="24"/>
          <w:szCs w:val="24"/>
          <w:u w:val="single"/>
          <w:lang w:eastAsia="en-US"/>
        </w:rPr>
        <w:t>lojamiento turístico,</w:t>
      </w:r>
      <w:r w:rsidR="001E2F98" w:rsidRPr="000750AC">
        <w:rPr>
          <w:rFonts w:eastAsiaTheme="minorEastAsia"/>
          <w:sz w:val="24"/>
          <w:szCs w:val="24"/>
          <w:u w:val="single"/>
          <w:lang w:eastAsia="en-US"/>
        </w:rPr>
        <w:t xml:space="preserve"> Andalucía</w:t>
      </w:r>
      <w:r w:rsidR="001E2F98">
        <w:rPr>
          <w:rFonts w:eastAsiaTheme="minorEastAsia"/>
          <w:sz w:val="24"/>
          <w:szCs w:val="24"/>
          <w:u w:val="single"/>
          <w:lang w:eastAsia="en-US"/>
        </w:rPr>
        <w:t xml:space="preserve">, demanda, </w:t>
      </w:r>
      <w:r w:rsidR="001E2F98" w:rsidRPr="000750AC">
        <w:rPr>
          <w:rFonts w:eastAsiaTheme="minorEastAsia"/>
          <w:sz w:val="24"/>
          <w:szCs w:val="24"/>
          <w:u w:val="single"/>
          <w:lang w:eastAsia="en-US"/>
        </w:rPr>
        <w:t>España</w:t>
      </w:r>
      <w:r w:rsidR="001E2F98">
        <w:rPr>
          <w:rFonts w:eastAsiaTheme="minorEastAsia"/>
          <w:sz w:val="24"/>
          <w:szCs w:val="24"/>
          <w:u w:val="single"/>
          <w:lang w:eastAsia="en-US"/>
        </w:rPr>
        <w:t>, e</w:t>
      </w:r>
      <w:r w:rsidR="001E2F98" w:rsidRPr="000750AC">
        <w:rPr>
          <w:rFonts w:eastAsiaTheme="minorEastAsia"/>
          <w:sz w:val="24"/>
          <w:szCs w:val="24"/>
          <w:u w:val="single"/>
          <w:lang w:eastAsia="en-US"/>
        </w:rPr>
        <w:t>stadística</w:t>
      </w:r>
      <w:r w:rsidR="001E2F98">
        <w:rPr>
          <w:rFonts w:eastAsiaTheme="minorEastAsia"/>
          <w:sz w:val="24"/>
          <w:szCs w:val="24"/>
          <w:u w:val="single"/>
          <w:lang w:eastAsia="en-US"/>
        </w:rPr>
        <w:t>, estancia media,</w:t>
      </w:r>
      <w:r w:rsidR="007D1322">
        <w:rPr>
          <w:rFonts w:eastAsiaTheme="minorEastAsia"/>
          <w:sz w:val="24"/>
          <w:szCs w:val="24"/>
          <w:u w:val="single"/>
          <w:lang w:eastAsia="en-US"/>
        </w:rPr>
        <w:t xml:space="preserve"> gasto medio,</w:t>
      </w:r>
      <w:r w:rsidR="001E2F98">
        <w:rPr>
          <w:rFonts w:eastAsiaTheme="minorEastAsia"/>
          <w:sz w:val="24"/>
          <w:szCs w:val="24"/>
          <w:u w:val="single"/>
          <w:lang w:eastAsia="en-US"/>
        </w:rPr>
        <w:t xml:space="preserve"> </w:t>
      </w:r>
      <w:r w:rsidR="007D1322">
        <w:rPr>
          <w:rFonts w:eastAsiaTheme="minorEastAsia"/>
          <w:sz w:val="24"/>
          <w:szCs w:val="24"/>
          <w:u w:val="single"/>
          <w:lang w:eastAsia="en-US"/>
        </w:rPr>
        <w:t xml:space="preserve">motivos del viaje, </w:t>
      </w:r>
      <w:r w:rsidR="001E2F98">
        <w:rPr>
          <w:rFonts w:eastAsiaTheme="minorEastAsia"/>
          <w:sz w:val="24"/>
          <w:szCs w:val="24"/>
          <w:u w:val="single"/>
          <w:lang w:eastAsia="en-US"/>
        </w:rPr>
        <w:t>oferta,</w:t>
      </w:r>
      <w:r w:rsidR="007D1322">
        <w:rPr>
          <w:rFonts w:eastAsiaTheme="minorEastAsia"/>
          <w:sz w:val="24"/>
          <w:szCs w:val="24"/>
          <w:u w:val="single"/>
          <w:lang w:eastAsia="en-US"/>
        </w:rPr>
        <w:t xml:space="preserve"> procedencia,</w:t>
      </w:r>
      <w:r w:rsidR="001E2F98">
        <w:rPr>
          <w:rFonts w:eastAsiaTheme="minorEastAsia"/>
          <w:sz w:val="24"/>
          <w:szCs w:val="24"/>
          <w:u w:val="single"/>
          <w:lang w:eastAsia="en-US"/>
        </w:rPr>
        <w:t xml:space="preserve"> </w:t>
      </w:r>
      <w:r w:rsidR="007D1322">
        <w:rPr>
          <w:rFonts w:eastAsiaTheme="minorEastAsia"/>
          <w:sz w:val="24"/>
          <w:szCs w:val="24"/>
          <w:u w:val="single"/>
          <w:lang w:eastAsia="en-US"/>
        </w:rPr>
        <w:t>t</w:t>
      </w:r>
      <w:r w:rsidR="00FE0114" w:rsidRPr="000750AC">
        <w:rPr>
          <w:rFonts w:eastAsiaTheme="minorEastAsia"/>
          <w:sz w:val="24"/>
          <w:szCs w:val="24"/>
          <w:u w:val="single"/>
          <w:lang w:eastAsia="en-US"/>
        </w:rPr>
        <w:t xml:space="preserve">urismo, </w:t>
      </w:r>
      <w:r w:rsidR="007D3318" w:rsidRPr="000750AC">
        <w:rPr>
          <w:rFonts w:eastAsiaTheme="minorEastAsia"/>
          <w:sz w:val="24"/>
          <w:szCs w:val="24"/>
          <w:u w:val="single"/>
          <w:lang w:eastAsia="en-US"/>
        </w:rPr>
        <w:t>turistas</w:t>
      </w:r>
      <w:r w:rsidR="001E2F98">
        <w:rPr>
          <w:rFonts w:eastAsiaTheme="minorEastAsia"/>
          <w:sz w:val="24"/>
          <w:szCs w:val="24"/>
          <w:u w:val="single"/>
          <w:lang w:eastAsia="en-US"/>
        </w:rPr>
        <w:t>.</w:t>
      </w:r>
    </w:p>
    <w:p w:rsidR="00A81B93" w:rsidRDefault="00FE0114" w:rsidP="006C0FE3">
      <w:pPr>
        <w:spacing w:after="160" w:line="360" w:lineRule="auto"/>
        <w:jc w:val="both"/>
        <w:rPr>
          <w:rFonts w:eastAsiaTheme="minorEastAsia"/>
          <w:b/>
          <w:sz w:val="24"/>
          <w:szCs w:val="24"/>
          <w:u w:val="single"/>
          <w:lang w:eastAsia="en-US"/>
        </w:rPr>
      </w:pPr>
      <w:r w:rsidRPr="00FE0114">
        <w:rPr>
          <w:rFonts w:eastAsiaTheme="minorEastAsia"/>
          <w:b/>
          <w:sz w:val="24"/>
          <w:szCs w:val="24"/>
          <w:u w:val="single"/>
          <w:lang w:eastAsia="en-US"/>
        </w:rPr>
        <w:t>SUMMARY.</w:t>
      </w:r>
    </w:p>
    <w:p w:rsidR="00BE5D3D" w:rsidRPr="00BE5D3D" w:rsidRDefault="00BE5D3D" w:rsidP="00BE5D3D">
      <w:pPr>
        <w:spacing w:after="160" w:line="360" w:lineRule="auto"/>
        <w:jc w:val="both"/>
        <w:rPr>
          <w:rFonts w:eastAsiaTheme="minorEastAsia"/>
          <w:sz w:val="24"/>
          <w:szCs w:val="24"/>
          <w:lang w:eastAsia="en-US"/>
        </w:rPr>
      </w:pPr>
      <w:proofErr w:type="spellStart"/>
      <w:r w:rsidRPr="00BE5D3D">
        <w:rPr>
          <w:rFonts w:eastAsiaTheme="minorEastAsia"/>
          <w:sz w:val="24"/>
          <w:szCs w:val="24"/>
          <w:lang w:eastAsia="en-US"/>
        </w:rPr>
        <w:t>The</w:t>
      </w:r>
      <w:proofErr w:type="spellEnd"/>
      <w:r w:rsidRPr="00BE5D3D">
        <w:rPr>
          <w:rFonts w:eastAsiaTheme="minorEastAsia"/>
          <w:sz w:val="24"/>
          <w:szCs w:val="24"/>
          <w:lang w:eastAsia="en-US"/>
        </w:rPr>
        <w:t xml:space="preserve"> </w:t>
      </w:r>
      <w:proofErr w:type="spellStart"/>
      <w:r w:rsidRPr="00BE5D3D">
        <w:rPr>
          <w:rFonts w:eastAsiaTheme="minorEastAsia"/>
          <w:sz w:val="24"/>
          <w:szCs w:val="24"/>
          <w:lang w:eastAsia="en-US"/>
        </w:rPr>
        <w:t>aim</w:t>
      </w:r>
      <w:proofErr w:type="spellEnd"/>
      <w:r w:rsidRPr="00BE5D3D">
        <w:rPr>
          <w:rFonts w:eastAsiaTheme="minorEastAsia"/>
          <w:sz w:val="24"/>
          <w:szCs w:val="24"/>
          <w:lang w:eastAsia="en-US"/>
        </w:rPr>
        <w:t xml:space="preserve"> of </w:t>
      </w:r>
      <w:proofErr w:type="spellStart"/>
      <w:r w:rsidRPr="00BE5D3D">
        <w:rPr>
          <w:rFonts w:eastAsiaTheme="minorEastAsia"/>
          <w:sz w:val="24"/>
          <w:szCs w:val="24"/>
          <w:lang w:eastAsia="en-US"/>
        </w:rPr>
        <w:t>this</w:t>
      </w:r>
      <w:proofErr w:type="spellEnd"/>
      <w:r w:rsidRPr="00BE5D3D">
        <w:rPr>
          <w:rFonts w:eastAsiaTheme="minorEastAsia"/>
          <w:sz w:val="24"/>
          <w:szCs w:val="24"/>
          <w:lang w:eastAsia="en-US"/>
        </w:rPr>
        <w:t xml:space="preserve"> </w:t>
      </w:r>
      <w:proofErr w:type="spellStart"/>
      <w:r w:rsidR="00FC7837">
        <w:rPr>
          <w:rFonts w:eastAsiaTheme="minorEastAsia"/>
          <w:sz w:val="24"/>
          <w:szCs w:val="24"/>
          <w:lang w:eastAsia="en-US"/>
        </w:rPr>
        <w:t>End</w:t>
      </w:r>
      <w:proofErr w:type="spellEnd"/>
      <w:r w:rsidR="00FC7837">
        <w:rPr>
          <w:rFonts w:eastAsiaTheme="minorEastAsia"/>
          <w:sz w:val="24"/>
          <w:szCs w:val="24"/>
          <w:lang w:eastAsia="en-US"/>
        </w:rPr>
        <w:t xml:space="preserve"> of </w:t>
      </w:r>
      <w:proofErr w:type="spellStart"/>
      <w:r w:rsidR="00FC7837">
        <w:rPr>
          <w:rFonts w:eastAsiaTheme="minorEastAsia"/>
          <w:sz w:val="24"/>
          <w:szCs w:val="24"/>
          <w:lang w:eastAsia="en-US"/>
        </w:rPr>
        <w:t>Degree</w:t>
      </w:r>
      <w:proofErr w:type="spellEnd"/>
      <w:r w:rsidR="00FC7837">
        <w:rPr>
          <w:rFonts w:eastAsiaTheme="minorEastAsia"/>
          <w:sz w:val="24"/>
          <w:szCs w:val="24"/>
          <w:lang w:eastAsia="en-US"/>
        </w:rPr>
        <w:t xml:space="preserve"> P</w:t>
      </w:r>
      <w:r w:rsidRPr="00BE5D3D">
        <w:rPr>
          <w:rFonts w:eastAsiaTheme="minorEastAsia"/>
          <w:sz w:val="24"/>
          <w:szCs w:val="24"/>
          <w:lang w:eastAsia="en-US"/>
        </w:rPr>
        <w:t xml:space="preserve">roject </w:t>
      </w:r>
      <w:proofErr w:type="spellStart"/>
      <w:r w:rsidRPr="00BE5D3D">
        <w:rPr>
          <w:rFonts w:eastAsiaTheme="minorEastAsia"/>
          <w:sz w:val="24"/>
          <w:szCs w:val="24"/>
          <w:lang w:eastAsia="en-US"/>
        </w:rPr>
        <w:t>is</w:t>
      </w:r>
      <w:proofErr w:type="spellEnd"/>
      <w:r w:rsidRPr="00BE5D3D">
        <w:rPr>
          <w:rFonts w:eastAsiaTheme="minorEastAsia"/>
          <w:sz w:val="24"/>
          <w:szCs w:val="24"/>
          <w:lang w:eastAsia="en-US"/>
        </w:rPr>
        <w:t xml:space="preserve"> to</w:t>
      </w:r>
      <w:r w:rsidR="00FC7837">
        <w:rPr>
          <w:rFonts w:eastAsiaTheme="minorEastAsia"/>
          <w:sz w:val="24"/>
          <w:szCs w:val="24"/>
          <w:lang w:eastAsia="en-US"/>
        </w:rPr>
        <w:t xml:space="preserve"> </w:t>
      </w:r>
      <w:proofErr w:type="spellStart"/>
      <w:r w:rsidR="00FC7837">
        <w:rPr>
          <w:rFonts w:eastAsiaTheme="minorEastAsia"/>
          <w:sz w:val="24"/>
          <w:szCs w:val="24"/>
          <w:lang w:eastAsia="en-US"/>
        </w:rPr>
        <w:t>ana</w:t>
      </w:r>
      <w:r w:rsidR="003A3764">
        <w:rPr>
          <w:rFonts w:eastAsiaTheme="minorEastAsia"/>
          <w:sz w:val="24"/>
          <w:szCs w:val="24"/>
          <w:lang w:eastAsia="en-US"/>
        </w:rPr>
        <w:t>lyze</w:t>
      </w:r>
      <w:proofErr w:type="spellEnd"/>
      <w:r w:rsidRPr="00BE5D3D">
        <w:rPr>
          <w:rFonts w:eastAsiaTheme="minorEastAsia"/>
          <w:sz w:val="24"/>
          <w:szCs w:val="24"/>
          <w:lang w:eastAsia="en-US"/>
        </w:rPr>
        <w:t xml:space="preserve"> </w:t>
      </w:r>
      <w:proofErr w:type="spellStart"/>
      <w:r w:rsidR="003A3764">
        <w:rPr>
          <w:rFonts w:eastAsiaTheme="minorEastAsia"/>
          <w:sz w:val="24"/>
          <w:szCs w:val="24"/>
          <w:lang w:eastAsia="en-US"/>
        </w:rPr>
        <w:t>the</w:t>
      </w:r>
      <w:proofErr w:type="spellEnd"/>
      <w:r w:rsidR="000C6E3F">
        <w:rPr>
          <w:rFonts w:eastAsiaTheme="minorEastAsia"/>
          <w:sz w:val="24"/>
          <w:szCs w:val="24"/>
          <w:lang w:eastAsia="en-US"/>
        </w:rPr>
        <w:t xml:space="preserve"> </w:t>
      </w:r>
      <w:proofErr w:type="spellStart"/>
      <w:r w:rsidR="000C6E3F">
        <w:rPr>
          <w:rFonts w:eastAsiaTheme="minorEastAsia"/>
          <w:sz w:val="24"/>
          <w:szCs w:val="24"/>
          <w:lang w:eastAsia="en-US"/>
        </w:rPr>
        <w:t>behavior</w:t>
      </w:r>
      <w:proofErr w:type="spellEnd"/>
      <w:r w:rsidR="000C6E3F">
        <w:rPr>
          <w:rFonts w:eastAsiaTheme="minorEastAsia"/>
          <w:sz w:val="24"/>
          <w:szCs w:val="24"/>
          <w:lang w:eastAsia="en-US"/>
        </w:rPr>
        <w:t xml:space="preserve"> of  </w:t>
      </w:r>
      <w:proofErr w:type="spellStart"/>
      <w:r w:rsidR="000C6E3F">
        <w:rPr>
          <w:rFonts w:eastAsiaTheme="minorEastAsia"/>
          <w:sz w:val="24"/>
          <w:szCs w:val="24"/>
          <w:lang w:eastAsia="en-US"/>
        </w:rPr>
        <w:t>tourism</w:t>
      </w:r>
      <w:proofErr w:type="spellEnd"/>
      <w:r w:rsidR="00BF3941">
        <w:rPr>
          <w:rFonts w:eastAsiaTheme="minorEastAsia"/>
          <w:sz w:val="24"/>
          <w:szCs w:val="24"/>
          <w:lang w:eastAsia="en-US"/>
        </w:rPr>
        <w:t xml:space="preserve"> </w:t>
      </w:r>
      <w:proofErr w:type="spellStart"/>
      <w:r w:rsidR="00BF3941">
        <w:rPr>
          <w:rFonts w:eastAsiaTheme="minorEastAsia"/>
          <w:sz w:val="24"/>
          <w:szCs w:val="24"/>
          <w:lang w:eastAsia="en-US"/>
        </w:rPr>
        <w:t>suply</w:t>
      </w:r>
      <w:proofErr w:type="spellEnd"/>
      <w:r w:rsidR="00BF3941">
        <w:rPr>
          <w:rFonts w:eastAsiaTheme="minorEastAsia"/>
          <w:sz w:val="24"/>
          <w:szCs w:val="24"/>
          <w:lang w:eastAsia="en-US"/>
        </w:rPr>
        <w:t xml:space="preserve"> and </w:t>
      </w:r>
      <w:proofErr w:type="spellStart"/>
      <w:r w:rsidR="00BF3941">
        <w:rPr>
          <w:rFonts w:eastAsiaTheme="minorEastAsia"/>
          <w:sz w:val="24"/>
          <w:szCs w:val="24"/>
          <w:lang w:eastAsia="en-US"/>
        </w:rPr>
        <w:t>demand</w:t>
      </w:r>
      <w:proofErr w:type="spellEnd"/>
      <w:r w:rsidR="00BF3941">
        <w:rPr>
          <w:rFonts w:eastAsiaTheme="minorEastAsia"/>
          <w:sz w:val="24"/>
          <w:szCs w:val="24"/>
          <w:lang w:eastAsia="en-US"/>
        </w:rPr>
        <w:t xml:space="preserve"> in </w:t>
      </w:r>
      <w:proofErr w:type="spellStart"/>
      <w:r w:rsidR="00BF3941">
        <w:rPr>
          <w:rFonts w:eastAsiaTheme="minorEastAsia"/>
          <w:sz w:val="24"/>
          <w:szCs w:val="24"/>
          <w:lang w:eastAsia="en-US"/>
        </w:rPr>
        <w:t>Andalusi</w:t>
      </w:r>
      <w:r w:rsidRPr="00BE5D3D">
        <w:rPr>
          <w:rFonts w:eastAsiaTheme="minorEastAsia"/>
          <w:sz w:val="24"/>
          <w:szCs w:val="24"/>
          <w:lang w:eastAsia="en-US"/>
        </w:rPr>
        <w:t>a</w:t>
      </w:r>
      <w:proofErr w:type="spellEnd"/>
      <w:r w:rsidRPr="00BE5D3D">
        <w:rPr>
          <w:rFonts w:eastAsiaTheme="minorEastAsia"/>
          <w:sz w:val="24"/>
          <w:szCs w:val="24"/>
          <w:lang w:eastAsia="en-US"/>
        </w:rPr>
        <w:t xml:space="preserve"> and </w:t>
      </w:r>
      <w:proofErr w:type="spellStart"/>
      <w:r w:rsidR="003A3764">
        <w:rPr>
          <w:rFonts w:eastAsiaTheme="minorEastAsia"/>
          <w:sz w:val="24"/>
          <w:szCs w:val="24"/>
          <w:lang w:eastAsia="en-US"/>
        </w:rPr>
        <w:t>it</w:t>
      </w:r>
      <w:proofErr w:type="spellEnd"/>
      <w:r w:rsidR="003A3764">
        <w:rPr>
          <w:rFonts w:eastAsiaTheme="minorEastAsia"/>
          <w:sz w:val="24"/>
          <w:szCs w:val="24"/>
          <w:lang w:eastAsia="en-US"/>
        </w:rPr>
        <w:t xml:space="preserve"> </w:t>
      </w:r>
      <w:proofErr w:type="spellStart"/>
      <w:r w:rsidR="003A3764">
        <w:rPr>
          <w:rFonts w:eastAsiaTheme="minorEastAsia"/>
          <w:sz w:val="24"/>
          <w:szCs w:val="24"/>
          <w:lang w:eastAsia="en-US"/>
        </w:rPr>
        <w:t>is</w:t>
      </w:r>
      <w:proofErr w:type="spellEnd"/>
      <w:r w:rsidR="003A3764">
        <w:rPr>
          <w:rFonts w:eastAsiaTheme="minorEastAsia"/>
          <w:sz w:val="24"/>
          <w:szCs w:val="24"/>
          <w:lang w:eastAsia="en-US"/>
        </w:rPr>
        <w:t xml:space="preserve"> </w:t>
      </w:r>
      <w:proofErr w:type="spellStart"/>
      <w:r w:rsidRPr="00BE5D3D">
        <w:rPr>
          <w:rFonts w:eastAsiaTheme="minorEastAsia"/>
          <w:sz w:val="24"/>
          <w:szCs w:val="24"/>
          <w:lang w:eastAsia="en-US"/>
        </w:rPr>
        <w:t>provinces</w:t>
      </w:r>
      <w:proofErr w:type="spellEnd"/>
      <w:r w:rsidRPr="00BE5D3D">
        <w:rPr>
          <w:rFonts w:eastAsiaTheme="minorEastAsia"/>
          <w:sz w:val="24"/>
          <w:szCs w:val="24"/>
          <w:lang w:eastAsia="en-US"/>
        </w:rPr>
        <w:t xml:space="preserve">. </w:t>
      </w:r>
    </w:p>
    <w:p w:rsidR="00BE5D3D" w:rsidRPr="00BE5D3D" w:rsidRDefault="00BE5D3D" w:rsidP="00BE5D3D">
      <w:pPr>
        <w:spacing w:after="160" w:line="360" w:lineRule="auto"/>
        <w:jc w:val="both"/>
        <w:rPr>
          <w:rFonts w:eastAsiaTheme="minorEastAsia"/>
          <w:sz w:val="24"/>
          <w:szCs w:val="24"/>
          <w:lang w:eastAsia="en-US"/>
        </w:rPr>
      </w:pPr>
      <w:r w:rsidRPr="00BE5D3D">
        <w:rPr>
          <w:rFonts w:eastAsiaTheme="minorEastAsia"/>
          <w:sz w:val="24"/>
          <w:szCs w:val="24"/>
          <w:lang w:eastAsia="en-US"/>
        </w:rPr>
        <w:t xml:space="preserve">To </w:t>
      </w:r>
      <w:proofErr w:type="spellStart"/>
      <w:r w:rsidRPr="00BE5D3D">
        <w:rPr>
          <w:rFonts w:eastAsiaTheme="minorEastAsia"/>
          <w:sz w:val="24"/>
          <w:szCs w:val="24"/>
          <w:lang w:eastAsia="en-US"/>
        </w:rPr>
        <w:t>perform</w:t>
      </w:r>
      <w:proofErr w:type="spellEnd"/>
      <w:r w:rsidRPr="00BE5D3D">
        <w:rPr>
          <w:rFonts w:eastAsiaTheme="minorEastAsia"/>
          <w:sz w:val="24"/>
          <w:szCs w:val="24"/>
          <w:lang w:eastAsia="en-US"/>
        </w:rPr>
        <w:t xml:space="preserve"> </w:t>
      </w:r>
      <w:proofErr w:type="spellStart"/>
      <w:r w:rsidRPr="00BE5D3D">
        <w:rPr>
          <w:rFonts w:eastAsiaTheme="minorEastAsia"/>
          <w:sz w:val="24"/>
          <w:szCs w:val="24"/>
          <w:lang w:eastAsia="en-US"/>
        </w:rPr>
        <w:t>this</w:t>
      </w:r>
      <w:proofErr w:type="spellEnd"/>
      <w:r w:rsidRPr="00BE5D3D">
        <w:rPr>
          <w:rFonts w:eastAsiaTheme="minorEastAsia"/>
          <w:sz w:val="24"/>
          <w:szCs w:val="24"/>
          <w:lang w:eastAsia="en-US"/>
        </w:rPr>
        <w:t xml:space="preserve"> </w:t>
      </w:r>
      <w:proofErr w:type="spellStart"/>
      <w:r w:rsidRPr="00BE5D3D">
        <w:rPr>
          <w:rFonts w:eastAsiaTheme="minorEastAsia"/>
          <w:sz w:val="24"/>
          <w:szCs w:val="24"/>
          <w:lang w:eastAsia="en-US"/>
        </w:rPr>
        <w:t>analysis</w:t>
      </w:r>
      <w:proofErr w:type="spellEnd"/>
      <w:r w:rsidR="003A3764">
        <w:rPr>
          <w:rFonts w:eastAsiaTheme="minorEastAsia"/>
          <w:sz w:val="24"/>
          <w:szCs w:val="24"/>
          <w:lang w:eastAsia="en-US"/>
        </w:rPr>
        <w:t>,</w:t>
      </w:r>
      <w:r w:rsidRPr="00BE5D3D">
        <w:rPr>
          <w:rFonts w:eastAsiaTheme="minorEastAsia"/>
          <w:sz w:val="24"/>
          <w:szCs w:val="24"/>
          <w:lang w:eastAsia="en-US"/>
        </w:rPr>
        <w:t xml:space="preserve"> </w:t>
      </w:r>
      <w:proofErr w:type="spellStart"/>
      <w:r w:rsidR="003A3764">
        <w:rPr>
          <w:rFonts w:eastAsiaTheme="minorEastAsia"/>
          <w:sz w:val="24"/>
          <w:szCs w:val="24"/>
          <w:lang w:eastAsia="en-US"/>
        </w:rPr>
        <w:t>the</w:t>
      </w:r>
      <w:proofErr w:type="spellEnd"/>
      <w:r w:rsidR="000C6E3F">
        <w:rPr>
          <w:rFonts w:eastAsiaTheme="minorEastAsia"/>
          <w:sz w:val="24"/>
          <w:szCs w:val="24"/>
          <w:lang w:eastAsia="en-US"/>
        </w:rPr>
        <w:t xml:space="preserve"> </w:t>
      </w:r>
      <w:proofErr w:type="spellStart"/>
      <w:r w:rsidR="000C6E3F" w:rsidRPr="00BE5D3D">
        <w:rPr>
          <w:rFonts w:eastAsiaTheme="minorEastAsia"/>
          <w:sz w:val="24"/>
          <w:szCs w:val="24"/>
          <w:lang w:eastAsia="en-US"/>
        </w:rPr>
        <w:t>most</w:t>
      </w:r>
      <w:proofErr w:type="spellEnd"/>
      <w:r w:rsidR="000C6E3F" w:rsidRPr="00BE5D3D">
        <w:rPr>
          <w:rFonts w:eastAsiaTheme="minorEastAsia"/>
          <w:sz w:val="24"/>
          <w:szCs w:val="24"/>
          <w:lang w:eastAsia="en-US"/>
        </w:rPr>
        <w:t xml:space="preserve"> </w:t>
      </w:r>
      <w:proofErr w:type="spellStart"/>
      <w:r w:rsidR="000C6E3F" w:rsidRPr="00BE5D3D">
        <w:rPr>
          <w:rFonts w:eastAsiaTheme="minorEastAsia"/>
          <w:sz w:val="24"/>
          <w:szCs w:val="24"/>
          <w:lang w:eastAsia="en-US"/>
        </w:rPr>
        <w:t>releva</w:t>
      </w:r>
      <w:r w:rsidR="000C6E3F">
        <w:rPr>
          <w:rFonts w:eastAsiaTheme="minorEastAsia"/>
          <w:sz w:val="24"/>
          <w:szCs w:val="24"/>
          <w:lang w:eastAsia="en-US"/>
        </w:rPr>
        <w:t>nt</w:t>
      </w:r>
      <w:proofErr w:type="spellEnd"/>
      <w:r w:rsidR="003A3764">
        <w:rPr>
          <w:rFonts w:eastAsiaTheme="minorEastAsia"/>
          <w:sz w:val="24"/>
          <w:szCs w:val="24"/>
          <w:lang w:eastAsia="en-US"/>
        </w:rPr>
        <w:t xml:space="preserve"> variables </w:t>
      </w:r>
      <w:proofErr w:type="spellStart"/>
      <w:r w:rsidR="003A3764">
        <w:rPr>
          <w:rFonts w:eastAsiaTheme="minorEastAsia"/>
          <w:sz w:val="24"/>
          <w:szCs w:val="24"/>
          <w:lang w:eastAsia="en-US"/>
        </w:rPr>
        <w:t>related</w:t>
      </w:r>
      <w:proofErr w:type="spellEnd"/>
      <w:r w:rsidR="003A3764">
        <w:rPr>
          <w:rFonts w:eastAsiaTheme="minorEastAsia"/>
          <w:sz w:val="24"/>
          <w:szCs w:val="24"/>
          <w:lang w:eastAsia="en-US"/>
        </w:rPr>
        <w:t xml:space="preserve"> to</w:t>
      </w:r>
      <w:r w:rsidR="000C6E3F">
        <w:rPr>
          <w:rFonts w:eastAsiaTheme="minorEastAsia"/>
          <w:sz w:val="24"/>
          <w:szCs w:val="24"/>
          <w:lang w:eastAsia="en-US"/>
        </w:rPr>
        <w:t xml:space="preserve"> </w:t>
      </w:r>
      <w:proofErr w:type="spellStart"/>
      <w:r w:rsidR="000C6E3F">
        <w:rPr>
          <w:rFonts w:eastAsiaTheme="minorEastAsia"/>
          <w:sz w:val="24"/>
          <w:szCs w:val="24"/>
          <w:lang w:eastAsia="en-US"/>
        </w:rPr>
        <w:t>t</w:t>
      </w:r>
      <w:r w:rsidR="000C6E3F" w:rsidRPr="000C6E3F">
        <w:rPr>
          <w:rFonts w:eastAsiaTheme="minorEastAsia"/>
          <w:sz w:val="24"/>
          <w:szCs w:val="24"/>
          <w:lang w:eastAsia="en-US"/>
        </w:rPr>
        <w:t>ourist</w:t>
      </w:r>
      <w:proofErr w:type="spellEnd"/>
      <w:r w:rsidR="000C6E3F" w:rsidRPr="000C6E3F">
        <w:rPr>
          <w:rFonts w:eastAsiaTheme="minorEastAsia"/>
          <w:sz w:val="24"/>
          <w:szCs w:val="24"/>
          <w:lang w:eastAsia="en-US"/>
        </w:rPr>
        <w:t xml:space="preserve"> sector</w:t>
      </w:r>
      <w:r w:rsidR="003A3764">
        <w:rPr>
          <w:rFonts w:eastAsiaTheme="minorEastAsia"/>
          <w:sz w:val="24"/>
          <w:szCs w:val="24"/>
          <w:lang w:eastAsia="en-US"/>
        </w:rPr>
        <w:t xml:space="preserve"> </w:t>
      </w:r>
      <w:proofErr w:type="spellStart"/>
      <w:r w:rsidR="003A3764">
        <w:rPr>
          <w:rFonts w:eastAsiaTheme="minorEastAsia"/>
          <w:sz w:val="24"/>
          <w:szCs w:val="24"/>
          <w:lang w:eastAsia="en-US"/>
        </w:rPr>
        <w:t>have</w:t>
      </w:r>
      <w:proofErr w:type="spellEnd"/>
      <w:r w:rsidR="003A3764">
        <w:rPr>
          <w:rFonts w:eastAsiaTheme="minorEastAsia"/>
          <w:sz w:val="24"/>
          <w:szCs w:val="24"/>
          <w:lang w:eastAsia="en-US"/>
        </w:rPr>
        <w:t xml:space="preserve"> </w:t>
      </w:r>
      <w:proofErr w:type="spellStart"/>
      <w:r w:rsidR="003A3764">
        <w:rPr>
          <w:rFonts w:eastAsiaTheme="minorEastAsia"/>
          <w:sz w:val="24"/>
          <w:szCs w:val="24"/>
          <w:lang w:eastAsia="en-US"/>
        </w:rPr>
        <w:t>been</w:t>
      </w:r>
      <w:proofErr w:type="spellEnd"/>
      <w:r w:rsidR="003A3764">
        <w:rPr>
          <w:rFonts w:eastAsiaTheme="minorEastAsia"/>
          <w:sz w:val="24"/>
          <w:szCs w:val="24"/>
          <w:lang w:eastAsia="en-US"/>
        </w:rPr>
        <w:t xml:space="preserve"> </w:t>
      </w:r>
      <w:proofErr w:type="spellStart"/>
      <w:r w:rsidR="003A3764">
        <w:rPr>
          <w:rFonts w:eastAsiaTheme="minorEastAsia"/>
          <w:sz w:val="24"/>
          <w:szCs w:val="24"/>
          <w:lang w:eastAsia="en-US"/>
        </w:rPr>
        <w:t>selected</w:t>
      </w:r>
      <w:proofErr w:type="spellEnd"/>
      <w:r w:rsidR="000C6E3F">
        <w:rPr>
          <w:rFonts w:eastAsiaTheme="minorEastAsia"/>
          <w:sz w:val="24"/>
          <w:szCs w:val="24"/>
          <w:lang w:eastAsia="en-US"/>
        </w:rPr>
        <w:t xml:space="preserve">. </w:t>
      </w:r>
      <w:proofErr w:type="spellStart"/>
      <w:r w:rsidRPr="00BE5D3D">
        <w:rPr>
          <w:rFonts w:eastAsiaTheme="minorEastAsia"/>
          <w:sz w:val="24"/>
          <w:szCs w:val="24"/>
          <w:lang w:eastAsia="en-US"/>
        </w:rPr>
        <w:t>The</w:t>
      </w:r>
      <w:proofErr w:type="spellEnd"/>
      <w:r w:rsidRPr="00BE5D3D">
        <w:rPr>
          <w:rFonts w:eastAsiaTheme="minorEastAsia"/>
          <w:sz w:val="24"/>
          <w:szCs w:val="24"/>
          <w:lang w:eastAsia="en-US"/>
        </w:rPr>
        <w:t xml:space="preserve"> data are </w:t>
      </w:r>
      <w:proofErr w:type="spellStart"/>
      <w:r w:rsidR="00BF3941">
        <w:rPr>
          <w:rFonts w:eastAsiaTheme="minorEastAsia"/>
          <w:sz w:val="24"/>
          <w:szCs w:val="24"/>
          <w:lang w:eastAsia="en-US"/>
        </w:rPr>
        <w:t>basically</w:t>
      </w:r>
      <w:proofErr w:type="spellEnd"/>
      <w:r w:rsidR="003A3764">
        <w:rPr>
          <w:rFonts w:eastAsiaTheme="minorEastAsia"/>
          <w:sz w:val="24"/>
          <w:szCs w:val="24"/>
          <w:lang w:eastAsia="en-US"/>
        </w:rPr>
        <w:t xml:space="preserve"> </w:t>
      </w:r>
      <w:proofErr w:type="spellStart"/>
      <w:r w:rsidR="003A3764">
        <w:rPr>
          <w:rFonts w:eastAsiaTheme="minorEastAsia"/>
          <w:sz w:val="24"/>
          <w:szCs w:val="24"/>
          <w:lang w:eastAsia="en-US"/>
        </w:rPr>
        <w:t>obtained</w:t>
      </w:r>
      <w:proofErr w:type="spellEnd"/>
      <w:r w:rsidRPr="00BE5D3D">
        <w:rPr>
          <w:rFonts w:eastAsiaTheme="minorEastAsia"/>
          <w:sz w:val="24"/>
          <w:szCs w:val="24"/>
          <w:lang w:eastAsia="en-US"/>
        </w:rPr>
        <w:t xml:space="preserve"> </w:t>
      </w:r>
      <w:proofErr w:type="spellStart"/>
      <w:r w:rsidRPr="00BE5D3D">
        <w:rPr>
          <w:rFonts w:eastAsiaTheme="minorEastAsia"/>
          <w:sz w:val="24"/>
          <w:szCs w:val="24"/>
          <w:lang w:eastAsia="en-US"/>
        </w:rPr>
        <w:t>from</w:t>
      </w:r>
      <w:proofErr w:type="spellEnd"/>
      <w:r w:rsidRPr="00BE5D3D">
        <w:rPr>
          <w:rFonts w:eastAsiaTheme="minorEastAsia"/>
          <w:sz w:val="24"/>
          <w:szCs w:val="24"/>
          <w:lang w:eastAsia="en-US"/>
        </w:rPr>
        <w:t xml:space="preserve"> </w:t>
      </w:r>
      <w:proofErr w:type="spellStart"/>
      <w:r w:rsidRPr="00BE5D3D">
        <w:rPr>
          <w:rFonts w:eastAsiaTheme="minorEastAsia"/>
          <w:sz w:val="24"/>
          <w:szCs w:val="24"/>
          <w:lang w:eastAsia="en-US"/>
        </w:rPr>
        <w:t>The</w:t>
      </w:r>
      <w:proofErr w:type="spellEnd"/>
      <w:r w:rsidR="003A3764">
        <w:rPr>
          <w:rFonts w:eastAsiaTheme="minorEastAsia"/>
          <w:sz w:val="24"/>
          <w:szCs w:val="24"/>
          <w:lang w:eastAsia="en-US"/>
        </w:rPr>
        <w:t xml:space="preserve"> </w:t>
      </w:r>
      <w:proofErr w:type="spellStart"/>
      <w:r w:rsidR="003A3764">
        <w:rPr>
          <w:rFonts w:eastAsiaTheme="minorEastAsia"/>
          <w:sz w:val="24"/>
          <w:szCs w:val="24"/>
          <w:lang w:eastAsia="en-US"/>
        </w:rPr>
        <w:t>Andalusian</w:t>
      </w:r>
      <w:proofErr w:type="spellEnd"/>
      <w:r w:rsidR="003A3764">
        <w:rPr>
          <w:rFonts w:eastAsiaTheme="minorEastAsia"/>
          <w:sz w:val="24"/>
          <w:szCs w:val="24"/>
          <w:lang w:eastAsia="en-US"/>
        </w:rPr>
        <w:t xml:space="preserve"> </w:t>
      </w:r>
      <w:proofErr w:type="spellStart"/>
      <w:r w:rsidRPr="00BE5D3D">
        <w:rPr>
          <w:rFonts w:eastAsiaTheme="minorEastAsia"/>
          <w:sz w:val="24"/>
          <w:szCs w:val="24"/>
          <w:lang w:eastAsia="en-US"/>
        </w:rPr>
        <w:t>Statis</w:t>
      </w:r>
      <w:r w:rsidR="00BF3941">
        <w:rPr>
          <w:rFonts w:eastAsiaTheme="minorEastAsia"/>
          <w:sz w:val="24"/>
          <w:szCs w:val="24"/>
          <w:lang w:eastAsia="en-US"/>
        </w:rPr>
        <w:t>tics</w:t>
      </w:r>
      <w:proofErr w:type="spellEnd"/>
      <w:r w:rsidR="00BF3941">
        <w:rPr>
          <w:rFonts w:eastAsiaTheme="minorEastAsia"/>
          <w:sz w:val="24"/>
          <w:szCs w:val="24"/>
          <w:lang w:eastAsia="en-US"/>
        </w:rPr>
        <w:t xml:space="preserve"> and </w:t>
      </w:r>
      <w:proofErr w:type="spellStart"/>
      <w:r w:rsidR="00BF3941">
        <w:rPr>
          <w:rFonts w:eastAsiaTheme="minorEastAsia"/>
          <w:sz w:val="24"/>
          <w:szCs w:val="24"/>
          <w:lang w:eastAsia="en-US"/>
        </w:rPr>
        <w:t>Cartography</w:t>
      </w:r>
      <w:proofErr w:type="spellEnd"/>
      <w:r w:rsidR="00BF3941">
        <w:rPr>
          <w:rFonts w:eastAsiaTheme="minorEastAsia"/>
          <w:sz w:val="24"/>
          <w:szCs w:val="24"/>
          <w:lang w:eastAsia="en-US"/>
        </w:rPr>
        <w:t xml:space="preserve"> </w:t>
      </w:r>
      <w:proofErr w:type="spellStart"/>
      <w:r w:rsidR="003A3764">
        <w:rPr>
          <w:rFonts w:eastAsiaTheme="minorEastAsia"/>
          <w:sz w:val="24"/>
          <w:szCs w:val="24"/>
          <w:lang w:eastAsia="en-US"/>
        </w:rPr>
        <w:t>Institute</w:t>
      </w:r>
      <w:proofErr w:type="spellEnd"/>
      <w:r w:rsidR="003A3764">
        <w:rPr>
          <w:rFonts w:eastAsiaTheme="minorEastAsia"/>
          <w:sz w:val="24"/>
          <w:szCs w:val="24"/>
          <w:lang w:eastAsia="en-US"/>
        </w:rPr>
        <w:t xml:space="preserve"> </w:t>
      </w:r>
      <w:r w:rsidRPr="00BE5D3D">
        <w:rPr>
          <w:rFonts w:eastAsiaTheme="minorEastAsia"/>
          <w:sz w:val="24"/>
          <w:szCs w:val="24"/>
          <w:lang w:eastAsia="en-US"/>
        </w:rPr>
        <w:t>(IEA).</w:t>
      </w:r>
    </w:p>
    <w:p w:rsidR="00276EBA" w:rsidRPr="00BE5D3D" w:rsidRDefault="0093305A" w:rsidP="00BE5D3D">
      <w:pPr>
        <w:spacing w:after="160" w:line="360" w:lineRule="auto"/>
        <w:jc w:val="both"/>
        <w:rPr>
          <w:rFonts w:eastAsiaTheme="minorEastAsia"/>
          <w:sz w:val="24"/>
          <w:szCs w:val="24"/>
          <w:lang w:eastAsia="en-US"/>
        </w:rPr>
      </w:pPr>
      <w:proofErr w:type="spellStart"/>
      <w:r>
        <w:rPr>
          <w:rFonts w:eastAsiaTheme="minorEastAsia"/>
          <w:sz w:val="24"/>
          <w:szCs w:val="24"/>
          <w:lang w:eastAsia="en-US"/>
        </w:rPr>
        <w:t>For</w:t>
      </w:r>
      <w:proofErr w:type="spellEnd"/>
      <w:r>
        <w:rPr>
          <w:rFonts w:eastAsiaTheme="minorEastAsia"/>
          <w:sz w:val="24"/>
          <w:szCs w:val="24"/>
          <w:lang w:eastAsia="en-US"/>
        </w:rPr>
        <w:t xml:space="preserve"> </w:t>
      </w:r>
      <w:proofErr w:type="spellStart"/>
      <w:r>
        <w:rPr>
          <w:rFonts w:eastAsiaTheme="minorEastAsia"/>
          <w:sz w:val="24"/>
          <w:szCs w:val="24"/>
          <w:lang w:eastAsia="en-US"/>
        </w:rPr>
        <w:t>this</w:t>
      </w:r>
      <w:proofErr w:type="spellEnd"/>
      <w:r w:rsidRPr="0093305A">
        <w:rPr>
          <w:rFonts w:eastAsiaTheme="minorEastAsia"/>
          <w:sz w:val="24"/>
          <w:szCs w:val="24"/>
          <w:lang w:eastAsia="en-US"/>
        </w:rPr>
        <w:t xml:space="preserve"> </w:t>
      </w:r>
      <w:proofErr w:type="spellStart"/>
      <w:r w:rsidRPr="0093305A">
        <w:rPr>
          <w:rFonts w:eastAsiaTheme="minorEastAsia"/>
          <w:sz w:val="24"/>
          <w:szCs w:val="24"/>
          <w:lang w:eastAsia="en-US"/>
        </w:rPr>
        <w:t>analysis</w:t>
      </w:r>
      <w:proofErr w:type="spellEnd"/>
      <w:r w:rsidR="00BE5D3D" w:rsidRPr="00BE5D3D">
        <w:rPr>
          <w:rFonts w:eastAsiaTheme="minorEastAsia"/>
          <w:sz w:val="24"/>
          <w:szCs w:val="24"/>
          <w:lang w:eastAsia="en-US"/>
        </w:rPr>
        <w:t>,</w:t>
      </w:r>
      <w:r w:rsidR="00BF3941">
        <w:rPr>
          <w:rFonts w:eastAsiaTheme="minorEastAsia"/>
          <w:sz w:val="24"/>
          <w:szCs w:val="24"/>
          <w:lang w:eastAsia="en-US"/>
        </w:rPr>
        <w:t xml:space="preserve"> </w:t>
      </w:r>
      <w:r w:rsidR="003A3764">
        <w:rPr>
          <w:rFonts w:eastAsiaTheme="minorEastAsia"/>
          <w:sz w:val="24"/>
          <w:szCs w:val="24"/>
          <w:lang w:eastAsia="en-US"/>
        </w:rPr>
        <w:t xml:space="preserve">a </w:t>
      </w:r>
      <w:proofErr w:type="spellStart"/>
      <w:r w:rsidR="003A3764">
        <w:rPr>
          <w:rFonts w:eastAsiaTheme="minorEastAsia"/>
          <w:sz w:val="24"/>
          <w:szCs w:val="24"/>
          <w:lang w:eastAsia="en-US"/>
        </w:rPr>
        <w:t>description</w:t>
      </w:r>
      <w:proofErr w:type="spellEnd"/>
      <w:r w:rsidR="003A3764">
        <w:rPr>
          <w:rFonts w:eastAsiaTheme="minorEastAsia"/>
          <w:sz w:val="24"/>
          <w:szCs w:val="24"/>
          <w:lang w:eastAsia="en-US"/>
        </w:rPr>
        <w:t xml:space="preserve"> of </w:t>
      </w:r>
      <w:proofErr w:type="spellStart"/>
      <w:r w:rsidR="003A3764">
        <w:rPr>
          <w:rFonts w:eastAsiaTheme="minorEastAsia"/>
          <w:sz w:val="24"/>
          <w:szCs w:val="24"/>
          <w:lang w:eastAsia="en-US"/>
        </w:rPr>
        <w:t>all</w:t>
      </w:r>
      <w:proofErr w:type="spellEnd"/>
      <w:r w:rsidRPr="0093305A">
        <w:rPr>
          <w:rFonts w:eastAsiaTheme="minorEastAsia"/>
          <w:sz w:val="24"/>
          <w:szCs w:val="24"/>
          <w:lang w:eastAsia="en-US"/>
        </w:rPr>
        <w:t xml:space="preserve"> </w:t>
      </w:r>
      <w:proofErr w:type="spellStart"/>
      <w:r w:rsidR="00BE5D3D" w:rsidRPr="00BE5D3D">
        <w:rPr>
          <w:rFonts w:eastAsiaTheme="minorEastAsia"/>
          <w:sz w:val="24"/>
          <w:szCs w:val="24"/>
          <w:lang w:eastAsia="en-US"/>
        </w:rPr>
        <w:t>the</w:t>
      </w:r>
      <w:proofErr w:type="spellEnd"/>
      <w:r w:rsidR="003A3764">
        <w:rPr>
          <w:rFonts w:eastAsiaTheme="minorEastAsia"/>
          <w:sz w:val="24"/>
          <w:szCs w:val="24"/>
          <w:lang w:eastAsia="en-US"/>
        </w:rPr>
        <w:t xml:space="preserve"> </w:t>
      </w:r>
      <w:proofErr w:type="spellStart"/>
      <w:r w:rsidR="003A3764" w:rsidRPr="00BE5D3D">
        <w:rPr>
          <w:rFonts w:eastAsiaTheme="minorEastAsia"/>
          <w:sz w:val="24"/>
          <w:szCs w:val="24"/>
          <w:lang w:eastAsia="en-US"/>
        </w:rPr>
        <w:t>selected</w:t>
      </w:r>
      <w:proofErr w:type="spellEnd"/>
      <w:r w:rsidR="00BE5D3D" w:rsidRPr="00BE5D3D">
        <w:rPr>
          <w:rFonts w:eastAsiaTheme="minorEastAsia"/>
          <w:sz w:val="24"/>
          <w:szCs w:val="24"/>
          <w:lang w:eastAsia="en-US"/>
        </w:rPr>
        <w:t xml:space="preserve"> variables </w:t>
      </w:r>
      <w:proofErr w:type="spellStart"/>
      <w:r w:rsidR="00BF3941">
        <w:rPr>
          <w:rFonts w:eastAsiaTheme="minorEastAsia"/>
          <w:sz w:val="24"/>
          <w:szCs w:val="24"/>
          <w:lang w:eastAsia="en-US"/>
        </w:rPr>
        <w:t>is</w:t>
      </w:r>
      <w:proofErr w:type="spellEnd"/>
      <w:r w:rsidR="00BF3941">
        <w:rPr>
          <w:rFonts w:eastAsiaTheme="minorEastAsia"/>
          <w:sz w:val="24"/>
          <w:szCs w:val="24"/>
          <w:lang w:eastAsia="en-US"/>
        </w:rPr>
        <w:t xml:space="preserve"> </w:t>
      </w:r>
      <w:proofErr w:type="spellStart"/>
      <w:r w:rsidR="00BF3941">
        <w:rPr>
          <w:rFonts w:eastAsiaTheme="minorEastAsia"/>
          <w:sz w:val="24"/>
          <w:szCs w:val="24"/>
          <w:lang w:eastAsia="en-US"/>
        </w:rPr>
        <w:t>presented</w:t>
      </w:r>
      <w:proofErr w:type="spellEnd"/>
      <w:r w:rsidR="00BF3941">
        <w:rPr>
          <w:rFonts w:eastAsiaTheme="minorEastAsia"/>
          <w:sz w:val="24"/>
          <w:szCs w:val="24"/>
          <w:lang w:eastAsia="en-US"/>
        </w:rPr>
        <w:t>.</w:t>
      </w:r>
      <w:r>
        <w:rPr>
          <w:rFonts w:eastAsiaTheme="minorEastAsia"/>
          <w:sz w:val="24"/>
          <w:szCs w:val="24"/>
          <w:lang w:eastAsia="en-US"/>
        </w:rPr>
        <w:t xml:space="preserve"> </w:t>
      </w:r>
      <w:proofErr w:type="spellStart"/>
      <w:r>
        <w:rPr>
          <w:rFonts w:eastAsiaTheme="minorEastAsia"/>
          <w:sz w:val="24"/>
          <w:szCs w:val="24"/>
          <w:lang w:eastAsia="en-US"/>
        </w:rPr>
        <w:t>Then</w:t>
      </w:r>
      <w:proofErr w:type="spellEnd"/>
      <w:r w:rsidR="003A3764">
        <w:rPr>
          <w:rFonts w:eastAsiaTheme="minorEastAsia"/>
          <w:sz w:val="24"/>
          <w:szCs w:val="24"/>
          <w:lang w:eastAsia="en-US"/>
        </w:rPr>
        <w:t>,</w:t>
      </w:r>
      <w:r w:rsidR="00BE5D3D" w:rsidRPr="00BE5D3D">
        <w:rPr>
          <w:rFonts w:eastAsiaTheme="minorEastAsia"/>
          <w:sz w:val="24"/>
          <w:szCs w:val="24"/>
          <w:lang w:eastAsia="en-US"/>
        </w:rPr>
        <w:t xml:space="preserve"> </w:t>
      </w:r>
      <w:r w:rsidR="003A3764">
        <w:rPr>
          <w:rFonts w:eastAsiaTheme="minorEastAsia"/>
          <w:sz w:val="24"/>
          <w:szCs w:val="24"/>
          <w:lang w:eastAsia="en-US"/>
        </w:rPr>
        <w:t xml:space="preserve">a </w:t>
      </w:r>
      <w:proofErr w:type="spellStart"/>
      <w:r w:rsidR="003A3764">
        <w:rPr>
          <w:rFonts w:eastAsiaTheme="minorEastAsia"/>
          <w:sz w:val="24"/>
          <w:szCs w:val="24"/>
          <w:lang w:eastAsia="en-US"/>
        </w:rPr>
        <w:t>descriptive</w:t>
      </w:r>
      <w:proofErr w:type="spellEnd"/>
      <w:r w:rsidR="003A3764">
        <w:rPr>
          <w:rFonts w:eastAsiaTheme="minorEastAsia"/>
          <w:sz w:val="24"/>
          <w:szCs w:val="24"/>
          <w:lang w:eastAsia="en-US"/>
        </w:rPr>
        <w:t xml:space="preserve"> time series </w:t>
      </w:r>
      <w:proofErr w:type="spellStart"/>
      <w:r w:rsidR="003A3764">
        <w:rPr>
          <w:rFonts w:eastAsiaTheme="minorEastAsia"/>
          <w:sz w:val="24"/>
          <w:szCs w:val="24"/>
          <w:lang w:eastAsia="en-US"/>
        </w:rPr>
        <w:t>analysis</w:t>
      </w:r>
      <w:proofErr w:type="spellEnd"/>
      <w:r w:rsidR="003A3764">
        <w:rPr>
          <w:rFonts w:eastAsiaTheme="minorEastAsia"/>
          <w:sz w:val="24"/>
          <w:szCs w:val="24"/>
          <w:lang w:eastAsia="en-US"/>
        </w:rPr>
        <w:t xml:space="preserve"> </w:t>
      </w:r>
      <w:r w:rsidR="00FE7033">
        <w:rPr>
          <w:rFonts w:eastAsiaTheme="minorEastAsia"/>
          <w:sz w:val="24"/>
          <w:szCs w:val="24"/>
          <w:lang w:eastAsia="en-US"/>
        </w:rPr>
        <w:t xml:space="preserve">of </w:t>
      </w:r>
      <w:proofErr w:type="spellStart"/>
      <w:r w:rsidR="00FE7033">
        <w:rPr>
          <w:rFonts w:eastAsiaTheme="minorEastAsia"/>
          <w:sz w:val="24"/>
          <w:szCs w:val="24"/>
          <w:lang w:eastAsia="en-US"/>
        </w:rPr>
        <w:t>some</w:t>
      </w:r>
      <w:proofErr w:type="spellEnd"/>
      <w:r w:rsidR="0049226B">
        <w:rPr>
          <w:rFonts w:eastAsiaTheme="minorEastAsia"/>
          <w:sz w:val="24"/>
          <w:szCs w:val="24"/>
          <w:lang w:eastAsia="en-US"/>
        </w:rPr>
        <w:t xml:space="preserve"> </w:t>
      </w:r>
      <w:proofErr w:type="spellStart"/>
      <w:r w:rsidR="0049226B">
        <w:rPr>
          <w:rFonts w:eastAsiaTheme="minorEastAsia"/>
          <w:sz w:val="24"/>
          <w:szCs w:val="24"/>
          <w:lang w:eastAsia="en-US"/>
        </w:rPr>
        <w:t>specific</w:t>
      </w:r>
      <w:proofErr w:type="spellEnd"/>
      <w:r w:rsidR="00FE7033">
        <w:rPr>
          <w:rFonts w:eastAsiaTheme="minorEastAsia"/>
          <w:sz w:val="24"/>
          <w:szCs w:val="24"/>
          <w:lang w:eastAsia="en-US"/>
        </w:rPr>
        <w:t xml:space="preserve"> </w:t>
      </w:r>
      <w:r w:rsidR="00FE7033" w:rsidRPr="00FE7033">
        <w:rPr>
          <w:rFonts w:eastAsiaTheme="minorEastAsia"/>
          <w:sz w:val="24"/>
          <w:szCs w:val="24"/>
          <w:lang w:eastAsia="en-US"/>
        </w:rPr>
        <w:t>variables</w:t>
      </w:r>
      <w:r w:rsidR="00BF3941">
        <w:rPr>
          <w:rFonts w:eastAsiaTheme="minorEastAsia"/>
          <w:sz w:val="24"/>
          <w:szCs w:val="24"/>
          <w:lang w:eastAsia="en-US"/>
        </w:rPr>
        <w:t xml:space="preserve"> </w:t>
      </w:r>
      <w:proofErr w:type="spellStart"/>
      <w:r w:rsidR="00BF3941">
        <w:rPr>
          <w:rFonts w:eastAsiaTheme="minorEastAsia"/>
          <w:sz w:val="24"/>
          <w:szCs w:val="24"/>
          <w:lang w:eastAsia="en-US"/>
        </w:rPr>
        <w:t>for</w:t>
      </w:r>
      <w:proofErr w:type="spellEnd"/>
      <w:r w:rsidR="00BF3941">
        <w:rPr>
          <w:rFonts w:eastAsiaTheme="minorEastAsia"/>
          <w:sz w:val="24"/>
          <w:szCs w:val="24"/>
          <w:lang w:eastAsia="en-US"/>
        </w:rPr>
        <w:t xml:space="preserve"> </w:t>
      </w:r>
      <w:proofErr w:type="spellStart"/>
      <w:r w:rsidR="00BF3941">
        <w:rPr>
          <w:rFonts w:eastAsiaTheme="minorEastAsia"/>
          <w:sz w:val="24"/>
          <w:szCs w:val="24"/>
          <w:lang w:eastAsia="en-US"/>
        </w:rPr>
        <w:t>the</w:t>
      </w:r>
      <w:proofErr w:type="spellEnd"/>
      <w:r w:rsidR="00BF3941">
        <w:rPr>
          <w:rFonts w:eastAsiaTheme="minorEastAsia"/>
          <w:sz w:val="24"/>
          <w:szCs w:val="24"/>
          <w:lang w:eastAsia="en-US"/>
        </w:rPr>
        <w:t xml:space="preserve"> </w:t>
      </w:r>
      <w:proofErr w:type="spellStart"/>
      <w:r w:rsidR="00BF3941">
        <w:rPr>
          <w:rFonts w:eastAsiaTheme="minorEastAsia"/>
          <w:sz w:val="24"/>
          <w:szCs w:val="24"/>
          <w:lang w:eastAsia="en-US"/>
        </w:rPr>
        <w:t>Andalusia</w:t>
      </w:r>
      <w:r w:rsidR="0049226B">
        <w:rPr>
          <w:rFonts w:eastAsiaTheme="minorEastAsia"/>
          <w:sz w:val="24"/>
          <w:szCs w:val="24"/>
          <w:lang w:eastAsia="en-US"/>
        </w:rPr>
        <w:t>n</w:t>
      </w:r>
      <w:proofErr w:type="spellEnd"/>
      <w:r w:rsidR="00BF3941">
        <w:rPr>
          <w:rFonts w:eastAsiaTheme="minorEastAsia"/>
          <w:sz w:val="24"/>
          <w:szCs w:val="24"/>
          <w:lang w:eastAsia="en-US"/>
        </w:rPr>
        <w:t xml:space="preserve"> </w:t>
      </w:r>
      <w:proofErr w:type="spellStart"/>
      <w:r w:rsidR="00BF3941">
        <w:rPr>
          <w:rFonts w:eastAsiaTheme="minorEastAsia"/>
          <w:sz w:val="24"/>
          <w:szCs w:val="24"/>
          <w:lang w:eastAsia="en-US"/>
        </w:rPr>
        <w:t>provinces</w:t>
      </w:r>
      <w:proofErr w:type="spellEnd"/>
      <w:r w:rsidR="0049226B">
        <w:rPr>
          <w:rFonts w:eastAsiaTheme="minorEastAsia"/>
          <w:sz w:val="24"/>
          <w:szCs w:val="24"/>
          <w:lang w:eastAsia="en-US"/>
        </w:rPr>
        <w:t xml:space="preserve"> </w:t>
      </w:r>
      <w:proofErr w:type="spellStart"/>
      <w:r w:rsidR="00BF3941">
        <w:rPr>
          <w:rFonts w:eastAsiaTheme="minorEastAsia"/>
          <w:sz w:val="24"/>
          <w:szCs w:val="24"/>
          <w:lang w:eastAsia="en-US"/>
        </w:rPr>
        <w:t>is</w:t>
      </w:r>
      <w:proofErr w:type="spellEnd"/>
      <w:r w:rsidR="00BF3941">
        <w:rPr>
          <w:rFonts w:eastAsiaTheme="minorEastAsia"/>
          <w:sz w:val="24"/>
          <w:szCs w:val="24"/>
          <w:lang w:eastAsia="en-US"/>
        </w:rPr>
        <w:t xml:space="preserve"> </w:t>
      </w:r>
      <w:proofErr w:type="spellStart"/>
      <w:r w:rsidR="00BF3941">
        <w:rPr>
          <w:rFonts w:eastAsiaTheme="minorEastAsia"/>
          <w:sz w:val="24"/>
          <w:szCs w:val="24"/>
          <w:lang w:eastAsia="en-US"/>
        </w:rPr>
        <w:t>developed</w:t>
      </w:r>
      <w:proofErr w:type="spellEnd"/>
      <w:r w:rsidR="00BF3941">
        <w:rPr>
          <w:rFonts w:eastAsiaTheme="minorEastAsia"/>
          <w:sz w:val="24"/>
          <w:szCs w:val="24"/>
          <w:lang w:eastAsia="en-US"/>
        </w:rPr>
        <w:t>.</w:t>
      </w:r>
    </w:p>
    <w:p w:rsidR="00874CA3" w:rsidRPr="00BE5D3D" w:rsidRDefault="00FE0114" w:rsidP="000F62DB">
      <w:pPr>
        <w:spacing w:before="240" w:after="160" w:line="360" w:lineRule="auto"/>
        <w:jc w:val="both"/>
        <w:rPr>
          <w:rFonts w:eastAsiaTheme="minorEastAsia"/>
          <w:sz w:val="24"/>
          <w:szCs w:val="24"/>
          <w:u w:val="single"/>
          <w:lang w:eastAsia="en-US"/>
        </w:rPr>
      </w:pPr>
      <w:r w:rsidRPr="00A81B93">
        <w:rPr>
          <w:rFonts w:eastAsiaTheme="minorEastAsia"/>
          <w:sz w:val="24"/>
          <w:szCs w:val="24"/>
          <w:u w:val="single"/>
          <w:lang w:eastAsia="en-US"/>
        </w:rPr>
        <w:t xml:space="preserve">KEYWORDS: </w:t>
      </w:r>
      <w:proofErr w:type="spellStart"/>
      <w:r w:rsidR="00BF3941">
        <w:rPr>
          <w:rFonts w:eastAsiaTheme="minorEastAsia"/>
          <w:sz w:val="24"/>
          <w:szCs w:val="24"/>
          <w:u w:val="single"/>
          <w:lang w:eastAsia="en-US"/>
        </w:rPr>
        <w:t>Andalusia</w:t>
      </w:r>
      <w:r w:rsidR="0049226B">
        <w:rPr>
          <w:rFonts w:eastAsiaTheme="minorEastAsia"/>
          <w:sz w:val="24"/>
          <w:szCs w:val="24"/>
          <w:u w:val="single"/>
          <w:lang w:eastAsia="en-US"/>
        </w:rPr>
        <w:t>n</w:t>
      </w:r>
      <w:proofErr w:type="spellEnd"/>
      <w:r w:rsidR="00FE7033" w:rsidRPr="00C77774">
        <w:rPr>
          <w:rFonts w:eastAsiaTheme="minorEastAsia"/>
          <w:sz w:val="24"/>
          <w:szCs w:val="24"/>
          <w:u w:val="single"/>
          <w:lang w:eastAsia="en-US"/>
        </w:rPr>
        <w:t>,</w:t>
      </w:r>
      <w:r w:rsidR="00C77774" w:rsidRPr="00C77774">
        <w:rPr>
          <w:u w:val="single"/>
        </w:rPr>
        <w:t xml:space="preserve"> </w:t>
      </w:r>
      <w:proofErr w:type="spellStart"/>
      <w:r w:rsidR="00C77774" w:rsidRPr="00C77774">
        <w:rPr>
          <w:u w:val="single"/>
        </w:rPr>
        <w:t>a</w:t>
      </w:r>
      <w:r w:rsidR="00C77774" w:rsidRPr="00C77774">
        <w:rPr>
          <w:rFonts w:eastAsiaTheme="minorEastAsia"/>
          <w:sz w:val="24"/>
          <w:szCs w:val="24"/>
          <w:u w:val="single"/>
          <w:lang w:eastAsia="en-US"/>
        </w:rPr>
        <w:t>verage</w:t>
      </w:r>
      <w:proofErr w:type="spellEnd"/>
      <w:r w:rsidR="00C77774">
        <w:rPr>
          <w:rFonts w:eastAsiaTheme="minorEastAsia"/>
          <w:sz w:val="24"/>
          <w:szCs w:val="24"/>
          <w:u w:val="single"/>
          <w:lang w:eastAsia="en-US"/>
        </w:rPr>
        <w:t xml:space="preserve"> </w:t>
      </w:r>
      <w:proofErr w:type="spellStart"/>
      <w:r w:rsidR="00C77774" w:rsidRPr="00C77774">
        <w:rPr>
          <w:rFonts w:eastAsiaTheme="minorEastAsia"/>
          <w:sz w:val="24"/>
          <w:szCs w:val="24"/>
          <w:u w:val="single"/>
          <w:lang w:eastAsia="en-US"/>
        </w:rPr>
        <w:t>expenditure</w:t>
      </w:r>
      <w:proofErr w:type="spellEnd"/>
      <w:r w:rsidR="00C77774">
        <w:rPr>
          <w:rFonts w:eastAsiaTheme="minorEastAsia"/>
          <w:sz w:val="24"/>
          <w:szCs w:val="24"/>
          <w:u w:val="single"/>
          <w:lang w:eastAsia="en-US"/>
        </w:rPr>
        <w:t>,</w:t>
      </w:r>
      <w:r w:rsidR="00FE7033">
        <w:rPr>
          <w:rFonts w:eastAsiaTheme="minorEastAsia"/>
          <w:sz w:val="24"/>
          <w:szCs w:val="24"/>
          <w:u w:val="single"/>
          <w:lang w:eastAsia="en-US"/>
        </w:rPr>
        <w:t xml:space="preserve"> </w:t>
      </w:r>
      <w:proofErr w:type="spellStart"/>
      <w:r w:rsidR="00FE7033" w:rsidRPr="00A81B93">
        <w:rPr>
          <w:rFonts w:eastAsiaTheme="minorEastAsia"/>
          <w:sz w:val="24"/>
          <w:szCs w:val="24"/>
          <w:u w:val="single"/>
          <w:lang w:eastAsia="en-US"/>
        </w:rPr>
        <w:t>average</w:t>
      </w:r>
      <w:proofErr w:type="spellEnd"/>
      <w:r w:rsidR="00FE7033" w:rsidRPr="00A81B93">
        <w:rPr>
          <w:rFonts w:eastAsiaTheme="minorEastAsia"/>
          <w:sz w:val="24"/>
          <w:szCs w:val="24"/>
          <w:u w:val="single"/>
          <w:lang w:eastAsia="en-US"/>
        </w:rPr>
        <w:t xml:space="preserve"> </w:t>
      </w:r>
      <w:proofErr w:type="spellStart"/>
      <w:r w:rsidR="00FE7033" w:rsidRPr="00A81B93">
        <w:rPr>
          <w:rFonts w:eastAsiaTheme="minorEastAsia"/>
          <w:sz w:val="24"/>
          <w:szCs w:val="24"/>
          <w:u w:val="single"/>
          <w:lang w:eastAsia="en-US"/>
        </w:rPr>
        <w:t>stay</w:t>
      </w:r>
      <w:proofErr w:type="spellEnd"/>
      <w:r w:rsidR="00FE7033">
        <w:rPr>
          <w:rFonts w:eastAsiaTheme="minorEastAsia"/>
          <w:sz w:val="24"/>
          <w:szCs w:val="24"/>
          <w:u w:val="single"/>
          <w:lang w:eastAsia="en-US"/>
        </w:rPr>
        <w:t xml:space="preserve">, </w:t>
      </w:r>
      <w:proofErr w:type="spellStart"/>
      <w:r w:rsidR="00FE7033" w:rsidRPr="00A81B93">
        <w:rPr>
          <w:rFonts w:eastAsiaTheme="minorEastAsia"/>
          <w:sz w:val="24"/>
          <w:szCs w:val="24"/>
          <w:u w:val="single"/>
          <w:lang w:eastAsia="en-US"/>
        </w:rPr>
        <w:t>demand</w:t>
      </w:r>
      <w:proofErr w:type="spellEnd"/>
      <w:r w:rsidR="00FE7033">
        <w:rPr>
          <w:rFonts w:eastAsiaTheme="minorEastAsia"/>
          <w:sz w:val="24"/>
          <w:szCs w:val="24"/>
          <w:u w:val="single"/>
          <w:lang w:eastAsia="en-US"/>
        </w:rPr>
        <w:t xml:space="preserve">, </w:t>
      </w:r>
      <w:proofErr w:type="spellStart"/>
      <w:r w:rsidR="00FE7033" w:rsidRPr="00A81B93">
        <w:rPr>
          <w:rFonts w:eastAsiaTheme="minorEastAsia"/>
          <w:sz w:val="24"/>
          <w:szCs w:val="24"/>
          <w:u w:val="single"/>
          <w:lang w:eastAsia="en-US"/>
        </w:rPr>
        <w:t>offer</w:t>
      </w:r>
      <w:proofErr w:type="spellEnd"/>
      <w:r w:rsidR="00FE7033">
        <w:rPr>
          <w:rFonts w:eastAsiaTheme="minorEastAsia"/>
          <w:sz w:val="24"/>
          <w:szCs w:val="24"/>
          <w:u w:val="single"/>
          <w:lang w:eastAsia="en-US"/>
        </w:rPr>
        <w:t>,</w:t>
      </w:r>
      <w:r w:rsidR="007D1322">
        <w:rPr>
          <w:rFonts w:eastAsiaTheme="minorEastAsia"/>
          <w:sz w:val="24"/>
          <w:szCs w:val="24"/>
          <w:u w:val="single"/>
          <w:lang w:eastAsia="en-US"/>
        </w:rPr>
        <w:t xml:space="preserve"> </w:t>
      </w:r>
      <w:proofErr w:type="spellStart"/>
      <w:r w:rsidR="007D1322">
        <w:rPr>
          <w:rFonts w:eastAsiaTheme="minorEastAsia"/>
          <w:sz w:val="24"/>
          <w:szCs w:val="24"/>
          <w:u w:val="single"/>
          <w:lang w:eastAsia="en-US"/>
        </w:rPr>
        <w:t>provenance</w:t>
      </w:r>
      <w:proofErr w:type="spellEnd"/>
      <w:r w:rsidR="007D1322">
        <w:rPr>
          <w:rFonts w:eastAsiaTheme="minorEastAsia"/>
          <w:sz w:val="24"/>
          <w:szCs w:val="24"/>
          <w:u w:val="single"/>
          <w:lang w:eastAsia="en-US"/>
        </w:rPr>
        <w:t xml:space="preserve">, </w:t>
      </w:r>
      <w:proofErr w:type="spellStart"/>
      <w:r w:rsidR="007D1322">
        <w:rPr>
          <w:rFonts w:eastAsiaTheme="minorEastAsia"/>
          <w:sz w:val="24"/>
          <w:szCs w:val="24"/>
          <w:u w:val="single"/>
          <w:lang w:eastAsia="en-US"/>
        </w:rPr>
        <w:t>reasons</w:t>
      </w:r>
      <w:proofErr w:type="spellEnd"/>
      <w:r w:rsidR="007D1322">
        <w:rPr>
          <w:rFonts w:eastAsiaTheme="minorEastAsia"/>
          <w:sz w:val="24"/>
          <w:szCs w:val="24"/>
          <w:u w:val="single"/>
          <w:lang w:eastAsia="en-US"/>
        </w:rPr>
        <w:t xml:space="preserve"> to </w:t>
      </w:r>
      <w:proofErr w:type="spellStart"/>
      <w:r w:rsidR="007D1322">
        <w:rPr>
          <w:rFonts w:eastAsiaTheme="minorEastAsia"/>
          <w:sz w:val="24"/>
          <w:szCs w:val="24"/>
          <w:u w:val="single"/>
          <w:lang w:eastAsia="en-US"/>
        </w:rPr>
        <w:t>travel</w:t>
      </w:r>
      <w:proofErr w:type="spellEnd"/>
      <w:r w:rsidR="007D1322">
        <w:rPr>
          <w:rFonts w:eastAsiaTheme="minorEastAsia"/>
          <w:sz w:val="24"/>
          <w:szCs w:val="24"/>
          <w:u w:val="single"/>
          <w:lang w:eastAsia="en-US"/>
        </w:rPr>
        <w:t>,</w:t>
      </w:r>
      <w:r w:rsidR="00FE7033" w:rsidRPr="00A81B93">
        <w:rPr>
          <w:rFonts w:eastAsiaTheme="minorEastAsia"/>
          <w:sz w:val="24"/>
          <w:szCs w:val="24"/>
          <w:u w:val="single"/>
          <w:lang w:eastAsia="en-US"/>
        </w:rPr>
        <w:t xml:space="preserve"> </w:t>
      </w:r>
      <w:proofErr w:type="spellStart"/>
      <w:r w:rsidR="00FE7033" w:rsidRPr="00A81B93">
        <w:rPr>
          <w:rFonts w:eastAsiaTheme="minorEastAsia"/>
          <w:sz w:val="24"/>
          <w:szCs w:val="24"/>
          <w:u w:val="single"/>
          <w:lang w:eastAsia="en-US"/>
        </w:rPr>
        <w:t>Spain</w:t>
      </w:r>
      <w:proofErr w:type="spellEnd"/>
      <w:r w:rsidR="00FE7033">
        <w:rPr>
          <w:rFonts w:eastAsiaTheme="minorEastAsia"/>
          <w:sz w:val="24"/>
          <w:szCs w:val="24"/>
          <w:u w:val="single"/>
          <w:lang w:eastAsia="en-US"/>
        </w:rPr>
        <w:t>,</w:t>
      </w:r>
      <w:r w:rsidR="00FE7033" w:rsidRPr="00A81B93">
        <w:rPr>
          <w:rFonts w:eastAsiaTheme="minorEastAsia"/>
          <w:sz w:val="24"/>
          <w:szCs w:val="24"/>
          <w:u w:val="single"/>
          <w:lang w:eastAsia="en-US"/>
        </w:rPr>
        <w:t xml:space="preserve"> </w:t>
      </w:r>
      <w:proofErr w:type="spellStart"/>
      <w:r w:rsidR="007D1322">
        <w:rPr>
          <w:rFonts w:eastAsiaTheme="minorEastAsia"/>
          <w:sz w:val="24"/>
          <w:szCs w:val="24"/>
          <w:u w:val="single"/>
          <w:lang w:eastAsia="en-US"/>
        </w:rPr>
        <w:t>t</w:t>
      </w:r>
      <w:r w:rsidRPr="00A81B93">
        <w:rPr>
          <w:rFonts w:eastAsiaTheme="minorEastAsia"/>
          <w:sz w:val="24"/>
          <w:szCs w:val="24"/>
          <w:u w:val="single"/>
          <w:lang w:eastAsia="en-US"/>
        </w:rPr>
        <w:t>ourism</w:t>
      </w:r>
      <w:proofErr w:type="spellEnd"/>
      <w:r w:rsidRPr="00A81B93">
        <w:rPr>
          <w:rFonts w:eastAsiaTheme="minorEastAsia"/>
          <w:sz w:val="24"/>
          <w:szCs w:val="24"/>
          <w:u w:val="single"/>
          <w:lang w:eastAsia="en-US"/>
        </w:rPr>
        <w:t xml:space="preserve">, </w:t>
      </w:r>
      <w:proofErr w:type="spellStart"/>
      <w:r w:rsidR="00FE7033" w:rsidRPr="00A81B93">
        <w:rPr>
          <w:rFonts w:eastAsiaTheme="minorEastAsia"/>
          <w:sz w:val="24"/>
          <w:szCs w:val="24"/>
          <w:u w:val="single"/>
          <w:lang w:eastAsia="en-US"/>
        </w:rPr>
        <w:t>tourist</w:t>
      </w:r>
      <w:proofErr w:type="spellEnd"/>
      <w:r w:rsidR="00FE7033" w:rsidRPr="00A81B93">
        <w:rPr>
          <w:rFonts w:eastAsiaTheme="minorEastAsia"/>
          <w:sz w:val="24"/>
          <w:szCs w:val="24"/>
          <w:u w:val="single"/>
          <w:lang w:eastAsia="en-US"/>
        </w:rPr>
        <w:t xml:space="preserve"> </w:t>
      </w:r>
      <w:proofErr w:type="spellStart"/>
      <w:r w:rsidR="00FE7033" w:rsidRPr="00A81B93">
        <w:rPr>
          <w:rFonts w:eastAsiaTheme="minorEastAsia"/>
          <w:sz w:val="24"/>
          <w:szCs w:val="24"/>
          <w:u w:val="single"/>
          <w:lang w:eastAsia="en-US"/>
        </w:rPr>
        <w:t>lodging</w:t>
      </w:r>
      <w:proofErr w:type="spellEnd"/>
      <w:r w:rsidR="00FE7033">
        <w:rPr>
          <w:rFonts w:eastAsiaTheme="minorEastAsia"/>
          <w:sz w:val="24"/>
          <w:szCs w:val="24"/>
          <w:u w:val="single"/>
          <w:lang w:eastAsia="en-US"/>
        </w:rPr>
        <w:t xml:space="preserve">, </w:t>
      </w:r>
      <w:proofErr w:type="spellStart"/>
      <w:r w:rsidRPr="00A81B93">
        <w:rPr>
          <w:rFonts w:eastAsiaTheme="minorEastAsia"/>
          <w:sz w:val="24"/>
          <w:szCs w:val="24"/>
          <w:u w:val="single"/>
          <w:lang w:eastAsia="en-US"/>
        </w:rPr>
        <w:t>tourists</w:t>
      </w:r>
      <w:proofErr w:type="spellEnd"/>
      <w:r w:rsidRPr="00A81B93">
        <w:rPr>
          <w:rFonts w:eastAsiaTheme="minorEastAsia"/>
          <w:sz w:val="24"/>
          <w:szCs w:val="24"/>
          <w:u w:val="single"/>
          <w:lang w:eastAsia="en-US"/>
        </w:rPr>
        <w:t xml:space="preserve">, </w:t>
      </w:r>
    </w:p>
    <w:p w:rsidR="00A81B93" w:rsidRDefault="00A81B93" w:rsidP="000F62DB">
      <w:pPr>
        <w:spacing w:before="240" w:after="160" w:line="360" w:lineRule="auto"/>
        <w:jc w:val="both"/>
        <w:rPr>
          <w:rFonts w:eastAsiaTheme="minorEastAsia"/>
          <w:b/>
          <w:sz w:val="24"/>
          <w:szCs w:val="24"/>
          <w:u w:val="single"/>
          <w:lang w:eastAsia="en-US"/>
        </w:rPr>
      </w:pPr>
      <w:r w:rsidRPr="00A81B93">
        <w:rPr>
          <w:rFonts w:eastAsiaTheme="minorEastAsia"/>
          <w:b/>
          <w:sz w:val="24"/>
          <w:szCs w:val="24"/>
          <w:u w:val="single"/>
          <w:lang w:eastAsia="en-US"/>
        </w:rPr>
        <w:t>ABREVIATURAS.</w:t>
      </w:r>
    </w:p>
    <w:p w:rsidR="00A81B93" w:rsidRDefault="00A81B93" w:rsidP="00A81B93">
      <w:pPr>
        <w:spacing w:after="160" w:line="360" w:lineRule="auto"/>
        <w:jc w:val="both"/>
        <w:rPr>
          <w:rFonts w:eastAsiaTheme="minorEastAsia"/>
          <w:sz w:val="24"/>
          <w:szCs w:val="24"/>
          <w:lang w:eastAsia="en-US"/>
        </w:rPr>
      </w:pPr>
      <w:r>
        <w:rPr>
          <w:rFonts w:eastAsiaTheme="minorEastAsia"/>
          <w:sz w:val="24"/>
          <w:szCs w:val="24"/>
          <w:lang w:eastAsia="en-US"/>
        </w:rPr>
        <w:t>- OMT: Organización Mundial de Turismo.</w:t>
      </w:r>
    </w:p>
    <w:p w:rsidR="00A81B93" w:rsidRDefault="00A81B93" w:rsidP="00A81B93">
      <w:pPr>
        <w:spacing w:after="160" w:line="360" w:lineRule="auto"/>
        <w:jc w:val="both"/>
        <w:rPr>
          <w:rFonts w:eastAsiaTheme="minorEastAsia"/>
          <w:sz w:val="24"/>
          <w:szCs w:val="24"/>
          <w:lang w:eastAsia="en-US"/>
        </w:rPr>
      </w:pPr>
      <w:r>
        <w:rPr>
          <w:rFonts w:eastAsiaTheme="minorEastAsia"/>
          <w:sz w:val="24"/>
          <w:szCs w:val="24"/>
          <w:lang w:eastAsia="en-US"/>
        </w:rPr>
        <w:t>-SET: Sistema de Estadística de turismo.</w:t>
      </w:r>
    </w:p>
    <w:p w:rsidR="00A81B93" w:rsidRDefault="00A81B93" w:rsidP="00A81B93">
      <w:pPr>
        <w:spacing w:after="160" w:line="360" w:lineRule="auto"/>
        <w:jc w:val="both"/>
        <w:rPr>
          <w:rFonts w:eastAsiaTheme="minorEastAsia"/>
          <w:sz w:val="24"/>
          <w:szCs w:val="24"/>
          <w:lang w:eastAsia="en-US"/>
        </w:rPr>
      </w:pPr>
      <w:r>
        <w:rPr>
          <w:rFonts w:eastAsiaTheme="minorEastAsia"/>
          <w:sz w:val="24"/>
          <w:szCs w:val="24"/>
          <w:lang w:eastAsia="en-US"/>
        </w:rPr>
        <w:t>-IPC: Índice de precios de consumo.</w:t>
      </w:r>
    </w:p>
    <w:p w:rsidR="00A81B93" w:rsidRDefault="00A81B93" w:rsidP="00A81B93">
      <w:pPr>
        <w:spacing w:after="160" w:line="360" w:lineRule="auto"/>
        <w:jc w:val="both"/>
        <w:rPr>
          <w:rFonts w:eastAsiaTheme="minorEastAsia"/>
          <w:sz w:val="24"/>
          <w:szCs w:val="24"/>
          <w:lang w:eastAsia="en-US"/>
        </w:rPr>
      </w:pPr>
      <w:r>
        <w:rPr>
          <w:rFonts w:eastAsiaTheme="minorEastAsia"/>
          <w:sz w:val="24"/>
          <w:szCs w:val="24"/>
          <w:lang w:eastAsia="en-US"/>
        </w:rPr>
        <w:t>-IET: Instituto de Estudios turísticos.</w:t>
      </w:r>
    </w:p>
    <w:p w:rsidR="00A81B93" w:rsidRDefault="00A81B93" w:rsidP="00A81B93">
      <w:pPr>
        <w:spacing w:after="160" w:line="360" w:lineRule="auto"/>
        <w:jc w:val="both"/>
        <w:rPr>
          <w:rFonts w:eastAsiaTheme="minorEastAsia"/>
          <w:sz w:val="24"/>
          <w:szCs w:val="24"/>
          <w:lang w:eastAsia="en-US"/>
        </w:rPr>
      </w:pPr>
      <w:r>
        <w:rPr>
          <w:rFonts w:eastAsiaTheme="minorEastAsia"/>
          <w:sz w:val="24"/>
          <w:szCs w:val="24"/>
          <w:lang w:eastAsia="en-US"/>
        </w:rPr>
        <w:t>-INE: Instituto Nacional de Estadística.</w:t>
      </w:r>
    </w:p>
    <w:p w:rsidR="00627C61" w:rsidRDefault="00627C61" w:rsidP="00A81B93">
      <w:pPr>
        <w:spacing w:after="160" w:line="360" w:lineRule="auto"/>
        <w:jc w:val="both"/>
        <w:rPr>
          <w:rFonts w:eastAsiaTheme="minorEastAsia"/>
          <w:sz w:val="24"/>
          <w:szCs w:val="24"/>
          <w:lang w:eastAsia="en-US"/>
        </w:rPr>
      </w:pPr>
      <w:r>
        <w:rPr>
          <w:rFonts w:eastAsiaTheme="minorEastAsia"/>
          <w:sz w:val="24"/>
          <w:szCs w:val="24"/>
          <w:lang w:eastAsia="en-US"/>
        </w:rPr>
        <w:lastRenderedPageBreak/>
        <w:t>-C.C.A.A.: Comunidades Autónomas.</w:t>
      </w:r>
    </w:p>
    <w:p w:rsidR="00627C61" w:rsidRDefault="00627C61" w:rsidP="00A81B93">
      <w:pPr>
        <w:spacing w:after="160" w:line="360" w:lineRule="auto"/>
        <w:jc w:val="both"/>
        <w:rPr>
          <w:rFonts w:eastAsiaTheme="minorEastAsia"/>
          <w:sz w:val="24"/>
          <w:szCs w:val="24"/>
          <w:lang w:eastAsia="en-US"/>
        </w:rPr>
      </w:pPr>
      <w:r>
        <w:rPr>
          <w:rFonts w:eastAsiaTheme="minorEastAsia"/>
          <w:sz w:val="24"/>
          <w:szCs w:val="24"/>
          <w:lang w:eastAsia="en-US"/>
        </w:rPr>
        <w:t>-EUROSTAT: Oficina de Estadística de la Unión Europea.</w:t>
      </w:r>
    </w:p>
    <w:p w:rsidR="00A81B93" w:rsidRDefault="00A81B93" w:rsidP="00A81B93">
      <w:pPr>
        <w:spacing w:after="160" w:line="360" w:lineRule="auto"/>
        <w:jc w:val="both"/>
        <w:rPr>
          <w:rFonts w:eastAsiaTheme="minorEastAsia"/>
          <w:sz w:val="24"/>
          <w:szCs w:val="24"/>
          <w:lang w:eastAsia="en-US"/>
        </w:rPr>
      </w:pPr>
      <w:r>
        <w:rPr>
          <w:rFonts w:eastAsiaTheme="minorEastAsia"/>
          <w:sz w:val="24"/>
          <w:szCs w:val="24"/>
          <w:lang w:eastAsia="en-US"/>
        </w:rPr>
        <w:t xml:space="preserve"> </w:t>
      </w:r>
      <w:r w:rsidR="00627C61">
        <w:rPr>
          <w:rFonts w:eastAsiaTheme="minorEastAsia"/>
          <w:sz w:val="24"/>
          <w:szCs w:val="24"/>
          <w:lang w:eastAsia="en-US"/>
        </w:rPr>
        <w:t>-PIB: Producto Interior Bruto.</w:t>
      </w:r>
    </w:p>
    <w:p w:rsidR="00A10789" w:rsidRDefault="00A10789" w:rsidP="00A81B93">
      <w:pPr>
        <w:spacing w:after="160" w:line="360" w:lineRule="auto"/>
        <w:jc w:val="both"/>
        <w:rPr>
          <w:rFonts w:eastAsiaTheme="minorEastAsia"/>
          <w:sz w:val="24"/>
          <w:szCs w:val="24"/>
          <w:lang w:eastAsia="en-US"/>
        </w:rPr>
      </w:pPr>
      <w:r>
        <w:rPr>
          <w:rFonts w:eastAsiaTheme="minorEastAsia"/>
          <w:sz w:val="24"/>
          <w:szCs w:val="24"/>
          <w:lang w:eastAsia="en-US"/>
        </w:rPr>
        <w:t xml:space="preserve">-ATSS: </w:t>
      </w:r>
      <w:r w:rsidRPr="00A10789">
        <w:rPr>
          <w:rFonts w:eastAsiaTheme="minorEastAsia"/>
          <w:sz w:val="24"/>
          <w:szCs w:val="24"/>
          <w:lang w:eastAsia="en-US"/>
        </w:rPr>
        <w:t>Afiliación de Trabajadores al Sistema de la Seguridad Social</w:t>
      </w:r>
      <w:r w:rsidR="008A6680">
        <w:rPr>
          <w:rFonts w:eastAsiaTheme="minorEastAsia"/>
          <w:sz w:val="24"/>
          <w:szCs w:val="24"/>
          <w:lang w:eastAsia="en-US"/>
        </w:rPr>
        <w:t>.</w:t>
      </w:r>
    </w:p>
    <w:p w:rsidR="008A6680" w:rsidRDefault="008A6680" w:rsidP="00A81B93">
      <w:pPr>
        <w:spacing w:after="160" w:line="360" w:lineRule="auto"/>
        <w:jc w:val="both"/>
        <w:rPr>
          <w:rFonts w:eastAsiaTheme="minorEastAsia"/>
          <w:sz w:val="24"/>
          <w:szCs w:val="24"/>
          <w:lang w:eastAsia="en-US"/>
        </w:rPr>
      </w:pPr>
      <w:r>
        <w:rPr>
          <w:rFonts w:eastAsiaTheme="minorEastAsia"/>
          <w:sz w:val="24"/>
          <w:szCs w:val="24"/>
          <w:lang w:eastAsia="en-US"/>
        </w:rPr>
        <w:t xml:space="preserve">-EPA: </w:t>
      </w:r>
      <w:r w:rsidRPr="008A6680">
        <w:rPr>
          <w:rFonts w:eastAsiaTheme="minorEastAsia"/>
          <w:sz w:val="24"/>
          <w:szCs w:val="24"/>
          <w:lang w:eastAsia="en-US"/>
        </w:rPr>
        <w:t>Encuesta de Población Activa</w:t>
      </w:r>
      <w:r>
        <w:rPr>
          <w:rFonts w:eastAsiaTheme="minorEastAsia"/>
          <w:sz w:val="24"/>
          <w:szCs w:val="24"/>
          <w:lang w:eastAsia="en-US"/>
        </w:rPr>
        <w:t>.</w:t>
      </w:r>
    </w:p>
    <w:p w:rsidR="00B30491" w:rsidRDefault="00B30491" w:rsidP="00A81B93">
      <w:pPr>
        <w:spacing w:after="160" w:line="360" w:lineRule="auto"/>
        <w:jc w:val="both"/>
        <w:rPr>
          <w:rFonts w:eastAsiaTheme="minorEastAsia"/>
          <w:sz w:val="24"/>
          <w:szCs w:val="24"/>
          <w:lang w:eastAsia="en-US"/>
        </w:rPr>
      </w:pPr>
      <w:r>
        <w:rPr>
          <w:rFonts w:eastAsiaTheme="minorEastAsia"/>
          <w:sz w:val="24"/>
          <w:szCs w:val="24"/>
          <w:lang w:eastAsia="en-US"/>
        </w:rPr>
        <w:t>-</w:t>
      </w:r>
      <w:r w:rsidR="008B421E">
        <w:rPr>
          <w:rFonts w:eastAsiaTheme="minorEastAsia"/>
          <w:sz w:val="24"/>
          <w:szCs w:val="24"/>
          <w:lang w:eastAsia="en-US"/>
        </w:rPr>
        <w:t xml:space="preserve">FRONTUR: </w:t>
      </w:r>
      <w:r w:rsidR="008B421E" w:rsidRPr="00B30491">
        <w:rPr>
          <w:rFonts w:eastAsiaTheme="minorEastAsia"/>
          <w:sz w:val="24"/>
          <w:szCs w:val="24"/>
          <w:lang w:eastAsia="en-US"/>
        </w:rPr>
        <w:t>Movimientos turísticos en Fronteras</w:t>
      </w:r>
      <w:r w:rsidR="008B421E">
        <w:rPr>
          <w:rFonts w:eastAsiaTheme="minorEastAsia"/>
          <w:sz w:val="24"/>
          <w:szCs w:val="24"/>
          <w:lang w:eastAsia="en-US"/>
        </w:rPr>
        <w:t>.</w:t>
      </w:r>
    </w:p>
    <w:p w:rsidR="00B30491" w:rsidRDefault="008B421E" w:rsidP="00A81B93">
      <w:pPr>
        <w:spacing w:after="160" w:line="360" w:lineRule="auto"/>
        <w:jc w:val="both"/>
        <w:rPr>
          <w:rFonts w:eastAsiaTheme="minorEastAsia"/>
          <w:sz w:val="24"/>
          <w:szCs w:val="24"/>
          <w:lang w:eastAsia="en-US"/>
        </w:rPr>
      </w:pPr>
      <w:r>
        <w:rPr>
          <w:rFonts w:eastAsiaTheme="minorEastAsia"/>
          <w:sz w:val="24"/>
          <w:szCs w:val="24"/>
          <w:lang w:eastAsia="en-US"/>
        </w:rPr>
        <w:t xml:space="preserve">-FAMILITUR: </w:t>
      </w:r>
      <w:r w:rsidRPr="008B421E">
        <w:rPr>
          <w:rFonts w:eastAsiaTheme="minorEastAsia"/>
          <w:sz w:val="24"/>
          <w:szCs w:val="24"/>
          <w:lang w:eastAsia="en-US"/>
        </w:rPr>
        <w:t>Movimiento Turístico de los españoles</w:t>
      </w:r>
      <w:r>
        <w:rPr>
          <w:rFonts w:eastAsiaTheme="minorEastAsia"/>
          <w:sz w:val="24"/>
          <w:szCs w:val="24"/>
          <w:lang w:eastAsia="en-US"/>
        </w:rPr>
        <w:t>.</w:t>
      </w:r>
    </w:p>
    <w:p w:rsidR="00627C61" w:rsidRDefault="00627C61" w:rsidP="00A81B93">
      <w:pPr>
        <w:spacing w:after="160" w:line="360" w:lineRule="auto"/>
        <w:jc w:val="both"/>
        <w:rPr>
          <w:rFonts w:eastAsiaTheme="minorEastAsia"/>
          <w:sz w:val="24"/>
          <w:szCs w:val="24"/>
          <w:lang w:eastAsia="en-US"/>
        </w:rPr>
      </w:pPr>
      <w:r>
        <w:rPr>
          <w:rFonts w:eastAsiaTheme="minorEastAsia"/>
          <w:sz w:val="24"/>
          <w:szCs w:val="24"/>
          <w:lang w:eastAsia="en-US"/>
        </w:rPr>
        <w:t>-EGATUR: Encuesta de Gasto Turístico.</w:t>
      </w:r>
    </w:p>
    <w:p w:rsidR="00A10789" w:rsidRPr="008A6680" w:rsidRDefault="00627C61" w:rsidP="008A6680">
      <w:pPr>
        <w:spacing w:after="160" w:line="360" w:lineRule="auto"/>
        <w:jc w:val="both"/>
        <w:rPr>
          <w:rFonts w:eastAsiaTheme="minorEastAsia"/>
          <w:sz w:val="24"/>
          <w:szCs w:val="24"/>
          <w:lang w:eastAsia="en-US"/>
        </w:rPr>
      </w:pPr>
      <w:r>
        <w:rPr>
          <w:rFonts w:eastAsiaTheme="minorEastAsia"/>
          <w:sz w:val="24"/>
          <w:szCs w:val="24"/>
          <w:lang w:eastAsia="en-US"/>
        </w:rPr>
        <w:t>-OCUPATUR: Encuesta de Ocupación Turística.</w:t>
      </w:r>
    </w:p>
    <w:p w:rsidR="00627C61" w:rsidRDefault="00627C61" w:rsidP="00A10789">
      <w:pPr>
        <w:spacing w:after="160" w:line="360" w:lineRule="auto"/>
        <w:jc w:val="both"/>
        <w:rPr>
          <w:rFonts w:eastAsiaTheme="minorEastAsia"/>
          <w:sz w:val="24"/>
          <w:szCs w:val="24"/>
          <w:lang w:eastAsia="en-US"/>
        </w:rPr>
      </w:pPr>
      <w:r>
        <w:rPr>
          <w:rFonts w:eastAsiaTheme="minorEastAsia"/>
          <w:sz w:val="24"/>
          <w:szCs w:val="24"/>
          <w:lang w:eastAsia="en-US"/>
        </w:rPr>
        <w:t>-IEA: Instituto de Estadística y Cartografía de Andalucía.</w:t>
      </w:r>
    </w:p>
    <w:p w:rsidR="00084E9A" w:rsidRDefault="00084E9A" w:rsidP="00A10789">
      <w:pPr>
        <w:spacing w:after="160" w:line="360" w:lineRule="auto"/>
        <w:jc w:val="both"/>
        <w:rPr>
          <w:rFonts w:eastAsiaTheme="minorEastAsia"/>
          <w:sz w:val="24"/>
          <w:szCs w:val="24"/>
          <w:lang w:eastAsia="en-US"/>
        </w:rPr>
      </w:pPr>
      <w:r>
        <w:rPr>
          <w:rFonts w:eastAsiaTheme="minorEastAsia"/>
          <w:sz w:val="24"/>
          <w:szCs w:val="24"/>
          <w:lang w:eastAsia="en-US"/>
        </w:rPr>
        <w:t xml:space="preserve">-EXCELTUR: </w:t>
      </w:r>
      <w:r w:rsidRPr="004A1498">
        <w:rPr>
          <w:sz w:val="24"/>
          <w:szCs w:val="24"/>
        </w:rPr>
        <w:t>Alianza para la Excelencia Turística</w:t>
      </w:r>
      <w:r>
        <w:rPr>
          <w:sz w:val="24"/>
          <w:szCs w:val="24"/>
        </w:rPr>
        <w:t>.</w:t>
      </w:r>
    </w:p>
    <w:p w:rsidR="00084E9A" w:rsidRDefault="00800A3F" w:rsidP="00A81B93">
      <w:pPr>
        <w:spacing w:after="160" w:line="360" w:lineRule="auto"/>
        <w:jc w:val="both"/>
        <w:rPr>
          <w:rFonts w:eastAsiaTheme="minorEastAsia"/>
          <w:sz w:val="24"/>
          <w:szCs w:val="24"/>
          <w:lang w:eastAsia="en-US"/>
        </w:rPr>
      </w:pPr>
      <w:r>
        <w:rPr>
          <w:rFonts w:eastAsiaTheme="minorEastAsia"/>
          <w:sz w:val="24"/>
          <w:szCs w:val="24"/>
          <w:lang w:eastAsia="en-US"/>
        </w:rPr>
        <w:t>-IECA: Encuesta de Coyuntura Turística de Andalucía.</w:t>
      </w:r>
    </w:p>
    <w:p w:rsidR="00800A3F" w:rsidRPr="00A81B93" w:rsidRDefault="00800A3F" w:rsidP="00A81B93">
      <w:pPr>
        <w:spacing w:after="160" w:line="360" w:lineRule="auto"/>
        <w:jc w:val="both"/>
        <w:rPr>
          <w:rFonts w:eastAsiaTheme="minorEastAsia"/>
          <w:sz w:val="24"/>
          <w:szCs w:val="24"/>
          <w:lang w:eastAsia="en-US"/>
        </w:rPr>
      </w:pPr>
    </w:p>
    <w:p w:rsidR="004A189A" w:rsidRPr="004F40A5" w:rsidRDefault="00D1200A" w:rsidP="004A189A">
      <w:pPr>
        <w:spacing w:after="160" w:line="360" w:lineRule="auto"/>
        <w:jc w:val="both"/>
        <w:rPr>
          <w:rFonts w:eastAsiaTheme="minorEastAsia"/>
          <w:b/>
          <w:sz w:val="24"/>
          <w:szCs w:val="24"/>
          <w:u w:val="single"/>
          <w:lang w:eastAsia="en-US"/>
        </w:rPr>
      </w:pPr>
      <w:r>
        <w:rPr>
          <w:rFonts w:eastAsiaTheme="minorEastAsia"/>
          <w:b/>
          <w:sz w:val="24"/>
          <w:szCs w:val="24"/>
          <w:u w:val="single"/>
          <w:lang w:eastAsia="en-US"/>
        </w:rPr>
        <w:t xml:space="preserve">1. </w:t>
      </w:r>
      <w:r w:rsidR="004A189A" w:rsidRPr="004F40A5">
        <w:rPr>
          <w:rFonts w:eastAsiaTheme="minorEastAsia"/>
          <w:b/>
          <w:sz w:val="24"/>
          <w:szCs w:val="24"/>
          <w:u w:val="single"/>
          <w:lang w:eastAsia="en-US"/>
        </w:rPr>
        <w:t>INTRODUCCIÓN.</w:t>
      </w:r>
    </w:p>
    <w:p w:rsidR="00A73351" w:rsidRPr="00A73351" w:rsidRDefault="004A189A" w:rsidP="004A189A">
      <w:pPr>
        <w:spacing w:after="160" w:line="360" w:lineRule="auto"/>
        <w:jc w:val="both"/>
        <w:rPr>
          <w:rFonts w:eastAsiaTheme="minorEastAsia"/>
          <w:i/>
          <w:sz w:val="24"/>
          <w:szCs w:val="24"/>
          <w:lang w:eastAsia="en-US"/>
        </w:rPr>
      </w:pPr>
      <w:r w:rsidRPr="004A189A">
        <w:rPr>
          <w:rFonts w:eastAsiaTheme="minorEastAsia"/>
          <w:sz w:val="24"/>
          <w:szCs w:val="24"/>
          <w:lang w:eastAsia="en-US"/>
        </w:rPr>
        <w:t xml:space="preserve">El turismo, según la Organización Mundial de Turismo (OMT), </w:t>
      </w:r>
      <w:r w:rsidRPr="004A189A">
        <w:rPr>
          <w:rFonts w:eastAsiaTheme="minorEastAsia"/>
          <w:i/>
          <w:sz w:val="24"/>
          <w:szCs w:val="24"/>
          <w:lang w:eastAsia="en-US"/>
        </w:rPr>
        <w:t>“es un fenómeno social, cultural y económico relacionado con el movimiento de las personas a lugares que se encuentran fuera de su lugar de residencia habitual por motivos personales o profesional”.</w:t>
      </w:r>
      <w:r w:rsidRPr="004A189A">
        <w:rPr>
          <w:rStyle w:val="Refdenotaalpie"/>
          <w:rFonts w:eastAsiaTheme="minorEastAsia"/>
          <w:i/>
          <w:sz w:val="24"/>
          <w:szCs w:val="24"/>
          <w:lang w:eastAsia="en-US"/>
        </w:rPr>
        <w:footnoteReference w:id="1"/>
      </w:r>
      <w:r w:rsidR="00A73351">
        <w:rPr>
          <w:rFonts w:eastAsiaTheme="minorEastAsia"/>
          <w:i/>
          <w:sz w:val="24"/>
          <w:szCs w:val="24"/>
          <w:lang w:eastAsia="en-US"/>
        </w:rPr>
        <w:t xml:space="preserve"> </w:t>
      </w:r>
      <w:r w:rsidR="00A73351">
        <w:rPr>
          <w:rFonts w:eastAsiaTheme="minorEastAsia"/>
          <w:sz w:val="24"/>
          <w:szCs w:val="24"/>
          <w:lang w:eastAsia="en-US"/>
        </w:rPr>
        <w:t>También existen autores como Michael Hall (2009), que hablan del turismo como una ciencia social de la movilidad.</w:t>
      </w:r>
      <w:r w:rsidR="00A73351">
        <w:rPr>
          <w:rStyle w:val="Refdenotaalpie"/>
          <w:rFonts w:eastAsiaTheme="minorEastAsia"/>
          <w:sz w:val="24"/>
          <w:szCs w:val="24"/>
          <w:lang w:eastAsia="en-US"/>
        </w:rPr>
        <w:footnoteReference w:id="2"/>
      </w:r>
    </w:p>
    <w:p w:rsidR="00A102EB" w:rsidRDefault="004A189A" w:rsidP="004A189A">
      <w:pPr>
        <w:spacing w:after="160" w:line="360" w:lineRule="auto"/>
        <w:jc w:val="both"/>
        <w:rPr>
          <w:rFonts w:eastAsiaTheme="minorEastAsia"/>
          <w:sz w:val="24"/>
          <w:szCs w:val="24"/>
          <w:lang w:eastAsia="en-US"/>
        </w:rPr>
      </w:pPr>
      <w:r w:rsidRPr="004A189A">
        <w:rPr>
          <w:rFonts w:eastAsiaTheme="minorEastAsia"/>
          <w:sz w:val="24"/>
          <w:szCs w:val="24"/>
          <w:lang w:eastAsia="en-US"/>
        </w:rPr>
        <w:t>A partir de esta</w:t>
      </w:r>
      <w:r w:rsidR="00A73351">
        <w:rPr>
          <w:rFonts w:eastAsiaTheme="minorEastAsia"/>
          <w:sz w:val="24"/>
          <w:szCs w:val="24"/>
          <w:lang w:eastAsia="en-US"/>
        </w:rPr>
        <w:t xml:space="preserve">s definiciones </w:t>
      </w:r>
      <w:r w:rsidRPr="004A189A">
        <w:rPr>
          <w:rFonts w:eastAsiaTheme="minorEastAsia"/>
          <w:sz w:val="24"/>
          <w:szCs w:val="24"/>
          <w:lang w:eastAsia="en-US"/>
        </w:rPr>
        <w:t xml:space="preserve">podemos darnos cuenta de que actualmente el turismo es una de las actividades económicas y culturales más importantes de España, por lo tanto, y debido a la creciente importancia de este sector, es importante disponer de información sobre el mismo. </w:t>
      </w:r>
    </w:p>
    <w:p w:rsidR="00640074" w:rsidRDefault="00A102EB" w:rsidP="004A189A">
      <w:pPr>
        <w:spacing w:after="160" w:line="360" w:lineRule="auto"/>
        <w:jc w:val="both"/>
        <w:rPr>
          <w:rFonts w:eastAsiaTheme="minorEastAsia"/>
          <w:sz w:val="24"/>
          <w:szCs w:val="24"/>
          <w:lang w:eastAsia="en-US"/>
        </w:rPr>
      </w:pPr>
      <w:r>
        <w:rPr>
          <w:rFonts w:eastAsiaTheme="minorEastAsia"/>
          <w:sz w:val="24"/>
          <w:szCs w:val="24"/>
          <w:lang w:eastAsia="en-US"/>
        </w:rPr>
        <w:t>Lo que s</w:t>
      </w:r>
      <w:r w:rsidR="000F62DB">
        <w:rPr>
          <w:rFonts w:eastAsiaTheme="minorEastAsia"/>
          <w:sz w:val="24"/>
          <w:szCs w:val="24"/>
          <w:lang w:eastAsia="en-US"/>
        </w:rPr>
        <w:t xml:space="preserve">e pretende con este trabajo es </w:t>
      </w:r>
      <w:r>
        <w:rPr>
          <w:rFonts w:eastAsiaTheme="minorEastAsia"/>
          <w:sz w:val="24"/>
          <w:szCs w:val="24"/>
          <w:lang w:eastAsia="en-US"/>
        </w:rPr>
        <w:t xml:space="preserve">tratar de </w:t>
      </w:r>
      <w:r w:rsidR="004E0618">
        <w:rPr>
          <w:rFonts w:eastAsiaTheme="minorEastAsia"/>
          <w:sz w:val="24"/>
          <w:szCs w:val="24"/>
          <w:lang w:eastAsia="en-US"/>
        </w:rPr>
        <w:t>analizar</w:t>
      </w:r>
      <w:r>
        <w:rPr>
          <w:rFonts w:eastAsiaTheme="minorEastAsia"/>
          <w:sz w:val="24"/>
          <w:szCs w:val="24"/>
          <w:lang w:eastAsia="en-US"/>
        </w:rPr>
        <w:t xml:space="preserve"> el </w:t>
      </w:r>
      <w:r w:rsidR="00E54F93" w:rsidRPr="004A189A">
        <w:rPr>
          <w:rFonts w:eastAsiaTheme="minorEastAsia"/>
          <w:sz w:val="24"/>
          <w:szCs w:val="24"/>
          <w:lang w:eastAsia="en-US"/>
        </w:rPr>
        <w:t>comportamiento de la oferta y de la demanda turística en Andalucía, como por ejemplo los tipos de establecimientos hoteleros, el número de turistas o la estancia media de los mismos</w:t>
      </w:r>
      <w:r w:rsidR="000F62DB">
        <w:rPr>
          <w:rFonts w:eastAsiaTheme="minorEastAsia"/>
          <w:sz w:val="24"/>
          <w:szCs w:val="24"/>
          <w:lang w:eastAsia="en-US"/>
        </w:rPr>
        <w:t xml:space="preserve">. </w:t>
      </w:r>
      <w:r>
        <w:rPr>
          <w:rFonts w:eastAsiaTheme="minorEastAsia"/>
          <w:sz w:val="24"/>
          <w:szCs w:val="24"/>
          <w:lang w:eastAsia="en-US"/>
        </w:rPr>
        <w:t xml:space="preserve">Este análisis </w:t>
      </w:r>
      <w:r w:rsidR="007E1677">
        <w:rPr>
          <w:rFonts w:eastAsiaTheme="minorEastAsia"/>
          <w:sz w:val="24"/>
          <w:szCs w:val="24"/>
          <w:lang w:eastAsia="en-US"/>
        </w:rPr>
        <w:t xml:space="preserve">está </w:t>
      </w:r>
      <w:r w:rsidR="007E1677">
        <w:rPr>
          <w:rFonts w:eastAsiaTheme="minorEastAsia"/>
          <w:sz w:val="24"/>
          <w:szCs w:val="24"/>
          <w:lang w:eastAsia="en-US"/>
        </w:rPr>
        <w:lastRenderedPageBreak/>
        <w:t>centrado en estudiar el sector turístico de Andalucía debido al importante peso que tie</w:t>
      </w:r>
      <w:r w:rsidR="00874CA3">
        <w:rPr>
          <w:rFonts w:eastAsiaTheme="minorEastAsia"/>
          <w:sz w:val="24"/>
          <w:szCs w:val="24"/>
          <w:lang w:eastAsia="en-US"/>
        </w:rPr>
        <w:t>ne el turismo para la economía de la región.</w:t>
      </w:r>
    </w:p>
    <w:p w:rsidR="00963DB9" w:rsidRPr="004A189A" w:rsidRDefault="00874CA3" w:rsidP="004A189A">
      <w:pPr>
        <w:spacing w:after="160" w:line="360" w:lineRule="auto"/>
        <w:jc w:val="both"/>
        <w:rPr>
          <w:rFonts w:eastAsiaTheme="minorEastAsia"/>
          <w:sz w:val="24"/>
          <w:szCs w:val="24"/>
          <w:lang w:eastAsia="en-US"/>
        </w:rPr>
      </w:pPr>
      <w:r>
        <w:rPr>
          <w:rFonts w:eastAsiaTheme="minorEastAsia"/>
          <w:sz w:val="24"/>
          <w:szCs w:val="24"/>
          <w:lang w:eastAsia="en-US"/>
        </w:rPr>
        <w:t>A lo largo del tiempo</w:t>
      </w:r>
      <w:r w:rsidR="00963DB9" w:rsidRPr="00A77126">
        <w:rPr>
          <w:rFonts w:eastAsiaTheme="minorEastAsia"/>
          <w:sz w:val="24"/>
          <w:szCs w:val="24"/>
          <w:lang w:eastAsia="en-US"/>
        </w:rPr>
        <w:t xml:space="preserve">, esta Comunidad Autónoma ha sido tradicionalmente muy atractiva desde el punto de vista turístico, por sus valores culturales, por su clima y por sus costas, por lo tanto </w:t>
      </w:r>
      <w:r w:rsidR="007E1677">
        <w:rPr>
          <w:rFonts w:eastAsiaTheme="minorEastAsia"/>
          <w:sz w:val="24"/>
          <w:szCs w:val="24"/>
          <w:lang w:eastAsia="en-US"/>
        </w:rPr>
        <w:t>es necesario</w:t>
      </w:r>
      <w:r w:rsidR="00963DB9" w:rsidRPr="00A77126">
        <w:rPr>
          <w:rFonts w:eastAsiaTheme="minorEastAsia"/>
          <w:sz w:val="24"/>
          <w:szCs w:val="24"/>
          <w:lang w:eastAsia="en-US"/>
        </w:rPr>
        <w:t xml:space="preserve"> presentar cuales son los principales atractivos que tiene esta región para el desarrollo del turismo.</w:t>
      </w:r>
      <w:r w:rsidR="007E1677">
        <w:rPr>
          <w:rFonts w:eastAsiaTheme="minorEastAsia"/>
          <w:sz w:val="24"/>
          <w:szCs w:val="24"/>
          <w:lang w:eastAsia="en-US"/>
        </w:rPr>
        <w:t xml:space="preserve"> Por otro lado, tambi</w:t>
      </w:r>
      <w:r>
        <w:rPr>
          <w:rFonts w:eastAsiaTheme="minorEastAsia"/>
          <w:sz w:val="24"/>
          <w:szCs w:val="24"/>
          <w:lang w:eastAsia="en-US"/>
        </w:rPr>
        <w:t>én se profundiza</w:t>
      </w:r>
      <w:r w:rsidR="00072F14">
        <w:rPr>
          <w:rFonts w:eastAsiaTheme="minorEastAsia"/>
          <w:sz w:val="24"/>
          <w:szCs w:val="24"/>
          <w:lang w:eastAsia="en-US"/>
        </w:rPr>
        <w:t xml:space="preserve"> en el sector turístico de Jaén, ya que a pesar de ser una de las provincias andaluzas </w:t>
      </w:r>
      <w:r w:rsidR="00FC1C9D">
        <w:rPr>
          <w:rFonts w:eastAsiaTheme="minorEastAsia"/>
          <w:sz w:val="24"/>
          <w:szCs w:val="24"/>
          <w:lang w:eastAsia="en-US"/>
        </w:rPr>
        <w:t xml:space="preserve">con menor prioridad en cuanto al turismo, esta </w:t>
      </w:r>
      <w:r>
        <w:rPr>
          <w:rFonts w:eastAsiaTheme="minorEastAsia"/>
          <w:sz w:val="24"/>
          <w:szCs w:val="24"/>
          <w:lang w:eastAsia="en-US"/>
        </w:rPr>
        <w:t>provincia</w:t>
      </w:r>
      <w:r w:rsidR="00FC1C9D">
        <w:rPr>
          <w:rFonts w:eastAsiaTheme="minorEastAsia"/>
          <w:sz w:val="24"/>
          <w:szCs w:val="24"/>
          <w:lang w:eastAsia="en-US"/>
        </w:rPr>
        <w:t xml:space="preserve"> tiene un importante patrimonio histórico y cultural.</w:t>
      </w:r>
    </w:p>
    <w:p w:rsidR="00963DB9" w:rsidRPr="00382463" w:rsidRDefault="00A436B7" w:rsidP="00963DB9">
      <w:pPr>
        <w:spacing w:line="360" w:lineRule="auto"/>
        <w:jc w:val="both"/>
        <w:rPr>
          <w:sz w:val="24"/>
        </w:rPr>
      </w:pPr>
      <w:r>
        <w:rPr>
          <w:sz w:val="24"/>
        </w:rPr>
        <w:t>Para realizar este análisis</w:t>
      </w:r>
      <w:r w:rsidR="00C544D6">
        <w:rPr>
          <w:sz w:val="24"/>
        </w:rPr>
        <w:t>,</w:t>
      </w:r>
      <w:r w:rsidR="00963DB9" w:rsidRPr="00382463">
        <w:rPr>
          <w:sz w:val="24"/>
        </w:rPr>
        <w:t xml:space="preserve"> es necesario estructurar e</w:t>
      </w:r>
      <w:r w:rsidR="00C21553">
        <w:rPr>
          <w:sz w:val="24"/>
        </w:rPr>
        <w:t>ste trabajo en varias partes. En el primer capítulo</w:t>
      </w:r>
      <w:r w:rsidR="00963DB9" w:rsidRPr="00382463">
        <w:rPr>
          <w:sz w:val="24"/>
        </w:rPr>
        <w:t xml:space="preserve"> </w:t>
      </w:r>
      <w:r w:rsidR="00C21553">
        <w:rPr>
          <w:sz w:val="24"/>
        </w:rPr>
        <w:t>se realiza</w:t>
      </w:r>
      <w:r w:rsidR="00963DB9" w:rsidRPr="00382463">
        <w:rPr>
          <w:sz w:val="24"/>
        </w:rPr>
        <w:t xml:space="preserve"> una introducción de la historia del turismo en España y en Andalucía</w:t>
      </w:r>
      <w:r w:rsidR="00C21553">
        <w:rPr>
          <w:sz w:val="24"/>
        </w:rPr>
        <w:t>. Aquí veremos que el turismo es</w:t>
      </w:r>
      <w:r w:rsidR="00963DB9" w:rsidRPr="00382463">
        <w:rPr>
          <w:sz w:val="24"/>
        </w:rPr>
        <w:t xml:space="preserve"> uno de los pilares fundamentales para la economía del país y la evolución que ha tenido con el paso de los años. </w:t>
      </w:r>
    </w:p>
    <w:p w:rsidR="00963DB9" w:rsidRPr="00382463" w:rsidRDefault="00963DB9" w:rsidP="00963DB9">
      <w:pPr>
        <w:spacing w:line="360" w:lineRule="auto"/>
        <w:jc w:val="both"/>
        <w:rPr>
          <w:sz w:val="24"/>
        </w:rPr>
      </w:pPr>
      <w:r w:rsidRPr="00382463">
        <w:rPr>
          <w:sz w:val="24"/>
        </w:rPr>
        <w:t xml:space="preserve">En </w:t>
      </w:r>
      <w:r w:rsidR="00C21553">
        <w:rPr>
          <w:sz w:val="24"/>
        </w:rPr>
        <w:t>el segundo capítulo</w:t>
      </w:r>
      <w:r w:rsidRPr="00382463">
        <w:rPr>
          <w:sz w:val="24"/>
        </w:rPr>
        <w:t xml:space="preserve"> </w:t>
      </w:r>
      <w:r w:rsidR="00A436B7">
        <w:rPr>
          <w:sz w:val="24"/>
        </w:rPr>
        <w:t xml:space="preserve">del trabajo </w:t>
      </w:r>
      <w:r w:rsidRPr="00382463">
        <w:rPr>
          <w:sz w:val="24"/>
        </w:rPr>
        <w:t xml:space="preserve">se habla sobre las estadísticas oficiales turísticas de España y de Andalucía. En primer lugar </w:t>
      </w:r>
      <w:r w:rsidR="000C7938">
        <w:rPr>
          <w:sz w:val="24"/>
        </w:rPr>
        <w:t>se clasifica</w:t>
      </w:r>
      <w:r w:rsidRPr="00382463">
        <w:rPr>
          <w:sz w:val="24"/>
        </w:rPr>
        <w:t xml:space="preserve"> la estadística en </w:t>
      </w:r>
      <w:r w:rsidR="0049226B">
        <w:rPr>
          <w:sz w:val="24"/>
        </w:rPr>
        <w:t>dos</w:t>
      </w:r>
      <w:r w:rsidR="00A436B7">
        <w:rPr>
          <w:sz w:val="24"/>
        </w:rPr>
        <w:t xml:space="preserve"> grupos</w:t>
      </w:r>
      <w:r w:rsidR="0049226B">
        <w:rPr>
          <w:sz w:val="24"/>
        </w:rPr>
        <w:t>, que son la oferta y</w:t>
      </w:r>
      <w:r w:rsidR="00A436B7">
        <w:rPr>
          <w:sz w:val="24"/>
        </w:rPr>
        <w:t xml:space="preserve"> la demanda</w:t>
      </w:r>
      <w:r w:rsidRPr="00382463">
        <w:rPr>
          <w:sz w:val="24"/>
        </w:rPr>
        <w:t xml:space="preserve"> </w:t>
      </w:r>
      <w:r w:rsidR="00A436B7">
        <w:rPr>
          <w:sz w:val="24"/>
        </w:rPr>
        <w:t>y e</w:t>
      </w:r>
      <w:r w:rsidRPr="00382463">
        <w:rPr>
          <w:sz w:val="24"/>
        </w:rPr>
        <w:t>n segundo lugar</w:t>
      </w:r>
      <w:r w:rsidR="0049226B">
        <w:rPr>
          <w:sz w:val="24"/>
        </w:rPr>
        <w:t>,</w:t>
      </w:r>
      <w:r w:rsidR="000C7938">
        <w:rPr>
          <w:sz w:val="24"/>
        </w:rPr>
        <w:t xml:space="preserve"> se hablará</w:t>
      </w:r>
      <w:r w:rsidRPr="00382463">
        <w:rPr>
          <w:sz w:val="24"/>
        </w:rPr>
        <w:t xml:space="preserve"> de las</w:t>
      </w:r>
      <w:r w:rsidR="00C21553">
        <w:rPr>
          <w:sz w:val="24"/>
        </w:rPr>
        <w:t xml:space="preserve"> principales</w:t>
      </w:r>
      <w:r w:rsidRPr="00382463">
        <w:rPr>
          <w:sz w:val="24"/>
        </w:rPr>
        <w:t xml:space="preserve"> estadísticas</w:t>
      </w:r>
      <w:r w:rsidR="00C21553">
        <w:rPr>
          <w:sz w:val="24"/>
        </w:rPr>
        <w:t xml:space="preserve"> oficiales</w:t>
      </w:r>
      <w:r w:rsidRPr="00382463">
        <w:rPr>
          <w:sz w:val="24"/>
        </w:rPr>
        <w:t xml:space="preserve"> </w:t>
      </w:r>
      <w:r w:rsidR="00C21553">
        <w:rPr>
          <w:sz w:val="24"/>
        </w:rPr>
        <w:t>que se realizan en relación al sector turístico</w:t>
      </w:r>
      <w:r w:rsidRPr="00382463">
        <w:rPr>
          <w:sz w:val="24"/>
        </w:rPr>
        <w:t xml:space="preserve"> a nivel nacional, de Comunidades Autónomas y</w:t>
      </w:r>
      <w:r w:rsidR="000C7938">
        <w:rPr>
          <w:sz w:val="24"/>
        </w:rPr>
        <w:t xml:space="preserve"> </w:t>
      </w:r>
      <w:r w:rsidR="007D1322">
        <w:rPr>
          <w:sz w:val="24"/>
        </w:rPr>
        <w:t>por parte de</w:t>
      </w:r>
      <w:r w:rsidRPr="00382463">
        <w:rPr>
          <w:sz w:val="24"/>
        </w:rPr>
        <w:t xml:space="preserve"> otros organismos privados.</w:t>
      </w:r>
    </w:p>
    <w:p w:rsidR="00963DB9" w:rsidRPr="00FC1122" w:rsidRDefault="007D1322" w:rsidP="00963DB9">
      <w:pPr>
        <w:spacing w:line="360" w:lineRule="auto"/>
        <w:jc w:val="both"/>
        <w:rPr>
          <w:sz w:val="24"/>
          <w:szCs w:val="24"/>
        </w:rPr>
      </w:pPr>
      <w:r>
        <w:rPr>
          <w:sz w:val="24"/>
        </w:rPr>
        <w:t>El tercer capítulo recoge el objetivo fundamental de este trabajo</w:t>
      </w:r>
      <w:r w:rsidR="00963DB9" w:rsidRPr="00382463">
        <w:rPr>
          <w:sz w:val="24"/>
        </w:rPr>
        <w:t>. Primero se realizará una descripción de las variables que vamos a usar, y posteriormente realizar</w:t>
      </w:r>
      <w:r w:rsidR="000F62DB">
        <w:rPr>
          <w:sz w:val="24"/>
        </w:rPr>
        <w:t>emos un análisis de la oferta y</w:t>
      </w:r>
      <w:r w:rsidR="0088063A">
        <w:rPr>
          <w:sz w:val="24"/>
        </w:rPr>
        <w:t xml:space="preserve"> de la demanda,</w:t>
      </w:r>
      <w:r w:rsidR="00902046">
        <w:rPr>
          <w:sz w:val="24"/>
        </w:rPr>
        <w:t xml:space="preserve"> tanto en Andalucía como en la provincia de Jaén,</w:t>
      </w:r>
      <w:r w:rsidR="00963DB9" w:rsidRPr="00382463">
        <w:rPr>
          <w:sz w:val="24"/>
        </w:rPr>
        <w:t xml:space="preserve"> utilizando para ello</w:t>
      </w:r>
      <w:r w:rsidR="000C7938">
        <w:rPr>
          <w:sz w:val="24"/>
        </w:rPr>
        <w:t xml:space="preserve"> distintos gráficos en los que se comentan</w:t>
      </w:r>
      <w:r w:rsidR="00963DB9" w:rsidRPr="00382463">
        <w:rPr>
          <w:sz w:val="24"/>
        </w:rPr>
        <w:t xml:space="preserve"> los resultados obtenidos</w:t>
      </w:r>
      <w:r w:rsidR="0049226B">
        <w:rPr>
          <w:sz w:val="24"/>
        </w:rPr>
        <w:t xml:space="preserve"> y un análisis descriptivo de la evolución de algunas variables de interés como el número de turistas en Andaluc</w:t>
      </w:r>
      <w:r w:rsidR="009F7940">
        <w:rPr>
          <w:sz w:val="24"/>
        </w:rPr>
        <w:t>ía y</w:t>
      </w:r>
      <w:r w:rsidR="0049226B">
        <w:rPr>
          <w:sz w:val="24"/>
        </w:rPr>
        <w:t xml:space="preserve"> Jaén.</w:t>
      </w:r>
      <w:r w:rsidR="00902046">
        <w:rPr>
          <w:sz w:val="24"/>
        </w:rPr>
        <w:t xml:space="preserve"> </w:t>
      </w:r>
    </w:p>
    <w:p w:rsidR="00615FB9" w:rsidRDefault="00902046" w:rsidP="000F62DB">
      <w:pPr>
        <w:spacing w:line="360" w:lineRule="auto"/>
        <w:jc w:val="both"/>
        <w:rPr>
          <w:sz w:val="24"/>
          <w:szCs w:val="24"/>
        </w:rPr>
      </w:pPr>
      <w:r>
        <w:rPr>
          <w:sz w:val="24"/>
          <w:szCs w:val="24"/>
        </w:rPr>
        <w:t>Finalmente, se incluyen</w:t>
      </w:r>
      <w:r w:rsidR="00963DB9" w:rsidRPr="00FC1122">
        <w:rPr>
          <w:sz w:val="24"/>
          <w:szCs w:val="24"/>
        </w:rPr>
        <w:t xml:space="preserve"> las principales conclusiones obtenidas</w:t>
      </w:r>
      <w:r>
        <w:rPr>
          <w:sz w:val="24"/>
          <w:szCs w:val="24"/>
        </w:rPr>
        <w:t xml:space="preserve"> en este trabajo</w:t>
      </w:r>
      <w:r w:rsidR="00276EBA">
        <w:rPr>
          <w:sz w:val="24"/>
          <w:szCs w:val="24"/>
        </w:rPr>
        <w:t xml:space="preserve"> y la bibliografía utilizada.</w:t>
      </w:r>
    </w:p>
    <w:p w:rsidR="000F62DB" w:rsidRDefault="000F62DB" w:rsidP="000F62DB">
      <w:pPr>
        <w:spacing w:line="360" w:lineRule="auto"/>
        <w:jc w:val="both"/>
        <w:rPr>
          <w:sz w:val="24"/>
          <w:szCs w:val="24"/>
        </w:rPr>
      </w:pPr>
    </w:p>
    <w:p w:rsidR="00001E82" w:rsidRPr="00902046" w:rsidRDefault="00D1200A" w:rsidP="000F62DB">
      <w:pPr>
        <w:spacing w:line="360" w:lineRule="auto"/>
        <w:jc w:val="both"/>
        <w:rPr>
          <w:sz w:val="24"/>
          <w:szCs w:val="24"/>
        </w:rPr>
      </w:pPr>
      <w:r>
        <w:rPr>
          <w:rFonts w:eastAsiaTheme="minorEastAsia"/>
          <w:b/>
          <w:sz w:val="24"/>
          <w:szCs w:val="24"/>
          <w:u w:val="single"/>
          <w:lang w:eastAsia="en-US"/>
        </w:rPr>
        <w:t>2</w:t>
      </w:r>
      <w:r w:rsidR="00001E82" w:rsidRPr="004F40A5">
        <w:rPr>
          <w:rFonts w:eastAsiaTheme="minorEastAsia"/>
          <w:b/>
          <w:sz w:val="24"/>
          <w:szCs w:val="24"/>
          <w:u w:val="single"/>
          <w:lang w:eastAsia="en-US"/>
        </w:rPr>
        <w:t>. TURISMO EN ESPAÑA Y EN ANDALUCÍA.</w:t>
      </w:r>
    </w:p>
    <w:p w:rsidR="006417F8" w:rsidRPr="007705B0" w:rsidRDefault="007705B0" w:rsidP="006C0FE3">
      <w:pPr>
        <w:spacing w:after="160" w:line="360" w:lineRule="auto"/>
        <w:jc w:val="both"/>
        <w:rPr>
          <w:rFonts w:eastAsiaTheme="minorEastAsia"/>
          <w:sz w:val="24"/>
          <w:szCs w:val="24"/>
          <w:lang w:eastAsia="en-US"/>
        </w:rPr>
      </w:pPr>
      <w:r>
        <w:rPr>
          <w:rFonts w:eastAsiaTheme="minorEastAsia"/>
          <w:sz w:val="24"/>
          <w:szCs w:val="24"/>
          <w:lang w:eastAsia="en-US"/>
        </w:rPr>
        <w:t xml:space="preserve">En esta sección se estudia </w:t>
      </w:r>
      <w:r w:rsidR="00902046">
        <w:rPr>
          <w:rFonts w:eastAsiaTheme="minorEastAsia"/>
          <w:sz w:val="24"/>
          <w:szCs w:val="24"/>
          <w:lang w:eastAsia="en-US"/>
        </w:rPr>
        <w:t>brevemente</w:t>
      </w:r>
      <w:r>
        <w:rPr>
          <w:rFonts w:eastAsiaTheme="minorEastAsia"/>
          <w:sz w:val="24"/>
          <w:szCs w:val="24"/>
          <w:lang w:eastAsia="en-US"/>
        </w:rPr>
        <w:t xml:space="preserve"> la evolución que ha tenido el turismo con el paso del </w:t>
      </w:r>
      <w:r w:rsidR="0049226B">
        <w:rPr>
          <w:rFonts w:eastAsiaTheme="minorEastAsia"/>
          <w:sz w:val="24"/>
          <w:szCs w:val="24"/>
          <w:lang w:eastAsia="en-US"/>
        </w:rPr>
        <w:t>tiempo en España y en Andalucía desde mediados del siglo XX.</w:t>
      </w:r>
    </w:p>
    <w:p w:rsidR="00CA7784" w:rsidRDefault="00D1200A" w:rsidP="006C0FE3">
      <w:pPr>
        <w:spacing w:after="160" w:line="360" w:lineRule="auto"/>
        <w:jc w:val="both"/>
        <w:rPr>
          <w:rFonts w:eastAsiaTheme="minorEastAsia"/>
          <w:b/>
          <w:sz w:val="24"/>
          <w:szCs w:val="24"/>
          <w:u w:val="single"/>
          <w:lang w:eastAsia="en-US"/>
        </w:rPr>
      </w:pPr>
      <w:r>
        <w:rPr>
          <w:rFonts w:eastAsiaTheme="minorEastAsia"/>
          <w:b/>
          <w:sz w:val="24"/>
          <w:szCs w:val="24"/>
          <w:u w:val="single"/>
          <w:lang w:eastAsia="en-US"/>
        </w:rPr>
        <w:t>2</w:t>
      </w:r>
      <w:r w:rsidR="00001E82" w:rsidRPr="006266EF">
        <w:rPr>
          <w:rFonts w:eastAsiaTheme="minorEastAsia"/>
          <w:b/>
          <w:sz w:val="24"/>
          <w:szCs w:val="24"/>
          <w:u w:val="single"/>
          <w:lang w:eastAsia="en-US"/>
        </w:rPr>
        <w:t xml:space="preserve">.1. EVOLUCIÓN DEL TURISMO EN ESPAÑA. </w:t>
      </w:r>
    </w:p>
    <w:p w:rsidR="006417F8" w:rsidRPr="00E92119" w:rsidRDefault="00E92119" w:rsidP="00CD3552">
      <w:pPr>
        <w:spacing w:line="360" w:lineRule="auto"/>
        <w:rPr>
          <w:color w:val="FF0000"/>
          <w:sz w:val="24"/>
          <w:szCs w:val="24"/>
        </w:rPr>
      </w:pPr>
      <w:r>
        <w:rPr>
          <w:color w:val="000000" w:themeColor="text1"/>
          <w:sz w:val="24"/>
          <w:szCs w:val="24"/>
        </w:rPr>
        <w:lastRenderedPageBreak/>
        <w:t xml:space="preserve">La evolución del turismo en España desde mediados del siglo XX es muy relevante para el sector turístico y se puede enmarcar en distintos periodos. </w:t>
      </w:r>
      <w:r w:rsidR="002A2397">
        <w:rPr>
          <w:sz w:val="24"/>
          <w:szCs w:val="24"/>
        </w:rPr>
        <w:t>A continuació</w:t>
      </w:r>
      <w:r w:rsidR="002A2397" w:rsidRPr="002A2397">
        <w:rPr>
          <w:sz w:val="24"/>
          <w:szCs w:val="24"/>
        </w:rPr>
        <w:t xml:space="preserve">n se presenta </w:t>
      </w:r>
      <w:r>
        <w:rPr>
          <w:sz w:val="24"/>
          <w:szCs w:val="24"/>
        </w:rPr>
        <w:t>esta</w:t>
      </w:r>
      <w:r w:rsidR="002A2397">
        <w:rPr>
          <w:sz w:val="24"/>
          <w:szCs w:val="24"/>
        </w:rPr>
        <w:t xml:space="preserve"> evolució</w:t>
      </w:r>
      <w:r w:rsidR="002A2397" w:rsidRPr="002A2397">
        <w:rPr>
          <w:sz w:val="24"/>
          <w:szCs w:val="24"/>
        </w:rPr>
        <w:t>n que ha sufrido el turismo en España desde 1950 hasta la actualidad, pasando por las diferentes crisis y recuperaciones que ha vivido este sector.</w:t>
      </w:r>
    </w:p>
    <w:p w:rsidR="00001E82" w:rsidRPr="00001E82" w:rsidRDefault="00D1200A" w:rsidP="006C0FE3">
      <w:pPr>
        <w:spacing w:after="160" w:line="360" w:lineRule="auto"/>
        <w:jc w:val="both"/>
        <w:rPr>
          <w:rFonts w:eastAsiaTheme="minorEastAsia"/>
          <w:b/>
          <w:sz w:val="24"/>
          <w:szCs w:val="24"/>
          <w:lang w:eastAsia="en-US"/>
        </w:rPr>
      </w:pPr>
      <w:r>
        <w:rPr>
          <w:rFonts w:eastAsiaTheme="minorEastAsia"/>
          <w:b/>
          <w:sz w:val="24"/>
          <w:szCs w:val="24"/>
          <w:lang w:eastAsia="en-US"/>
        </w:rPr>
        <w:t>2</w:t>
      </w:r>
      <w:r w:rsidR="00001E82" w:rsidRPr="00001E82">
        <w:rPr>
          <w:rFonts w:eastAsiaTheme="minorEastAsia"/>
          <w:b/>
          <w:sz w:val="24"/>
          <w:szCs w:val="24"/>
          <w:lang w:eastAsia="en-US"/>
        </w:rPr>
        <w:t>.1.1. Periodo 1950-1962.</w:t>
      </w:r>
    </w:p>
    <w:p w:rsidR="00001E82" w:rsidRPr="00001E82" w:rsidRDefault="00001E82" w:rsidP="00CD3552">
      <w:pPr>
        <w:spacing w:after="160" w:line="360" w:lineRule="auto"/>
        <w:jc w:val="both"/>
        <w:rPr>
          <w:rFonts w:eastAsiaTheme="minorEastAsia"/>
          <w:sz w:val="24"/>
          <w:szCs w:val="24"/>
          <w:lang w:eastAsia="en-US"/>
        </w:rPr>
      </w:pPr>
      <w:r w:rsidRPr="00001E82">
        <w:rPr>
          <w:rFonts w:eastAsiaTheme="minorEastAsia"/>
          <w:sz w:val="24"/>
          <w:szCs w:val="24"/>
          <w:lang w:eastAsia="en-US"/>
        </w:rPr>
        <w:t xml:space="preserve">Durante este periodo el país pasaba por numerosas dificultades económicas </w:t>
      </w:r>
      <w:r w:rsidR="002A2397">
        <w:rPr>
          <w:rFonts w:eastAsiaTheme="minorEastAsia"/>
          <w:sz w:val="24"/>
          <w:szCs w:val="24"/>
          <w:lang w:eastAsia="en-US"/>
        </w:rPr>
        <w:t>que limitaban</w:t>
      </w:r>
      <w:r w:rsidRPr="00001E82">
        <w:rPr>
          <w:rFonts w:eastAsiaTheme="minorEastAsia"/>
          <w:sz w:val="24"/>
          <w:szCs w:val="24"/>
          <w:lang w:eastAsia="en-US"/>
        </w:rPr>
        <w:t xml:space="preserve"> la libre circulación de los españoles hacia otros países. </w:t>
      </w:r>
      <w:r w:rsidR="00CD3552">
        <w:rPr>
          <w:rFonts w:eastAsiaTheme="minorEastAsia"/>
          <w:sz w:val="24"/>
          <w:szCs w:val="24"/>
          <w:lang w:eastAsia="en-US"/>
        </w:rPr>
        <w:t>Pero</w:t>
      </w:r>
      <w:r w:rsidRPr="00001E82">
        <w:rPr>
          <w:rFonts w:eastAsiaTheme="minorEastAsia"/>
          <w:sz w:val="24"/>
          <w:szCs w:val="24"/>
          <w:lang w:eastAsia="en-US"/>
        </w:rPr>
        <w:t xml:space="preserve"> la eliminación de estas limitaciones y el suave mejoramie</w:t>
      </w:r>
      <w:r w:rsidR="00CD3552">
        <w:rPr>
          <w:rFonts w:eastAsiaTheme="minorEastAsia"/>
          <w:sz w:val="24"/>
          <w:szCs w:val="24"/>
          <w:lang w:eastAsia="en-US"/>
        </w:rPr>
        <w:t>nto económico de la población,</w:t>
      </w:r>
      <w:r w:rsidRPr="00001E82">
        <w:rPr>
          <w:rFonts w:eastAsiaTheme="minorEastAsia"/>
          <w:sz w:val="24"/>
          <w:szCs w:val="24"/>
          <w:lang w:eastAsia="en-US"/>
        </w:rPr>
        <w:t xml:space="preserve"> determinaron el desarrollo del turismo interno. </w:t>
      </w:r>
      <w:r w:rsidR="00ED69EF">
        <w:rPr>
          <w:rFonts w:eastAsiaTheme="minorEastAsia"/>
          <w:sz w:val="24"/>
          <w:szCs w:val="24"/>
          <w:lang w:eastAsia="en-US"/>
        </w:rPr>
        <w:t>Fue entonces cuando</w:t>
      </w:r>
      <w:r w:rsidRPr="00001E82">
        <w:rPr>
          <w:rFonts w:eastAsiaTheme="minorEastAsia"/>
          <w:sz w:val="24"/>
          <w:szCs w:val="24"/>
          <w:lang w:eastAsia="en-US"/>
        </w:rPr>
        <w:t xml:space="preserve"> comenzaron a llegar a España una gran cantidad de turistas extranjeros.</w:t>
      </w:r>
    </w:p>
    <w:p w:rsidR="00001E82" w:rsidRPr="00001E82" w:rsidRDefault="00ED69EF" w:rsidP="006C0FE3">
      <w:pPr>
        <w:spacing w:after="160" w:line="360" w:lineRule="auto"/>
        <w:jc w:val="both"/>
        <w:rPr>
          <w:rFonts w:eastAsiaTheme="minorEastAsia"/>
          <w:sz w:val="24"/>
          <w:szCs w:val="24"/>
          <w:lang w:eastAsia="en-US"/>
        </w:rPr>
      </w:pPr>
      <w:r>
        <w:rPr>
          <w:rFonts w:eastAsiaTheme="minorEastAsia"/>
          <w:sz w:val="24"/>
          <w:szCs w:val="24"/>
          <w:lang w:eastAsia="en-US"/>
        </w:rPr>
        <w:t>Con todo este movimiento</w:t>
      </w:r>
      <w:r w:rsidR="00001E82" w:rsidRPr="00001E82">
        <w:rPr>
          <w:rFonts w:eastAsiaTheme="minorEastAsia"/>
          <w:sz w:val="24"/>
          <w:szCs w:val="24"/>
          <w:lang w:eastAsia="en-US"/>
        </w:rPr>
        <w:t xml:space="preserve"> era necesario conocer la estructura de las corrientes de viajeros extranjeros, pero en esa época los datos que recogían los controles fronterizos y de entradas en los alojamientos </w:t>
      </w:r>
      <w:r w:rsidR="002A2397">
        <w:rPr>
          <w:rFonts w:eastAsiaTheme="minorEastAsia"/>
          <w:sz w:val="24"/>
          <w:szCs w:val="24"/>
          <w:lang w:eastAsia="en-US"/>
        </w:rPr>
        <w:t>eran escasos</w:t>
      </w:r>
      <w:r w:rsidR="00001E82" w:rsidRPr="00001E82">
        <w:rPr>
          <w:rFonts w:eastAsiaTheme="minorEastAsia"/>
          <w:sz w:val="24"/>
          <w:szCs w:val="24"/>
          <w:lang w:eastAsia="en-US"/>
        </w:rPr>
        <w:t xml:space="preserve">, por lo que era muy difícil de determinar. </w:t>
      </w:r>
      <w:r w:rsidR="00902046">
        <w:rPr>
          <w:rFonts w:eastAsiaTheme="minorEastAsia"/>
          <w:sz w:val="24"/>
          <w:szCs w:val="24"/>
          <w:lang w:eastAsia="en-US"/>
        </w:rPr>
        <w:t>Sin embargo,</w:t>
      </w:r>
      <w:r w:rsidR="00001E82" w:rsidRPr="00001E82">
        <w:rPr>
          <w:rFonts w:eastAsiaTheme="minorEastAsia"/>
          <w:sz w:val="24"/>
          <w:szCs w:val="24"/>
          <w:lang w:eastAsia="en-US"/>
        </w:rPr>
        <w:t xml:space="preserve"> a pesar de que las estadísticas estaban muy limitadas, eran suficientes para afirmar que el turismo de verano era e</w:t>
      </w:r>
      <w:r w:rsidR="002A2397">
        <w:rPr>
          <w:rFonts w:eastAsiaTheme="minorEastAsia"/>
          <w:sz w:val="24"/>
          <w:szCs w:val="24"/>
          <w:lang w:eastAsia="en-US"/>
        </w:rPr>
        <w:t>l más importante en esa época.</w:t>
      </w:r>
    </w:p>
    <w:p w:rsidR="006417F8" w:rsidRPr="000C7938" w:rsidRDefault="00B0102C" w:rsidP="006C0FE3">
      <w:pPr>
        <w:spacing w:after="160" w:line="360" w:lineRule="auto"/>
        <w:jc w:val="both"/>
        <w:rPr>
          <w:rFonts w:eastAsiaTheme="minorEastAsia"/>
          <w:i/>
          <w:sz w:val="24"/>
          <w:szCs w:val="24"/>
          <w:lang w:eastAsia="en-US"/>
        </w:rPr>
      </w:pPr>
      <w:r>
        <w:rPr>
          <w:rFonts w:eastAsiaTheme="minorEastAsia"/>
          <w:sz w:val="24"/>
          <w:szCs w:val="24"/>
          <w:lang w:eastAsia="en-US"/>
        </w:rPr>
        <w:t xml:space="preserve">De </w:t>
      </w:r>
      <w:proofErr w:type="spellStart"/>
      <w:r>
        <w:rPr>
          <w:rFonts w:eastAsiaTheme="minorEastAsia"/>
          <w:sz w:val="24"/>
          <w:szCs w:val="24"/>
          <w:lang w:eastAsia="en-US"/>
        </w:rPr>
        <w:t>Arrigalla</w:t>
      </w:r>
      <w:proofErr w:type="spellEnd"/>
      <w:r>
        <w:rPr>
          <w:rFonts w:eastAsiaTheme="minorEastAsia"/>
          <w:sz w:val="24"/>
          <w:szCs w:val="24"/>
          <w:lang w:eastAsia="en-US"/>
        </w:rPr>
        <w:t xml:space="preserve"> Sánchez</w:t>
      </w:r>
      <w:r w:rsidR="00615FB9">
        <w:rPr>
          <w:rFonts w:eastAsiaTheme="minorEastAsia"/>
          <w:sz w:val="24"/>
          <w:szCs w:val="24"/>
          <w:lang w:eastAsia="en-US"/>
        </w:rPr>
        <w:t xml:space="preserve"> (1999)</w:t>
      </w:r>
      <w:r>
        <w:rPr>
          <w:rFonts w:eastAsiaTheme="minorEastAsia"/>
          <w:sz w:val="24"/>
          <w:szCs w:val="24"/>
          <w:lang w:eastAsia="en-US"/>
        </w:rPr>
        <w:t xml:space="preserve"> afirma que </w:t>
      </w:r>
      <w:r w:rsidR="00640074" w:rsidRPr="00640074">
        <w:rPr>
          <w:rFonts w:eastAsiaTheme="minorEastAsia"/>
          <w:i/>
          <w:sz w:val="24"/>
          <w:szCs w:val="24"/>
          <w:lang w:eastAsia="en-US"/>
        </w:rPr>
        <w:t>“</w:t>
      </w:r>
      <w:r w:rsidR="00001E82" w:rsidRPr="00640074">
        <w:rPr>
          <w:rFonts w:eastAsiaTheme="minorEastAsia"/>
          <w:i/>
          <w:sz w:val="24"/>
          <w:szCs w:val="24"/>
          <w:lang w:eastAsia="en-US"/>
        </w:rPr>
        <w:t>La preferencia de los extranjeros en esa década seguía siendo hacia ciudades de arte como Santiago de Compostela, Segovia, Sevilla, etc., y ciudades cosmopolitas como Madrid, Barcelona o Valencia. Por otro lado, las costas de Andalucía comenzaron a llamar la atención de los turistas</w:t>
      </w:r>
      <w:r w:rsidR="00640074" w:rsidRPr="00640074">
        <w:rPr>
          <w:rFonts w:eastAsiaTheme="minorEastAsia"/>
          <w:i/>
          <w:sz w:val="24"/>
          <w:szCs w:val="24"/>
          <w:lang w:eastAsia="en-US"/>
        </w:rPr>
        <w:t>”</w:t>
      </w:r>
      <w:r w:rsidR="00001E82" w:rsidRPr="00640074">
        <w:rPr>
          <w:rFonts w:eastAsiaTheme="minorEastAsia"/>
          <w:i/>
          <w:sz w:val="24"/>
          <w:szCs w:val="24"/>
          <w:lang w:eastAsia="en-US"/>
        </w:rPr>
        <w:t>.</w:t>
      </w:r>
      <w:r w:rsidR="002A2397" w:rsidRPr="00640074">
        <w:rPr>
          <w:rStyle w:val="Refdenotaalpie"/>
          <w:rFonts w:eastAsiaTheme="minorEastAsia"/>
          <w:i/>
          <w:sz w:val="24"/>
          <w:szCs w:val="24"/>
          <w:lang w:eastAsia="en-US"/>
        </w:rPr>
        <w:footnoteReference w:id="3"/>
      </w:r>
    </w:p>
    <w:p w:rsidR="00001E82" w:rsidRPr="00001E82" w:rsidRDefault="00D1200A" w:rsidP="006C0FE3">
      <w:pPr>
        <w:spacing w:after="160" w:line="360" w:lineRule="auto"/>
        <w:jc w:val="both"/>
        <w:rPr>
          <w:rFonts w:eastAsiaTheme="minorEastAsia"/>
          <w:b/>
          <w:sz w:val="24"/>
          <w:szCs w:val="24"/>
          <w:lang w:eastAsia="en-US"/>
        </w:rPr>
      </w:pPr>
      <w:r>
        <w:rPr>
          <w:rFonts w:eastAsiaTheme="minorEastAsia"/>
          <w:b/>
          <w:sz w:val="24"/>
          <w:szCs w:val="24"/>
          <w:lang w:eastAsia="en-US"/>
        </w:rPr>
        <w:t>2</w:t>
      </w:r>
      <w:r w:rsidR="00001E82" w:rsidRPr="00001E82">
        <w:rPr>
          <w:rFonts w:eastAsiaTheme="minorEastAsia"/>
          <w:b/>
          <w:sz w:val="24"/>
          <w:szCs w:val="24"/>
          <w:lang w:eastAsia="en-US"/>
        </w:rPr>
        <w:t>.1.2. Expansión. Periodo 1962-1972.</w:t>
      </w:r>
    </w:p>
    <w:p w:rsidR="00001E82" w:rsidRPr="00001E82" w:rsidRDefault="00001E82" w:rsidP="006C0FE3">
      <w:pPr>
        <w:spacing w:after="160" w:line="360" w:lineRule="auto"/>
        <w:jc w:val="both"/>
        <w:rPr>
          <w:rFonts w:eastAsiaTheme="minorEastAsia"/>
          <w:sz w:val="24"/>
          <w:szCs w:val="24"/>
          <w:lang w:eastAsia="en-US"/>
        </w:rPr>
      </w:pPr>
      <w:r w:rsidRPr="00001E82">
        <w:rPr>
          <w:rFonts w:eastAsiaTheme="minorEastAsia"/>
          <w:sz w:val="24"/>
          <w:szCs w:val="24"/>
          <w:lang w:eastAsia="en-US"/>
        </w:rPr>
        <w:t xml:space="preserve">En este periodo España se integró en las economías occidentales y abrió sus puertas al turismo. </w:t>
      </w:r>
      <w:r w:rsidRPr="00B0102C">
        <w:rPr>
          <w:rFonts w:eastAsiaTheme="minorEastAsia"/>
          <w:sz w:val="24"/>
          <w:szCs w:val="24"/>
          <w:lang w:eastAsia="en-US"/>
        </w:rPr>
        <w:t>En lo que se refiere al desarrollo del turismo,</w:t>
      </w:r>
      <w:r w:rsidR="00B0102C">
        <w:rPr>
          <w:rFonts w:eastAsiaTheme="minorEastAsia"/>
          <w:sz w:val="24"/>
          <w:szCs w:val="24"/>
          <w:lang w:eastAsia="en-US"/>
        </w:rPr>
        <w:t xml:space="preserve"> Herrera</w:t>
      </w:r>
      <w:r w:rsidR="00615FB9">
        <w:rPr>
          <w:rFonts w:eastAsiaTheme="minorEastAsia"/>
          <w:sz w:val="24"/>
          <w:szCs w:val="24"/>
          <w:lang w:eastAsia="en-US"/>
        </w:rPr>
        <w:t xml:space="preserve"> (1999) </w:t>
      </w:r>
      <w:r w:rsidR="00B0102C">
        <w:rPr>
          <w:rFonts w:eastAsiaTheme="minorEastAsia"/>
          <w:sz w:val="24"/>
          <w:szCs w:val="24"/>
          <w:lang w:eastAsia="en-US"/>
        </w:rPr>
        <w:t>dice que</w:t>
      </w:r>
      <w:r w:rsidRPr="00640074">
        <w:rPr>
          <w:rFonts w:eastAsiaTheme="minorEastAsia"/>
          <w:i/>
          <w:sz w:val="24"/>
          <w:szCs w:val="24"/>
          <w:lang w:eastAsia="en-US"/>
        </w:rPr>
        <w:t xml:space="preserve"> </w:t>
      </w:r>
      <w:r w:rsidR="00B0102C">
        <w:rPr>
          <w:rFonts w:eastAsiaTheme="minorEastAsia"/>
          <w:i/>
          <w:sz w:val="24"/>
          <w:szCs w:val="24"/>
          <w:lang w:eastAsia="en-US"/>
        </w:rPr>
        <w:t>“</w:t>
      </w:r>
      <w:r w:rsidRPr="00640074">
        <w:rPr>
          <w:rFonts w:eastAsiaTheme="minorEastAsia"/>
          <w:i/>
          <w:sz w:val="24"/>
          <w:szCs w:val="24"/>
          <w:lang w:eastAsia="en-US"/>
        </w:rPr>
        <w:t>en esta etapa se producen dos importantes hechos: Por un lado, muchas de las economías individuales de Europa comienzan a despertar tras haber superado la Segunda Guerra Mundial y su post-guerra, y por otro lado, la puesta en marcha del Plan de Estabilización Económica de 1959 en España, que abrió la  economía española al resto del mundo</w:t>
      </w:r>
      <w:r w:rsidR="00640074" w:rsidRPr="00640074">
        <w:rPr>
          <w:rFonts w:eastAsiaTheme="minorEastAsia"/>
          <w:i/>
          <w:sz w:val="24"/>
          <w:szCs w:val="24"/>
          <w:lang w:eastAsia="en-US"/>
        </w:rPr>
        <w:t>”</w:t>
      </w:r>
      <w:r w:rsidRPr="00640074">
        <w:rPr>
          <w:rFonts w:eastAsiaTheme="minorEastAsia"/>
          <w:i/>
          <w:sz w:val="24"/>
          <w:szCs w:val="24"/>
          <w:lang w:eastAsia="en-US"/>
        </w:rPr>
        <w:t>.</w:t>
      </w:r>
      <w:r w:rsidR="004E7907" w:rsidRPr="00640074">
        <w:rPr>
          <w:rStyle w:val="Refdenotaalpie"/>
          <w:rFonts w:eastAsiaTheme="minorEastAsia"/>
          <w:i/>
          <w:sz w:val="24"/>
          <w:szCs w:val="24"/>
          <w:lang w:eastAsia="en-US"/>
        </w:rPr>
        <w:footnoteReference w:id="4"/>
      </w:r>
    </w:p>
    <w:p w:rsidR="00001E82" w:rsidRPr="00001E82" w:rsidRDefault="00001E82" w:rsidP="006C0FE3">
      <w:pPr>
        <w:spacing w:after="160" w:line="360" w:lineRule="auto"/>
        <w:jc w:val="both"/>
        <w:rPr>
          <w:rFonts w:eastAsiaTheme="minorEastAsia"/>
          <w:sz w:val="24"/>
          <w:szCs w:val="24"/>
          <w:lang w:eastAsia="en-US"/>
        </w:rPr>
      </w:pPr>
      <w:r w:rsidRPr="00001E82">
        <w:rPr>
          <w:rFonts w:eastAsiaTheme="minorEastAsia"/>
          <w:sz w:val="24"/>
          <w:szCs w:val="24"/>
          <w:lang w:eastAsia="en-US"/>
        </w:rPr>
        <w:t xml:space="preserve">En esos momentos, uno de los recursos turísticos que más atraían a los turistas en España eran el clima y los soportes naturales para la demanda de sol y playa. En la </w:t>
      </w:r>
      <w:r w:rsidRPr="00001E82">
        <w:rPr>
          <w:rFonts w:eastAsiaTheme="minorEastAsia"/>
          <w:sz w:val="24"/>
          <w:szCs w:val="24"/>
          <w:lang w:eastAsia="en-US"/>
        </w:rPr>
        <w:lastRenderedPageBreak/>
        <w:t xml:space="preserve">década de los 60, esa fue </w:t>
      </w:r>
      <w:r w:rsidR="00ED69EF">
        <w:rPr>
          <w:rFonts w:eastAsiaTheme="minorEastAsia"/>
          <w:sz w:val="24"/>
          <w:szCs w:val="24"/>
          <w:lang w:eastAsia="en-US"/>
        </w:rPr>
        <w:t xml:space="preserve">la </w:t>
      </w:r>
      <w:r w:rsidRPr="00001E82">
        <w:rPr>
          <w:rFonts w:eastAsiaTheme="minorEastAsia"/>
          <w:sz w:val="24"/>
          <w:szCs w:val="24"/>
          <w:lang w:eastAsia="en-US"/>
        </w:rPr>
        <w:t>demanda</w:t>
      </w:r>
      <w:r w:rsidR="00ED69EF">
        <w:rPr>
          <w:rFonts w:eastAsiaTheme="minorEastAsia"/>
          <w:sz w:val="24"/>
          <w:szCs w:val="24"/>
          <w:lang w:eastAsia="en-US"/>
        </w:rPr>
        <w:t xml:space="preserve"> más solicitada</w:t>
      </w:r>
      <w:r w:rsidRPr="00001E82">
        <w:rPr>
          <w:rFonts w:eastAsiaTheme="minorEastAsia"/>
          <w:sz w:val="24"/>
          <w:szCs w:val="24"/>
          <w:lang w:eastAsia="en-US"/>
        </w:rPr>
        <w:t xml:space="preserve"> por parte de los extranjeros que buscaban alejarse de sus largos y fríos inviernos.</w:t>
      </w:r>
    </w:p>
    <w:p w:rsidR="006417F8" w:rsidRPr="00001E82" w:rsidRDefault="00001E82" w:rsidP="00C1081E">
      <w:pPr>
        <w:spacing w:before="240" w:after="160" w:line="360" w:lineRule="auto"/>
        <w:jc w:val="both"/>
        <w:rPr>
          <w:rFonts w:eastAsiaTheme="minorEastAsia"/>
          <w:sz w:val="24"/>
          <w:szCs w:val="24"/>
          <w:lang w:eastAsia="en-US"/>
        </w:rPr>
      </w:pPr>
      <w:r w:rsidRPr="00001E82">
        <w:rPr>
          <w:rFonts w:eastAsiaTheme="minorEastAsia"/>
          <w:sz w:val="24"/>
          <w:szCs w:val="24"/>
          <w:lang w:eastAsia="en-US"/>
        </w:rPr>
        <w:t>España posee una atractiva geografía rep</w:t>
      </w:r>
      <w:r w:rsidR="00ED69EF">
        <w:rPr>
          <w:rFonts w:eastAsiaTheme="minorEastAsia"/>
          <w:sz w:val="24"/>
          <w:szCs w:val="24"/>
          <w:lang w:eastAsia="en-US"/>
        </w:rPr>
        <w:t>leta de excelentes playas</w:t>
      </w:r>
      <w:r w:rsidRPr="00001E82">
        <w:rPr>
          <w:rFonts w:eastAsiaTheme="minorEastAsia"/>
          <w:sz w:val="24"/>
          <w:szCs w:val="24"/>
          <w:lang w:eastAsia="en-US"/>
        </w:rPr>
        <w:t xml:space="preserve"> y lugares para practicar deportes náuticos, sin embargo tuvieron que multiplicar sus esfuerzos para poder atender a toda la demanda.</w:t>
      </w:r>
      <w:r w:rsidR="007B018D">
        <w:rPr>
          <w:rFonts w:eastAsiaTheme="minorEastAsia"/>
          <w:sz w:val="24"/>
          <w:szCs w:val="24"/>
          <w:lang w:eastAsia="en-US"/>
        </w:rPr>
        <w:t xml:space="preserve"> </w:t>
      </w:r>
      <w:r w:rsidRPr="00001E82">
        <w:rPr>
          <w:rFonts w:eastAsiaTheme="minorEastAsia"/>
          <w:sz w:val="24"/>
          <w:szCs w:val="24"/>
          <w:lang w:eastAsia="en-US"/>
        </w:rPr>
        <w:t>Además de esto, otro de los atractivos de España muy valorados por los turistas era la diversidad del paisaje geográfico, la gastronomía e incluso la filosofía de vida de los españoles.</w:t>
      </w:r>
    </w:p>
    <w:p w:rsidR="00001E82" w:rsidRPr="00001E82" w:rsidRDefault="00D1200A" w:rsidP="00C1081E">
      <w:pPr>
        <w:spacing w:before="240" w:after="160" w:line="360" w:lineRule="auto"/>
        <w:jc w:val="both"/>
        <w:rPr>
          <w:rFonts w:eastAsiaTheme="minorEastAsia"/>
          <w:b/>
          <w:sz w:val="24"/>
          <w:szCs w:val="24"/>
          <w:lang w:eastAsia="en-US"/>
        </w:rPr>
      </w:pPr>
      <w:r>
        <w:rPr>
          <w:rFonts w:eastAsiaTheme="minorEastAsia"/>
          <w:b/>
          <w:sz w:val="24"/>
          <w:szCs w:val="24"/>
          <w:lang w:eastAsia="en-US"/>
        </w:rPr>
        <w:t>2</w:t>
      </w:r>
      <w:r w:rsidR="00001E82" w:rsidRPr="00001E82">
        <w:rPr>
          <w:rFonts w:eastAsiaTheme="minorEastAsia"/>
          <w:b/>
          <w:sz w:val="24"/>
          <w:szCs w:val="24"/>
          <w:lang w:eastAsia="en-US"/>
        </w:rPr>
        <w:t>.1.3. Crisis y consolidación. Periodo 1972-1982.</w:t>
      </w:r>
    </w:p>
    <w:p w:rsidR="00001E82" w:rsidRPr="00001E82" w:rsidRDefault="00364C45" w:rsidP="002161B2">
      <w:pPr>
        <w:spacing w:line="360" w:lineRule="auto"/>
        <w:jc w:val="both"/>
        <w:rPr>
          <w:rFonts w:eastAsiaTheme="minorEastAsia"/>
          <w:i/>
          <w:sz w:val="24"/>
          <w:szCs w:val="24"/>
          <w:lang w:eastAsia="en-US"/>
        </w:rPr>
      </w:pPr>
      <w:r>
        <w:rPr>
          <w:rFonts w:eastAsiaTheme="minorEastAsia"/>
          <w:sz w:val="24"/>
          <w:szCs w:val="24"/>
          <w:lang w:eastAsia="en-US"/>
        </w:rPr>
        <w:t xml:space="preserve">Al contrario de lo ocurre en el periodo de expansión anterior, </w:t>
      </w:r>
      <w:r w:rsidR="00096F55">
        <w:rPr>
          <w:rFonts w:eastAsiaTheme="minorEastAsia"/>
          <w:sz w:val="24"/>
          <w:szCs w:val="24"/>
          <w:lang w:eastAsia="en-US"/>
        </w:rPr>
        <w:t>este</w:t>
      </w:r>
      <w:r>
        <w:rPr>
          <w:rFonts w:eastAsiaTheme="minorEastAsia"/>
          <w:sz w:val="24"/>
          <w:szCs w:val="24"/>
          <w:lang w:eastAsia="en-US"/>
        </w:rPr>
        <w:t xml:space="preserve"> fue bastante agitado. Vasallo Tomé</w:t>
      </w:r>
      <w:r w:rsidR="00615FB9">
        <w:rPr>
          <w:rFonts w:eastAsiaTheme="minorEastAsia"/>
          <w:sz w:val="24"/>
          <w:szCs w:val="24"/>
          <w:lang w:eastAsia="en-US"/>
        </w:rPr>
        <w:t xml:space="preserve"> (1999)</w:t>
      </w:r>
      <w:r>
        <w:rPr>
          <w:rFonts w:eastAsiaTheme="minorEastAsia"/>
          <w:sz w:val="24"/>
          <w:szCs w:val="24"/>
          <w:lang w:eastAsia="en-US"/>
        </w:rPr>
        <w:t xml:space="preserve"> </w:t>
      </w:r>
      <w:r w:rsidR="00096F55">
        <w:rPr>
          <w:rFonts w:eastAsiaTheme="minorEastAsia"/>
          <w:sz w:val="24"/>
          <w:szCs w:val="24"/>
          <w:lang w:eastAsia="en-US"/>
        </w:rPr>
        <w:t xml:space="preserve">lo define como </w:t>
      </w:r>
      <w:r w:rsidR="00096F55" w:rsidRPr="00096F55">
        <w:rPr>
          <w:rFonts w:eastAsiaTheme="minorEastAsia"/>
          <w:i/>
          <w:sz w:val="24"/>
          <w:szCs w:val="24"/>
          <w:lang w:eastAsia="en-US"/>
        </w:rPr>
        <w:t>“un periodo</w:t>
      </w:r>
      <w:r w:rsidR="00096F55">
        <w:rPr>
          <w:rFonts w:eastAsiaTheme="minorEastAsia"/>
          <w:i/>
          <w:sz w:val="24"/>
          <w:szCs w:val="24"/>
          <w:lang w:eastAsia="en-US"/>
        </w:rPr>
        <w:t xml:space="preserve"> </w:t>
      </w:r>
      <w:r w:rsidR="00001E82" w:rsidRPr="00001E82">
        <w:rPr>
          <w:rFonts w:eastAsiaTheme="minorEastAsia"/>
          <w:i/>
          <w:sz w:val="24"/>
          <w:szCs w:val="24"/>
          <w:lang w:eastAsia="en-US"/>
        </w:rPr>
        <w:t>turbulen</w:t>
      </w:r>
      <w:r w:rsidR="00CA15C8">
        <w:rPr>
          <w:rFonts w:eastAsiaTheme="minorEastAsia"/>
          <w:i/>
          <w:sz w:val="24"/>
          <w:szCs w:val="24"/>
          <w:lang w:eastAsia="en-US"/>
        </w:rPr>
        <w:t>to en el contexto internacional”.</w:t>
      </w:r>
      <w:r w:rsidR="00CA15C8" w:rsidRPr="00CA15C8">
        <w:rPr>
          <w:rFonts w:eastAsiaTheme="minorEastAsia"/>
          <w:i/>
          <w:sz w:val="24"/>
          <w:szCs w:val="24"/>
          <w:vertAlign w:val="superscript"/>
          <w:lang w:eastAsia="en-US"/>
        </w:rPr>
        <w:t xml:space="preserve"> </w:t>
      </w:r>
      <w:r w:rsidR="00CA15C8" w:rsidRPr="00001E82">
        <w:rPr>
          <w:rFonts w:eastAsiaTheme="minorEastAsia"/>
          <w:i/>
          <w:sz w:val="24"/>
          <w:szCs w:val="24"/>
          <w:vertAlign w:val="superscript"/>
          <w:lang w:eastAsia="en-US"/>
        </w:rPr>
        <w:footnoteReference w:id="5"/>
      </w:r>
    </w:p>
    <w:p w:rsidR="00001E82" w:rsidRPr="00001E82" w:rsidRDefault="00096F55" w:rsidP="002161B2">
      <w:pPr>
        <w:spacing w:before="240" w:line="360" w:lineRule="auto"/>
        <w:jc w:val="both"/>
        <w:rPr>
          <w:rFonts w:eastAsiaTheme="minorEastAsia"/>
          <w:sz w:val="24"/>
          <w:szCs w:val="24"/>
          <w:lang w:eastAsia="en-US"/>
        </w:rPr>
      </w:pPr>
      <w:r>
        <w:rPr>
          <w:rFonts w:eastAsiaTheme="minorEastAsia"/>
          <w:sz w:val="24"/>
          <w:szCs w:val="24"/>
          <w:lang w:eastAsia="en-US"/>
        </w:rPr>
        <w:t>Este periodo presenta importantes características pero las</w:t>
      </w:r>
      <w:r w:rsidR="00001E82" w:rsidRPr="00001E82">
        <w:rPr>
          <w:rFonts w:eastAsiaTheme="minorEastAsia"/>
          <w:sz w:val="24"/>
          <w:szCs w:val="24"/>
          <w:lang w:eastAsia="en-US"/>
        </w:rPr>
        <w:t xml:space="preserve"> más relevantes son las siguientes:</w:t>
      </w:r>
    </w:p>
    <w:p w:rsidR="00001E82" w:rsidRPr="00001E82" w:rsidRDefault="00001E82" w:rsidP="00F028AF">
      <w:pPr>
        <w:numPr>
          <w:ilvl w:val="0"/>
          <w:numId w:val="1"/>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Escasa inversión en infraestructuras relacionadas con el turismo.</w:t>
      </w:r>
    </w:p>
    <w:p w:rsidR="00001E82" w:rsidRPr="00001E82" w:rsidRDefault="00001E82" w:rsidP="00F028AF">
      <w:pPr>
        <w:numPr>
          <w:ilvl w:val="0"/>
          <w:numId w:val="1"/>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El sector turístico comenzó a quebrar en toda Europa.</w:t>
      </w:r>
    </w:p>
    <w:p w:rsidR="00001E82" w:rsidRPr="00001E82" w:rsidRDefault="00001E82" w:rsidP="00F028AF">
      <w:pPr>
        <w:numPr>
          <w:ilvl w:val="0"/>
          <w:numId w:val="1"/>
        </w:numPr>
        <w:spacing w:before="240" w:line="360" w:lineRule="auto"/>
        <w:contextualSpacing/>
        <w:jc w:val="both"/>
        <w:rPr>
          <w:rFonts w:eastAsiaTheme="minorEastAsia"/>
          <w:sz w:val="24"/>
          <w:szCs w:val="24"/>
          <w:lang w:eastAsia="en-US"/>
        </w:rPr>
      </w:pPr>
      <w:r w:rsidRPr="00001E82">
        <w:rPr>
          <w:rFonts w:eastAsiaTheme="minorEastAsia"/>
          <w:sz w:val="24"/>
          <w:szCs w:val="24"/>
          <w:lang w:eastAsia="en-US"/>
        </w:rPr>
        <w:t>La demanda interna comenzó a crecer de forma importante.</w:t>
      </w:r>
    </w:p>
    <w:p w:rsidR="00001E82" w:rsidRPr="00001E82" w:rsidRDefault="00001E82" w:rsidP="00F028AF">
      <w:pPr>
        <w:numPr>
          <w:ilvl w:val="0"/>
          <w:numId w:val="1"/>
        </w:numPr>
        <w:spacing w:before="240" w:line="360" w:lineRule="auto"/>
        <w:contextualSpacing/>
        <w:jc w:val="both"/>
        <w:rPr>
          <w:rFonts w:eastAsiaTheme="minorEastAsia"/>
          <w:sz w:val="24"/>
          <w:szCs w:val="24"/>
          <w:lang w:eastAsia="en-US"/>
        </w:rPr>
      </w:pPr>
      <w:r w:rsidRPr="00001E82">
        <w:rPr>
          <w:rFonts w:eastAsiaTheme="minorEastAsia"/>
          <w:sz w:val="24"/>
          <w:szCs w:val="24"/>
          <w:lang w:eastAsia="en-US"/>
        </w:rPr>
        <w:t>Existía una gran dependencia de la economía española del sector terciario.</w:t>
      </w:r>
    </w:p>
    <w:p w:rsidR="00001E82" w:rsidRPr="00001E82" w:rsidRDefault="00001E82" w:rsidP="00F028AF">
      <w:pPr>
        <w:numPr>
          <w:ilvl w:val="0"/>
          <w:numId w:val="1"/>
        </w:numPr>
        <w:spacing w:before="240" w:line="360" w:lineRule="auto"/>
        <w:contextualSpacing/>
        <w:jc w:val="both"/>
        <w:rPr>
          <w:rFonts w:eastAsiaTheme="minorEastAsia"/>
          <w:sz w:val="24"/>
          <w:szCs w:val="24"/>
          <w:lang w:eastAsia="en-US"/>
        </w:rPr>
      </w:pPr>
      <w:r w:rsidRPr="00001E82">
        <w:rPr>
          <w:rFonts w:eastAsiaTheme="minorEastAsia"/>
          <w:sz w:val="24"/>
          <w:szCs w:val="24"/>
          <w:lang w:eastAsia="en-US"/>
        </w:rPr>
        <w:t>Había una gran inestabilidad laboral y numerosas huelgas en el sector turístico.</w:t>
      </w:r>
    </w:p>
    <w:p w:rsidR="00001E82" w:rsidRPr="00001E82" w:rsidRDefault="00001E82" w:rsidP="00F028AF">
      <w:pPr>
        <w:numPr>
          <w:ilvl w:val="0"/>
          <w:numId w:val="1"/>
        </w:numPr>
        <w:spacing w:before="240" w:line="360" w:lineRule="auto"/>
        <w:contextualSpacing/>
        <w:jc w:val="both"/>
        <w:rPr>
          <w:rFonts w:eastAsiaTheme="minorEastAsia"/>
          <w:sz w:val="24"/>
          <w:szCs w:val="24"/>
          <w:lang w:eastAsia="en-US"/>
        </w:rPr>
      </w:pPr>
      <w:r w:rsidRPr="00001E82">
        <w:rPr>
          <w:rFonts w:eastAsiaTheme="minorEastAsia"/>
          <w:sz w:val="24"/>
          <w:szCs w:val="24"/>
          <w:lang w:eastAsia="en-US"/>
        </w:rPr>
        <w:t>Se produjeron numerosos atentados terroristas y graves accidentes relacionados con el sector turístico.</w:t>
      </w:r>
    </w:p>
    <w:p w:rsidR="00001E82" w:rsidRDefault="00001E82" w:rsidP="00F028AF">
      <w:pPr>
        <w:numPr>
          <w:ilvl w:val="0"/>
          <w:numId w:val="1"/>
        </w:numPr>
        <w:spacing w:before="240" w:line="360" w:lineRule="auto"/>
        <w:contextualSpacing/>
        <w:jc w:val="both"/>
        <w:rPr>
          <w:rFonts w:eastAsiaTheme="minorEastAsia"/>
          <w:sz w:val="24"/>
          <w:szCs w:val="24"/>
          <w:lang w:eastAsia="en-US"/>
        </w:rPr>
      </w:pPr>
      <w:r w:rsidRPr="00001E82">
        <w:rPr>
          <w:rFonts w:eastAsiaTheme="minorEastAsia"/>
          <w:sz w:val="24"/>
          <w:szCs w:val="24"/>
          <w:lang w:eastAsia="en-US"/>
        </w:rPr>
        <w:t>Las compañías aéreas mundiales tenían muchas dificultades económicas.</w:t>
      </w:r>
    </w:p>
    <w:p w:rsidR="00C1081E" w:rsidRPr="00001E82" w:rsidRDefault="00C1081E" w:rsidP="00F028AF">
      <w:pPr>
        <w:numPr>
          <w:ilvl w:val="0"/>
          <w:numId w:val="1"/>
        </w:numPr>
        <w:spacing w:before="240" w:line="360" w:lineRule="auto"/>
        <w:contextualSpacing/>
        <w:jc w:val="both"/>
        <w:rPr>
          <w:rFonts w:eastAsiaTheme="minorEastAsia"/>
          <w:sz w:val="24"/>
          <w:szCs w:val="24"/>
          <w:lang w:eastAsia="en-US"/>
        </w:rPr>
      </w:pPr>
      <w:r>
        <w:rPr>
          <w:rFonts w:eastAsiaTheme="minorEastAsia"/>
          <w:sz w:val="24"/>
          <w:szCs w:val="24"/>
          <w:lang w:eastAsia="en-US"/>
        </w:rPr>
        <w:t>Etc.</w:t>
      </w:r>
    </w:p>
    <w:p w:rsidR="006417F8" w:rsidRPr="00001E82" w:rsidRDefault="00001E82" w:rsidP="002161B2">
      <w:pPr>
        <w:spacing w:before="240" w:after="240" w:line="360" w:lineRule="auto"/>
        <w:jc w:val="both"/>
        <w:rPr>
          <w:rFonts w:eastAsiaTheme="minorEastAsia"/>
          <w:sz w:val="24"/>
          <w:szCs w:val="24"/>
          <w:lang w:eastAsia="en-US"/>
        </w:rPr>
      </w:pPr>
      <w:r w:rsidRPr="00001E82">
        <w:rPr>
          <w:rFonts w:eastAsiaTheme="minorEastAsia"/>
          <w:sz w:val="24"/>
          <w:szCs w:val="24"/>
          <w:lang w:eastAsia="en-US"/>
        </w:rPr>
        <w:t>Hacia finales de la época, se produce la consolidación de España como uno de los grandes destinos turísticos mundiales. Hasta este momento el turismo en España era considerado como un sustituto de la demanda internacional, sin embargo después comenzó a tener mucha más importancia, hasta el punto de compararse con el turismo europeo.</w:t>
      </w:r>
    </w:p>
    <w:p w:rsidR="00001E82" w:rsidRPr="00001E82" w:rsidRDefault="00D1200A" w:rsidP="002161B2">
      <w:pPr>
        <w:spacing w:after="240" w:line="360" w:lineRule="auto"/>
        <w:jc w:val="both"/>
        <w:rPr>
          <w:rFonts w:eastAsiaTheme="minorEastAsia"/>
          <w:b/>
          <w:sz w:val="24"/>
          <w:szCs w:val="24"/>
          <w:lang w:eastAsia="en-US"/>
        </w:rPr>
      </w:pPr>
      <w:r>
        <w:rPr>
          <w:rFonts w:eastAsiaTheme="minorEastAsia"/>
          <w:b/>
          <w:sz w:val="24"/>
          <w:szCs w:val="24"/>
          <w:lang w:eastAsia="en-US"/>
        </w:rPr>
        <w:t>2</w:t>
      </w:r>
      <w:r w:rsidR="00001E82" w:rsidRPr="00001E82">
        <w:rPr>
          <w:rFonts w:eastAsiaTheme="minorEastAsia"/>
          <w:b/>
          <w:sz w:val="24"/>
          <w:szCs w:val="24"/>
          <w:lang w:eastAsia="en-US"/>
        </w:rPr>
        <w:t>.1.4. Desarrollo y transformación. Periodo 1982-1991.</w:t>
      </w:r>
    </w:p>
    <w:p w:rsidR="00096F55" w:rsidRPr="00096F55" w:rsidRDefault="00096F55" w:rsidP="006C0FE3">
      <w:pPr>
        <w:spacing w:after="160" w:line="360" w:lineRule="auto"/>
        <w:jc w:val="both"/>
        <w:rPr>
          <w:rFonts w:eastAsiaTheme="minorEastAsia"/>
          <w:sz w:val="24"/>
          <w:szCs w:val="24"/>
          <w:lang w:eastAsia="en-US"/>
        </w:rPr>
      </w:pPr>
      <w:r>
        <w:rPr>
          <w:rFonts w:eastAsiaTheme="minorEastAsia"/>
          <w:sz w:val="24"/>
          <w:szCs w:val="24"/>
          <w:lang w:eastAsia="en-US"/>
        </w:rPr>
        <w:lastRenderedPageBreak/>
        <w:t xml:space="preserve">En la década de los ochenta se producen numerosas crisis, desarrollos y transformaciones constantemente, y todo esto se representa a nivel mundial, pero si nos centramos en la población española, </w:t>
      </w:r>
      <w:r w:rsidR="00003EA1">
        <w:rPr>
          <w:rFonts w:eastAsiaTheme="minorEastAsia"/>
          <w:sz w:val="24"/>
          <w:szCs w:val="24"/>
          <w:lang w:eastAsia="en-US"/>
        </w:rPr>
        <w:t>se aprecian dos significativos fenómenos a partir de los años setenta:</w:t>
      </w:r>
    </w:p>
    <w:p w:rsidR="00001E82" w:rsidRPr="00001E82" w:rsidRDefault="00001E82" w:rsidP="006C0FE3">
      <w:pPr>
        <w:numPr>
          <w:ilvl w:val="0"/>
          <w:numId w:val="2"/>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Por un lado, los españoles tenían más tiempo libre al llegar la jubilación a los sesenta y cinco años.</w:t>
      </w:r>
    </w:p>
    <w:p w:rsidR="00001E82" w:rsidRDefault="00003EA1" w:rsidP="00F028AF">
      <w:pPr>
        <w:numPr>
          <w:ilvl w:val="0"/>
          <w:numId w:val="2"/>
        </w:numPr>
        <w:spacing w:before="240" w:after="160" w:line="360" w:lineRule="auto"/>
        <w:contextualSpacing/>
        <w:jc w:val="both"/>
        <w:rPr>
          <w:rFonts w:eastAsiaTheme="minorEastAsia"/>
          <w:sz w:val="24"/>
          <w:szCs w:val="24"/>
          <w:lang w:eastAsia="en-US"/>
        </w:rPr>
      </w:pPr>
      <w:r>
        <w:rPr>
          <w:rFonts w:eastAsiaTheme="minorEastAsia"/>
          <w:sz w:val="24"/>
          <w:szCs w:val="24"/>
          <w:lang w:eastAsia="en-US"/>
        </w:rPr>
        <w:t>Y p</w:t>
      </w:r>
      <w:r w:rsidR="00001E82" w:rsidRPr="00001E82">
        <w:rPr>
          <w:rFonts w:eastAsiaTheme="minorEastAsia"/>
          <w:sz w:val="24"/>
          <w:szCs w:val="24"/>
          <w:lang w:eastAsia="en-US"/>
        </w:rPr>
        <w:t>or otro, disponen de cantidades limitadas de efectivo al contar con las pensiones de jubilación.</w:t>
      </w:r>
    </w:p>
    <w:p w:rsidR="006417F8" w:rsidRPr="00276EBA" w:rsidRDefault="00B0102C" w:rsidP="00276EBA">
      <w:pPr>
        <w:spacing w:before="240" w:after="160" w:line="360" w:lineRule="auto"/>
        <w:jc w:val="both"/>
        <w:rPr>
          <w:rFonts w:eastAsiaTheme="minorEastAsia"/>
          <w:i/>
          <w:sz w:val="24"/>
          <w:szCs w:val="24"/>
          <w:vertAlign w:val="superscript"/>
          <w:lang w:eastAsia="en-US"/>
        </w:rPr>
      </w:pPr>
      <w:r>
        <w:rPr>
          <w:rFonts w:eastAsiaTheme="minorEastAsia"/>
          <w:sz w:val="24"/>
          <w:szCs w:val="24"/>
          <w:lang w:eastAsia="en-US"/>
        </w:rPr>
        <w:t>Hernández</w:t>
      </w:r>
      <w:r w:rsidR="00155B67">
        <w:rPr>
          <w:rFonts w:eastAsiaTheme="minorEastAsia"/>
          <w:sz w:val="24"/>
          <w:szCs w:val="24"/>
          <w:lang w:eastAsia="en-US"/>
        </w:rPr>
        <w:t xml:space="preserve"> Gómez y Bayón Mariné</w:t>
      </w:r>
      <w:r w:rsidR="00615FB9">
        <w:rPr>
          <w:rFonts w:eastAsiaTheme="minorEastAsia"/>
          <w:sz w:val="24"/>
          <w:szCs w:val="24"/>
          <w:lang w:eastAsia="en-US"/>
        </w:rPr>
        <w:t xml:space="preserve"> (1999)</w:t>
      </w:r>
      <w:r w:rsidR="004D6FDF">
        <w:rPr>
          <w:rFonts w:eastAsiaTheme="minorEastAsia"/>
          <w:sz w:val="24"/>
          <w:szCs w:val="24"/>
          <w:lang w:eastAsia="en-US"/>
        </w:rPr>
        <w:t xml:space="preserve"> afirman que</w:t>
      </w:r>
      <w:r>
        <w:rPr>
          <w:rFonts w:eastAsiaTheme="minorEastAsia"/>
          <w:sz w:val="24"/>
          <w:szCs w:val="24"/>
          <w:lang w:eastAsia="en-US"/>
        </w:rPr>
        <w:t xml:space="preserve"> </w:t>
      </w:r>
      <w:r w:rsidR="00640074" w:rsidRPr="00640074">
        <w:rPr>
          <w:rFonts w:eastAsiaTheme="minorEastAsia"/>
          <w:i/>
          <w:sz w:val="24"/>
          <w:szCs w:val="24"/>
          <w:lang w:eastAsia="en-US"/>
        </w:rPr>
        <w:t>“</w:t>
      </w:r>
      <w:r w:rsidR="004D6FDF">
        <w:rPr>
          <w:rFonts w:eastAsiaTheme="minorEastAsia"/>
          <w:i/>
          <w:sz w:val="24"/>
          <w:szCs w:val="24"/>
          <w:lang w:eastAsia="en-US"/>
        </w:rPr>
        <w:t>t</w:t>
      </w:r>
      <w:r w:rsidR="00001E82" w:rsidRPr="00640074">
        <w:rPr>
          <w:rFonts w:eastAsiaTheme="minorEastAsia"/>
          <w:i/>
          <w:sz w:val="24"/>
          <w:szCs w:val="24"/>
          <w:lang w:eastAsia="en-US"/>
        </w:rPr>
        <w:t>odo esto, unido al aumento de la esperanza de vida y a la mejora en la salud, causó que a principios de los ochenta, una gran cantidad de personas mayores en España tuvieran la posibilidad de viajar</w:t>
      </w:r>
      <w:r w:rsidR="00640074" w:rsidRPr="00640074">
        <w:rPr>
          <w:rFonts w:eastAsiaTheme="minorEastAsia"/>
          <w:i/>
          <w:sz w:val="24"/>
          <w:szCs w:val="24"/>
          <w:lang w:eastAsia="en-US"/>
        </w:rPr>
        <w:t>”</w:t>
      </w:r>
      <w:r w:rsidR="00001E82" w:rsidRPr="00640074">
        <w:rPr>
          <w:rFonts w:eastAsiaTheme="minorEastAsia"/>
          <w:i/>
          <w:sz w:val="24"/>
          <w:szCs w:val="24"/>
          <w:lang w:eastAsia="en-US"/>
        </w:rPr>
        <w:t>.</w:t>
      </w:r>
      <w:r w:rsidR="00003EA1" w:rsidRPr="00640074">
        <w:rPr>
          <w:rFonts w:eastAsiaTheme="minorEastAsia"/>
          <w:i/>
          <w:sz w:val="24"/>
          <w:szCs w:val="24"/>
          <w:vertAlign w:val="superscript"/>
          <w:lang w:eastAsia="en-US"/>
        </w:rPr>
        <w:t xml:space="preserve"> </w:t>
      </w:r>
      <w:r w:rsidR="00003EA1" w:rsidRPr="00640074">
        <w:rPr>
          <w:rFonts w:eastAsiaTheme="minorEastAsia"/>
          <w:i/>
          <w:sz w:val="24"/>
          <w:szCs w:val="24"/>
          <w:vertAlign w:val="superscript"/>
          <w:lang w:eastAsia="en-US"/>
        </w:rPr>
        <w:footnoteReference w:id="6"/>
      </w:r>
    </w:p>
    <w:p w:rsidR="00001E82" w:rsidRPr="00001E82" w:rsidRDefault="00D1200A" w:rsidP="006C0FE3">
      <w:pPr>
        <w:spacing w:after="160" w:line="360" w:lineRule="auto"/>
        <w:jc w:val="both"/>
        <w:rPr>
          <w:rFonts w:eastAsiaTheme="minorEastAsia"/>
          <w:b/>
          <w:sz w:val="24"/>
          <w:szCs w:val="24"/>
          <w:lang w:eastAsia="en-US"/>
        </w:rPr>
      </w:pPr>
      <w:r>
        <w:rPr>
          <w:rFonts w:eastAsiaTheme="minorEastAsia"/>
          <w:b/>
          <w:sz w:val="24"/>
          <w:szCs w:val="24"/>
          <w:lang w:eastAsia="en-US"/>
        </w:rPr>
        <w:t>2</w:t>
      </w:r>
      <w:r w:rsidR="00001E82" w:rsidRPr="00001E82">
        <w:rPr>
          <w:rFonts w:eastAsiaTheme="minorEastAsia"/>
          <w:b/>
          <w:sz w:val="24"/>
          <w:szCs w:val="24"/>
          <w:lang w:eastAsia="en-US"/>
        </w:rPr>
        <w:t>.1.5. Hacia un nuevo milenio. Los 90.</w:t>
      </w:r>
    </w:p>
    <w:p w:rsidR="00001E82" w:rsidRPr="000B11E0" w:rsidRDefault="004D6FDF" w:rsidP="006C0FE3">
      <w:pPr>
        <w:spacing w:after="160" w:line="360" w:lineRule="auto"/>
        <w:jc w:val="both"/>
        <w:rPr>
          <w:rFonts w:eastAsiaTheme="minorEastAsia"/>
          <w:i/>
          <w:sz w:val="24"/>
          <w:szCs w:val="24"/>
          <w:lang w:eastAsia="en-US"/>
        </w:rPr>
      </w:pPr>
      <w:r>
        <w:rPr>
          <w:rFonts w:eastAsiaTheme="minorEastAsia"/>
          <w:sz w:val="24"/>
          <w:szCs w:val="24"/>
          <w:lang w:eastAsia="en-US"/>
        </w:rPr>
        <w:t>Según De Quesada</w:t>
      </w:r>
      <w:r w:rsidR="00615FB9">
        <w:rPr>
          <w:rFonts w:eastAsiaTheme="minorEastAsia"/>
          <w:sz w:val="24"/>
          <w:szCs w:val="24"/>
          <w:lang w:eastAsia="en-US"/>
        </w:rPr>
        <w:t xml:space="preserve"> (1999)</w:t>
      </w:r>
      <w:r>
        <w:rPr>
          <w:rFonts w:eastAsiaTheme="minorEastAsia"/>
          <w:sz w:val="24"/>
          <w:szCs w:val="24"/>
          <w:lang w:eastAsia="en-US"/>
        </w:rPr>
        <w:t xml:space="preserve">, </w:t>
      </w:r>
      <w:r w:rsidR="000B11E0" w:rsidRPr="000B11E0">
        <w:rPr>
          <w:rFonts w:eastAsiaTheme="minorEastAsia"/>
          <w:i/>
          <w:sz w:val="24"/>
          <w:szCs w:val="24"/>
          <w:lang w:eastAsia="en-US"/>
        </w:rPr>
        <w:t>“</w:t>
      </w:r>
      <w:r>
        <w:rPr>
          <w:rFonts w:eastAsiaTheme="minorEastAsia"/>
          <w:i/>
          <w:sz w:val="24"/>
          <w:szCs w:val="24"/>
          <w:lang w:eastAsia="en-US"/>
        </w:rPr>
        <w:t>l</w:t>
      </w:r>
      <w:r w:rsidR="00001E82" w:rsidRPr="000B11E0">
        <w:rPr>
          <w:rFonts w:eastAsiaTheme="minorEastAsia"/>
          <w:i/>
          <w:sz w:val="24"/>
          <w:szCs w:val="24"/>
          <w:lang w:eastAsia="en-US"/>
        </w:rPr>
        <w:t>os años ochenta concluyeron como un periodo expansivo en el que tanto el consumo turístico como el resto de recursos de la sociedad parecían inagotables. En esta época, se empezaron a centrar más en la calidad, mejorando la oferta e intentando conseguir la satisfacción de los clientes</w:t>
      </w:r>
      <w:r w:rsidR="000B11E0" w:rsidRPr="000B11E0">
        <w:rPr>
          <w:rFonts w:eastAsiaTheme="minorEastAsia"/>
          <w:i/>
          <w:sz w:val="24"/>
          <w:szCs w:val="24"/>
          <w:lang w:eastAsia="en-US"/>
        </w:rPr>
        <w:t>”</w:t>
      </w:r>
      <w:r w:rsidR="000D578C" w:rsidRPr="000B11E0">
        <w:rPr>
          <w:rFonts w:eastAsiaTheme="minorEastAsia"/>
          <w:i/>
          <w:sz w:val="24"/>
          <w:szCs w:val="24"/>
          <w:lang w:eastAsia="en-US"/>
        </w:rPr>
        <w:t>.</w:t>
      </w:r>
      <w:r w:rsidR="00001E82" w:rsidRPr="000B11E0">
        <w:rPr>
          <w:rFonts w:eastAsiaTheme="minorEastAsia"/>
          <w:i/>
          <w:sz w:val="24"/>
          <w:szCs w:val="24"/>
          <w:vertAlign w:val="superscript"/>
          <w:lang w:eastAsia="en-US"/>
        </w:rPr>
        <w:t xml:space="preserve"> </w:t>
      </w:r>
      <w:r w:rsidR="00001E82" w:rsidRPr="000B11E0">
        <w:rPr>
          <w:rFonts w:eastAsiaTheme="minorEastAsia"/>
          <w:i/>
          <w:sz w:val="24"/>
          <w:szCs w:val="24"/>
          <w:vertAlign w:val="superscript"/>
          <w:lang w:eastAsia="en-US"/>
        </w:rPr>
        <w:footnoteReference w:id="7"/>
      </w:r>
    </w:p>
    <w:p w:rsidR="00001E82" w:rsidRPr="00001E82" w:rsidRDefault="00001E82" w:rsidP="006C0FE3">
      <w:pPr>
        <w:spacing w:after="160" w:line="360" w:lineRule="auto"/>
        <w:jc w:val="both"/>
        <w:rPr>
          <w:rFonts w:eastAsiaTheme="minorEastAsia"/>
          <w:sz w:val="24"/>
          <w:szCs w:val="24"/>
          <w:lang w:eastAsia="en-US"/>
        </w:rPr>
      </w:pPr>
      <w:r w:rsidRPr="00001E82">
        <w:rPr>
          <w:rFonts w:eastAsiaTheme="minorEastAsia"/>
          <w:sz w:val="24"/>
          <w:szCs w:val="24"/>
          <w:lang w:eastAsia="en-US"/>
        </w:rPr>
        <w:t xml:space="preserve">Frente a esto, aparece a finales de década </w:t>
      </w:r>
      <w:r w:rsidR="00D6725B">
        <w:rPr>
          <w:rFonts w:eastAsiaTheme="minorEastAsia"/>
          <w:sz w:val="24"/>
          <w:szCs w:val="24"/>
          <w:lang w:eastAsia="en-US"/>
        </w:rPr>
        <w:t>el concepto</w:t>
      </w:r>
      <w:r w:rsidR="003A4578">
        <w:rPr>
          <w:rFonts w:eastAsiaTheme="minorEastAsia"/>
          <w:sz w:val="24"/>
          <w:szCs w:val="24"/>
          <w:lang w:eastAsia="en-US"/>
        </w:rPr>
        <w:t xml:space="preserve"> de</w:t>
      </w:r>
      <w:r w:rsidRPr="00001E82">
        <w:rPr>
          <w:rFonts w:eastAsiaTheme="minorEastAsia"/>
          <w:sz w:val="24"/>
          <w:szCs w:val="24"/>
          <w:lang w:eastAsia="en-US"/>
        </w:rPr>
        <w:t xml:space="preserve"> la sostenibilidad, </w:t>
      </w:r>
      <w:r w:rsidR="003A4578">
        <w:rPr>
          <w:rFonts w:eastAsiaTheme="minorEastAsia"/>
          <w:sz w:val="24"/>
          <w:szCs w:val="24"/>
          <w:lang w:eastAsia="en-US"/>
        </w:rPr>
        <w:t xml:space="preserve">que está </w:t>
      </w:r>
      <w:r w:rsidRPr="00001E82">
        <w:rPr>
          <w:rFonts w:eastAsiaTheme="minorEastAsia"/>
          <w:sz w:val="24"/>
          <w:szCs w:val="24"/>
          <w:lang w:eastAsia="en-US"/>
        </w:rPr>
        <w:t>basado en la competitividad, la c</w:t>
      </w:r>
      <w:r w:rsidR="00D6725B">
        <w:rPr>
          <w:rFonts w:eastAsiaTheme="minorEastAsia"/>
          <w:sz w:val="24"/>
          <w:szCs w:val="24"/>
          <w:lang w:eastAsia="en-US"/>
        </w:rPr>
        <w:t>alidad y la tecnificación. La i</w:t>
      </w:r>
      <w:r w:rsidRPr="00001E82">
        <w:rPr>
          <w:rFonts w:eastAsiaTheme="minorEastAsia"/>
          <w:sz w:val="24"/>
          <w:szCs w:val="24"/>
          <w:lang w:eastAsia="en-US"/>
        </w:rPr>
        <w:t>ncorporación al sector turístico de las nuevas tecnologías ha sido</w:t>
      </w:r>
      <w:r w:rsidR="00D6725B">
        <w:rPr>
          <w:rFonts w:eastAsiaTheme="minorEastAsia"/>
          <w:sz w:val="24"/>
          <w:szCs w:val="24"/>
          <w:lang w:eastAsia="en-US"/>
        </w:rPr>
        <w:t xml:space="preserve"> uno de los grandes retos d</w:t>
      </w:r>
      <w:r w:rsidRPr="00001E82">
        <w:rPr>
          <w:rFonts w:eastAsiaTheme="minorEastAsia"/>
          <w:sz w:val="24"/>
          <w:szCs w:val="24"/>
          <w:lang w:eastAsia="en-US"/>
        </w:rPr>
        <w:t>el sector en el fin del siglo XX.</w:t>
      </w:r>
    </w:p>
    <w:p w:rsidR="00001E82" w:rsidRPr="00001E82" w:rsidRDefault="00001E82" w:rsidP="006C0FE3">
      <w:pPr>
        <w:spacing w:after="160" w:line="360" w:lineRule="auto"/>
        <w:jc w:val="both"/>
        <w:rPr>
          <w:rFonts w:eastAsiaTheme="minorEastAsia"/>
          <w:sz w:val="24"/>
          <w:szCs w:val="24"/>
          <w:lang w:eastAsia="en-US"/>
        </w:rPr>
      </w:pPr>
      <w:r w:rsidRPr="00001E82">
        <w:rPr>
          <w:rFonts w:eastAsiaTheme="minorEastAsia"/>
          <w:sz w:val="24"/>
          <w:szCs w:val="24"/>
          <w:lang w:eastAsia="en-US"/>
        </w:rPr>
        <w:t>Algunos de sus efectos fueron:</w:t>
      </w:r>
    </w:p>
    <w:p w:rsidR="00001E82" w:rsidRPr="00001E82" w:rsidRDefault="005905F6" w:rsidP="006C0FE3">
      <w:pPr>
        <w:numPr>
          <w:ilvl w:val="0"/>
          <w:numId w:val="3"/>
        </w:numPr>
        <w:spacing w:after="160" w:line="360" w:lineRule="auto"/>
        <w:contextualSpacing/>
        <w:jc w:val="both"/>
        <w:rPr>
          <w:rFonts w:eastAsiaTheme="minorEastAsia"/>
          <w:sz w:val="24"/>
          <w:szCs w:val="24"/>
          <w:lang w:eastAsia="en-US"/>
        </w:rPr>
      </w:pPr>
      <w:r>
        <w:rPr>
          <w:rFonts w:eastAsiaTheme="minorEastAsia"/>
          <w:sz w:val="24"/>
          <w:szCs w:val="24"/>
          <w:lang w:eastAsia="en-US"/>
        </w:rPr>
        <w:t>T</w:t>
      </w:r>
      <w:r w:rsidR="00001E82" w:rsidRPr="00001E82">
        <w:rPr>
          <w:rFonts w:eastAsiaTheme="minorEastAsia"/>
          <w:sz w:val="24"/>
          <w:szCs w:val="24"/>
          <w:lang w:eastAsia="en-US"/>
        </w:rPr>
        <w:t xml:space="preserve">ransportes. La mayor innovación fue la llegada de la alta velocidad a España, con el AVE de Renfe. </w:t>
      </w:r>
    </w:p>
    <w:p w:rsidR="00001E82" w:rsidRPr="00001E82" w:rsidRDefault="00001E82" w:rsidP="006C0FE3">
      <w:pPr>
        <w:numPr>
          <w:ilvl w:val="0"/>
          <w:numId w:val="3"/>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Mejora y ampliación de infraestructuras aeroportuarias.</w:t>
      </w:r>
    </w:p>
    <w:p w:rsidR="00001E82" w:rsidRPr="00001E82" w:rsidRDefault="00001E82" w:rsidP="006C0FE3">
      <w:pPr>
        <w:numPr>
          <w:ilvl w:val="0"/>
          <w:numId w:val="3"/>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Control</w:t>
      </w:r>
      <w:r w:rsidR="005905F6">
        <w:rPr>
          <w:rFonts w:eastAsiaTheme="minorEastAsia"/>
          <w:sz w:val="24"/>
          <w:szCs w:val="24"/>
          <w:lang w:eastAsia="en-US"/>
        </w:rPr>
        <w:t>es en</w:t>
      </w:r>
      <w:r w:rsidRPr="00001E82">
        <w:rPr>
          <w:rFonts w:eastAsiaTheme="minorEastAsia"/>
          <w:sz w:val="24"/>
          <w:szCs w:val="24"/>
          <w:lang w:eastAsia="en-US"/>
        </w:rPr>
        <w:t xml:space="preserve"> navegación aérea.</w:t>
      </w:r>
    </w:p>
    <w:p w:rsidR="00001E82" w:rsidRPr="00001E82" w:rsidRDefault="005905F6" w:rsidP="00F028AF">
      <w:pPr>
        <w:numPr>
          <w:ilvl w:val="0"/>
          <w:numId w:val="3"/>
        </w:numPr>
        <w:spacing w:before="240" w:after="160" w:line="360" w:lineRule="auto"/>
        <w:contextualSpacing/>
        <w:jc w:val="both"/>
        <w:rPr>
          <w:rFonts w:eastAsiaTheme="minorEastAsia"/>
          <w:sz w:val="24"/>
          <w:szCs w:val="24"/>
          <w:lang w:eastAsia="en-US"/>
        </w:rPr>
      </w:pPr>
      <w:r>
        <w:rPr>
          <w:rFonts w:eastAsiaTheme="minorEastAsia"/>
          <w:sz w:val="24"/>
          <w:szCs w:val="24"/>
          <w:lang w:eastAsia="en-US"/>
        </w:rPr>
        <w:t>H</w:t>
      </w:r>
      <w:r w:rsidR="00001E82" w:rsidRPr="00001E82">
        <w:rPr>
          <w:rFonts w:eastAsiaTheme="minorEastAsia"/>
          <w:sz w:val="24"/>
          <w:szCs w:val="24"/>
          <w:lang w:eastAsia="en-US"/>
        </w:rPr>
        <w:t>ostelería. En este sector se han incorporado numerosos avances tecnológicos como el control de accesos o la seguridad, procesos de administración y gestión y la más importante, la comercialización de bienes y servicios turísticos.</w:t>
      </w:r>
    </w:p>
    <w:p w:rsidR="006417F8" w:rsidRPr="00001E82" w:rsidRDefault="00001E82" w:rsidP="00276EBA">
      <w:pPr>
        <w:spacing w:before="240" w:after="160" w:line="360" w:lineRule="auto"/>
        <w:jc w:val="both"/>
        <w:rPr>
          <w:rFonts w:eastAsiaTheme="minorEastAsia"/>
          <w:sz w:val="24"/>
          <w:szCs w:val="24"/>
          <w:lang w:eastAsia="en-US"/>
        </w:rPr>
      </w:pPr>
      <w:r w:rsidRPr="00001E82">
        <w:rPr>
          <w:rFonts w:eastAsiaTheme="minorEastAsia"/>
          <w:sz w:val="24"/>
          <w:szCs w:val="24"/>
          <w:lang w:eastAsia="en-US"/>
        </w:rPr>
        <w:lastRenderedPageBreak/>
        <w:t xml:space="preserve">Otro nuevo concepto muy importante que surgió en esta época es la llamada globalización. La rapidez con la que se suceden los cambios en el mercado, afectan tanto a la demanda como a los productos y está generando lo que ya se conoce como la globalización. </w:t>
      </w:r>
    </w:p>
    <w:p w:rsidR="00001E82" w:rsidRPr="00001E82" w:rsidRDefault="00D1200A" w:rsidP="006C0FE3">
      <w:pPr>
        <w:spacing w:after="160" w:line="360" w:lineRule="auto"/>
        <w:jc w:val="both"/>
        <w:rPr>
          <w:rFonts w:eastAsiaTheme="minorEastAsia"/>
          <w:b/>
          <w:sz w:val="24"/>
          <w:szCs w:val="24"/>
          <w:lang w:eastAsia="en-US"/>
        </w:rPr>
      </w:pPr>
      <w:r>
        <w:rPr>
          <w:rFonts w:eastAsiaTheme="minorEastAsia"/>
          <w:b/>
          <w:sz w:val="24"/>
          <w:szCs w:val="24"/>
          <w:lang w:eastAsia="en-US"/>
        </w:rPr>
        <w:t>2</w:t>
      </w:r>
      <w:r w:rsidR="00001E82" w:rsidRPr="00001E82">
        <w:rPr>
          <w:rFonts w:eastAsiaTheme="minorEastAsia"/>
          <w:b/>
          <w:sz w:val="24"/>
          <w:szCs w:val="24"/>
          <w:lang w:eastAsia="en-US"/>
        </w:rPr>
        <w:t>.1.6. Situación del turismo actual.</w:t>
      </w:r>
    </w:p>
    <w:p w:rsidR="00001E82" w:rsidRDefault="00001E82" w:rsidP="006C0FE3">
      <w:pPr>
        <w:spacing w:after="160" w:line="360" w:lineRule="auto"/>
        <w:jc w:val="both"/>
        <w:rPr>
          <w:rFonts w:eastAsiaTheme="minorEastAsia"/>
          <w:sz w:val="24"/>
          <w:szCs w:val="24"/>
          <w:lang w:eastAsia="en-US"/>
        </w:rPr>
      </w:pPr>
      <w:r w:rsidRPr="00001E82">
        <w:rPr>
          <w:rFonts w:eastAsiaTheme="minorEastAsia"/>
          <w:sz w:val="24"/>
          <w:szCs w:val="24"/>
          <w:lang w:eastAsia="en-US"/>
        </w:rPr>
        <w:t xml:space="preserve">En los últimos años, el turismo se ha convertido en una actividad económica muy importante </w:t>
      </w:r>
      <w:r w:rsidR="00AF62C7">
        <w:rPr>
          <w:rFonts w:eastAsiaTheme="minorEastAsia"/>
          <w:sz w:val="24"/>
          <w:szCs w:val="24"/>
          <w:lang w:eastAsia="en-US"/>
        </w:rPr>
        <w:t xml:space="preserve">para la economía española </w:t>
      </w:r>
      <w:r w:rsidRPr="00001E82">
        <w:rPr>
          <w:rFonts w:eastAsiaTheme="minorEastAsia"/>
          <w:sz w:val="24"/>
          <w:szCs w:val="24"/>
          <w:lang w:eastAsia="en-US"/>
        </w:rPr>
        <w:t>que proporciona trabajo a multitud de sectores como el constructivo y a empresas turísticas, también beneficia a los transportes, a los hoteles y demás alojamientos turísticos, beneficia al comercio, a la artesanía, etc.</w:t>
      </w:r>
    </w:p>
    <w:p w:rsidR="00643228" w:rsidRPr="00001E82" w:rsidRDefault="00643228" w:rsidP="006C0FE3">
      <w:pPr>
        <w:spacing w:after="160" w:line="360" w:lineRule="auto"/>
        <w:jc w:val="both"/>
        <w:rPr>
          <w:rFonts w:eastAsiaTheme="minorEastAsia"/>
          <w:sz w:val="24"/>
          <w:szCs w:val="24"/>
          <w:lang w:eastAsia="en-US"/>
        </w:rPr>
      </w:pPr>
      <w:r>
        <w:rPr>
          <w:rFonts w:eastAsiaTheme="minorEastAsia"/>
          <w:sz w:val="24"/>
          <w:szCs w:val="24"/>
          <w:lang w:eastAsia="en-US"/>
        </w:rPr>
        <w:t>Algunos de sus efectos positivos son los siguientes:</w:t>
      </w:r>
    </w:p>
    <w:p w:rsidR="00001E82" w:rsidRPr="00D1200A" w:rsidRDefault="00FA1289" w:rsidP="006C0FE3">
      <w:pPr>
        <w:numPr>
          <w:ilvl w:val="0"/>
          <w:numId w:val="19"/>
        </w:numPr>
        <w:spacing w:after="160" w:line="360" w:lineRule="auto"/>
        <w:contextualSpacing/>
        <w:jc w:val="both"/>
        <w:rPr>
          <w:rFonts w:eastAsiaTheme="minorEastAsia"/>
          <w:sz w:val="24"/>
          <w:szCs w:val="24"/>
          <w:lang w:eastAsia="en-US"/>
        </w:rPr>
      </w:pPr>
      <w:r>
        <w:rPr>
          <w:rFonts w:eastAsiaTheme="minorEastAsia"/>
          <w:sz w:val="24"/>
          <w:szCs w:val="24"/>
          <w:lang w:eastAsia="en-US"/>
        </w:rPr>
        <w:t>Se produce un importante desarrollo urbano.</w:t>
      </w:r>
    </w:p>
    <w:p w:rsidR="00001E82" w:rsidRPr="00D1200A" w:rsidRDefault="00001E82" w:rsidP="006C0FE3">
      <w:pPr>
        <w:numPr>
          <w:ilvl w:val="0"/>
          <w:numId w:val="19"/>
        </w:numPr>
        <w:spacing w:after="160" w:line="360" w:lineRule="auto"/>
        <w:contextualSpacing/>
        <w:jc w:val="both"/>
        <w:rPr>
          <w:rFonts w:eastAsiaTheme="minorEastAsia"/>
          <w:sz w:val="24"/>
          <w:szCs w:val="24"/>
          <w:lang w:eastAsia="en-US"/>
        </w:rPr>
      </w:pPr>
      <w:r w:rsidRPr="00D1200A">
        <w:rPr>
          <w:rFonts w:eastAsiaTheme="minorEastAsia"/>
          <w:sz w:val="24"/>
          <w:szCs w:val="24"/>
          <w:lang w:eastAsia="en-US"/>
        </w:rPr>
        <w:t xml:space="preserve">Un </w:t>
      </w:r>
      <w:r w:rsidR="00FA1289">
        <w:rPr>
          <w:rFonts w:eastAsiaTheme="minorEastAsia"/>
          <w:sz w:val="24"/>
          <w:szCs w:val="24"/>
          <w:lang w:eastAsia="en-US"/>
        </w:rPr>
        <w:t>crecimiento en el tamaño</w:t>
      </w:r>
      <w:r w:rsidRPr="00D1200A">
        <w:rPr>
          <w:rFonts w:eastAsiaTheme="minorEastAsia"/>
          <w:sz w:val="24"/>
          <w:szCs w:val="24"/>
          <w:lang w:eastAsia="en-US"/>
        </w:rPr>
        <w:t xml:space="preserve"> de las edificaciones.</w:t>
      </w:r>
    </w:p>
    <w:p w:rsidR="00001E82" w:rsidRPr="00D1200A" w:rsidRDefault="00001E82" w:rsidP="006C0FE3">
      <w:pPr>
        <w:numPr>
          <w:ilvl w:val="0"/>
          <w:numId w:val="19"/>
        </w:numPr>
        <w:spacing w:after="160" w:line="360" w:lineRule="auto"/>
        <w:contextualSpacing/>
        <w:jc w:val="both"/>
        <w:rPr>
          <w:rFonts w:eastAsiaTheme="minorEastAsia"/>
          <w:sz w:val="24"/>
          <w:szCs w:val="24"/>
          <w:lang w:eastAsia="en-US"/>
        </w:rPr>
      </w:pPr>
      <w:r w:rsidRPr="00D1200A">
        <w:rPr>
          <w:rFonts w:eastAsiaTheme="minorEastAsia"/>
          <w:sz w:val="24"/>
          <w:szCs w:val="24"/>
          <w:lang w:eastAsia="en-US"/>
        </w:rPr>
        <w:t>Aparecen mejoras en los medios de transporte y en las comunicaciones.</w:t>
      </w:r>
    </w:p>
    <w:p w:rsidR="00001E82" w:rsidRPr="00D1200A" w:rsidRDefault="00001E82" w:rsidP="006C0FE3">
      <w:pPr>
        <w:numPr>
          <w:ilvl w:val="0"/>
          <w:numId w:val="19"/>
        </w:numPr>
        <w:spacing w:after="160" w:line="360" w:lineRule="auto"/>
        <w:contextualSpacing/>
        <w:jc w:val="both"/>
        <w:rPr>
          <w:rFonts w:eastAsiaTheme="minorEastAsia"/>
          <w:sz w:val="24"/>
          <w:szCs w:val="24"/>
          <w:lang w:eastAsia="en-US"/>
        </w:rPr>
      </w:pPr>
      <w:r w:rsidRPr="00D1200A">
        <w:rPr>
          <w:rFonts w:eastAsiaTheme="minorEastAsia"/>
          <w:sz w:val="24"/>
          <w:szCs w:val="24"/>
          <w:lang w:eastAsia="en-US"/>
        </w:rPr>
        <w:t>Se produce un aumento de los puestos de trabajo y se crean y mantienen estos nuevos puestos.</w:t>
      </w:r>
    </w:p>
    <w:p w:rsidR="00001E82" w:rsidRPr="00D1200A" w:rsidRDefault="00001E82" w:rsidP="00F028AF">
      <w:pPr>
        <w:numPr>
          <w:ilvl w:val="0"/>
          <w:numId w:val="19"/>
        </w:numPr>
        <w:spacing w:before="240" w:after="160" w:line="360" w:lineRule="auto"/>
        <w:contextualSpacing/>
        <w:jc w:val="both"/>
        <w:rPr>
          <w:rFonts w:eastAsiaTheme="minorEastAsia"/>
          <w:sz w:val="24"/>
          <w:szCs w:val="24"/>
          <w:lang w:eastAsia="en-US"/>
        </w:rPr>
      </w:pPr>
      <w:r w:rsidRPr="00D1200A">
        <w:rPr>
          <w:rFonts w:eastAsiaTheme="minorEastAsia"/>
          <w:sz w:val="24"/>
          <w:szCs w:val="24"/>
          <w:lang w:eastAsia="en-US"/>
        </w:rPr>
        <w:t>Hay una revalorización</w:t>
      </w:r>
      <w:r w:rsidR="00FA1289">
        <w:rPr>
          <w:rFonts w:eastAsiaTheme="minorEastAsia"/>
          <w:sz w:val="24"/>
          <w:szCs w:val="24"/>
          <w:lang w:eastAsia="en-US"/>
        </w:rPr>
        <w:t xml:space="preserve"> en el precio</w:t>
      </w:r>
      <w:r w:rsidRPr="00D1200A">
        <w:rPr>
          <w:rFonts w:eastAsiaTheme="minorEastAsia"/>
          <w:sz w:val="24"/>
          <w:szCs w:val="24"/>
          <w:lang w:eastAsia="en-US"/>
        </w:rPr>
        <w:t xml:space="preserve"> de los terrenos.</w:t>
      </w:r>
    </w:p>
    <w:p w:rsidR="00001E82" w:rsidRPr="00D1200A" w:rsidRDefault="00001E82" w:rsidP="00F028AF">
      <w:pPr>
        <w:numPr>
          <w:ilvl w:val="0"/>
          <w:numId w:val="19"/>
        </w:numPr>
        <w:spacing w:before="240" w:after="160" w:line="360" w:lineRule="auto"/>
        <w:contextualSpacing/>
        <w:jc w:val="both"/>
        <w:rPr>
          <w:rFonts w:eastAsiaTheme="minorEastAsia"/>
          <w:sz w:val="24"/>
          <w:szCs w:val="24"/>
          <w:lang w:eastAsia="en-US"/>
        </w:rPr>
      </w:pPr>
      <w:r w:rsidRPr="00D1200A">
        <w:rPr>
          <w:rFonts w:eastAsiaTheme="minorEastAsia"/>
          <w:sz w:val="24"/>
          <w:szCs w:val="24"/>
          <w:lang w:eastAsia="en-US"/>
        </w:rPr>
        <w:t xml:space="preserve">Los servicios públicos pasan </w:t>
      </w:r>
      <w:r w:rsidR="00D1200A" w:rsidRPr="00D1200A">
        <w:rPr>
          <w:rFonts w:eastAsiaTheme="minorEastAsia"/>
          <w:sz w:val="24"/>
          <w:szCs w:val="24"/>
          <w:lang w:eastAsia="en-US"/>
        </w:rPr>
        <w:t>a ser más modernos y abundantes</w:t>
      </w:r>
      <w:r w:rsidRPr="00D1200A">
        <w:rPr>
          <w:rFonts w:eastAsiaTheme="minorEastAsia"/>
          <w:sz w:val="24"/>
          <w:szCs w:val="24"/>
          <w:lang w:eastAsia="en-US"/>
        </w:rPr>
        <w:t>.</w:t>
      </w:r>
    </w:p>
    <w:p w:rsidR="00643228" w:rsidRDefault="00643228" w:rsidP="006C0FE3">
      <w:pPr>
        <w:spacing w:after="160" w:line="360" w:lineRule="auto"/>
        <w:jc w:val="both"/>
        <w:rPr>
          <w:rFonts w:eastAsiaTheme="minorEastAsia"/>
          <w:sz w:val="24"/>
          <w:szCs w:val="24"/>
          <w:lang w:eastAsia="en-US"/>
        </w:rPr>
      </w:pPr>
      <w:r>
        <w:rPr>
          <w:rFonts w:eastAsiaTheme="minorEastAsia"/>
          <w:sz w:val="24"/>
          <w:szCs w:val="24"/>
          <w:lang w:eastAsia="en-US"/>
        </w:rPr>
        <w:t>Sin embargo y a pesar de sus beneficios, el</w:t>
      </w:r>
      <w:r w:rsidR="00001E82" w:rsidRPr="00001E82">
        <w:rPr>
          <w:rFonts w:eastAsiaTheme="minorEastAsia"/>
          <w:sz w:val="24"/>
          <w:szCs w:val="24"/>
          <w:lang w:eastAsia="en-US"/>
        </w:rPr>
        <w:t xml:space="preserve"> turismo español se enfrenta a una serie de retos de los que depende su </w:t>
      </w:r>
      <w:r w:rsidR="00F5295D">
        <w:rPr>
          <w:rFonts w:eastAsiaTheme="minorEastAsia"/>
          <w:sz w:val="24"/>
          <w:szCs w:val="24"/>
          <w:lang w:eastAsia="en-US"/>
        </w:rPr>
        <w:t>futuro</w:t>
      </w:r>
      <w:r w:rsidR="00AF62C7">
        <w:rPr>
          <w:rFonts w:eastAsiaTheme="minorEastAsia"/>
          <w:sz w:val="24"/>
          <w:szCs w:val="24"/>
          <w:lang w:eastAsia="en-US"/>
        </w:rPr>
        <w:t>.</w:t>
      </w:r>
      <w:r>
        <w:rPr>
          <w:rFonts w:eastAsiaTheme="minorEastAsia"/>
          <w:sz w:val="24"/>
          <w:szCs w:val="24"/>
          <w:lang w:eastAsia="en-US"/>
        </w:rPr>
        <w:t xml:space="preserve"> </w:t>
      </w:r>
      <w:r w:rsidR="00F5295D">
        <w:rPr>
          <w:rFonts w:eastAsiaTheme="minorEastAsia"/>
          <w:sz w:val="24"/>
          <w:szCs w:val="24"/>
          <w:lang w:eastAsia="en-US"/>
        </w:rPr>
        <w:t xml:space="preserve">Hernández Luis (2008), considera que algunos de los riesgos que presenta este sector están relacionados con el aumento </w:t>
      </w:r>
      <w:r w:rsidRPr="00643228">
        <w:rPr>
          <w:rFonts w:eastAsiaTheme="minorEastAsia"/>
          <w:sz w:val="24"/>
          <w:szCs w:val="24"/>
          <w:lang w:eastAsia="en-US"/>
        </w:rPr>
        <w:t>de los precios de la energía y</w:t>
      </w:r>
      <w:r w:rsidR="00F5295D">
        <w:rPr>
          <w:rFonts w:eastAsiaTheme="minorEastAsia"/>
          <w:sz w:val="24"/>
          <w:szCs w:val="24"/>
          <w:lang w:eastAsia="en-US"/>
        </w:rPr>
        <w:t xml:space="preserve"> con</w:t>
      </w:r>
      <w:r w:rsidRPr="00643228">
        <w:rPr>
          <w:rFonts w:eastAsiaTheme="minorEastAsia"/>
          <w:sz w:val="24"/>
          <w:szCs w:val="24"/>
          <w:lang w:eastAsia="en-US"/>
        </w:rPr>
        <w:t xml:space="preserve"> la </w:t>
      </w:r>
      <w:r w:rsidR="00F5295D">
        <w:rPr>
          <w:rFonts w:eastAsiaTheme="minorEastAsia"/>
          <w:sz w:val="24"/>
          <w:szCs w:val="24"/>
          <w:lang w:eastAsia="en-US"/>
        </w:rPr>
        <w:t xml:space="preserve">cada vez mayor </w:t>
      </w:r>
      <w:r w:rsidRPr="00643228">
        <w:rPr>
          <w:rFonts w:eastAsiaTheme="minorEastAsia"/>
          <w:sz w:val="24"/>
          <w:szCs w:val="24"/>
          <w:lang w:eastAsia="en-US"/>
        </w:rPr>
        <w:t>preocupación</w:t>
      </w:r>
      <w:r w:rsidR="00F5295D">
        <w:rPr>
          <w:rFonts w:eastAsiaTheme="minorEastAsia"/>
          <w:sz w:val="24"/>
          <w:szCs w:val="24"/>
          <w:lang w:eastAsia="en-US"/>
        </w:rPr>
        <w:t xml:space="preserve"> que existe </w:t>
      </w:r>
      <w:r w:rsidRPr="00643228">
        <w:rPr>
          <w:rFonts w:eastAsiaTheme="minorEastAsia"/>
          <w:sz w:val="24"/>
          <w:szCs w:val="24"/>
          <w:lang w:eastAsia="en-US"/>
        </w:rPr>
        <w:t xml:space="preserve">por las afecciones ambientales del turismo de masas (emisiones nocivas, </w:t>
      </w:r>
      <w:r w:rsidR="00F5295D">
        <w:rPr>
          <w:rFonts w:eastAsiaTheme="minorEastAsia"/>
          <w:sz w:val="24"/>
          <w:szCs w:val="24"/>
          <w:lang w:eastAsia="en-US"/>
        </w:rPr>
        <w:t>ocupación de territorios, etc.).</w:t>
      </w:r>
      <w:r w:rsidR="00F5295D">
        <w:rPr>
          <w:rStyle w:val="Refdenotaalpie"/>
          <w:rFonts w:eastAsiaTheme="minorEastAsia"/>
          <w:sz w:val="24"/>
          <w:szCs w:val="24"/>
          <w:lang w:eastAsia="en-US"/>
        </w:rPr>
        <w:footnoteReference w:id="8"/>
      </w:r>
    </w:p>
    <w:p w:rsidR="00F5295D" w:rsidRPr="00001E82" w:rsidRDefault="00F5295D" w:rsidP="006C0FE3">
      <w:pPr>
        <w:spacing w:after="160" w:line="360" w:lineRule="auto"/>
        <w:jc w:val="both"/>
        <w:rPr>
          <w:rFonts w:eastAsiaTheme="minorEastAsia"/>
          <w:sz w:val="24"/>
          <w:szCs w:val="24"/>
          <w:lang w:eastAsia="en-US"/>
        </w:rPr>
      </w:pPr>
      <w:r>
        <w:rPr>
          <w:rFonts w:eastAsiaTheme="minorEastAsia"/>
          <w:sz w:val="24"/>
          <w:szCs w:val="24"/>
          <w:lang w:eastAsia="en-US"/>
        </w:rPr>
        <w:t xml:space="preserve">Algunos de sus </w:t>
      </w:r>
      <w:r w:rsidRPr="00001E82">
        <w:rPr>
          <w:rFonts w:eastAsiaTheme="minorEastAsia"/>
          <w:sz w:val="24"/>
          <w:szCs w:val="24"/>
          <w:lang w:eastAsia="en-US"/>
        </w:rPr>
        <w:t>retos</w:t>
      </w:r>
      <w:r>
        <w:rPr>
          <w:rFonts w:eastAsiaTheme="minorEastAsia"/>
          <w:sz w:val="24"/>
          <w:szCs w:val="24"/>
          <w:lang w:eastAsia="en-US"/>
        </w:rPr>
        <w:t xml:space="preserve"> del</w:t>
      </w:r>
      <w:r w:rsidRPr="00001E82">
        <w:rPr>
          <w:rFonts w:eastAsiaTheme="minorEastAsia"/>
          <w:sz w:val="24"/>
          <w:szCs w:val="24"/>
          <w:lang w:eastAsia="en-US"/>
        </w:rPr>
        <w:t xml:space="preserve"> provienen de las transformaciones que está experimentando la demanda</w:t>
      </w:r>
      <w:r>
        <w:rPr>
          <w:rFonts w:eastAsiaTheme="minorEastAsia"/>
          <w:sz w:val="24"/>
          <w:szCs w:val="24"/>
          <w:lang w:eastAsia="en-US"/>
        </w:rPr>
        <w:t xml:space="preserve"> y</w:t>
      </w:r>
      <w:r w:rsidRPr="00001E82">
        <w:rPr>
          <w:rFonts w:eastAsiaTheme="minorEastAsia"/>
          <w:sz w:val="24"/>
          <w:szCs w:val="24"/>
          <w:lang w:eastAsia="en-US"/>
        </w:rPr>
        <w:t xml:space="preserve"> de la forma en que los competidores están respondiendo a estos cambios de la demanda. Pero lo decisivo es la capacidad</w:t>
      </w:r>
      <w:r>
        <w:rPr>
          <w:rFonts w:eastAsiaTheme="minorEastAsia"/>
          <w:sz w:val="24"/>
          <w:szCs w:val="24"/>
          <w:lang w:eastAsia="en-US"/>
        </w:rPr>
        <w:t xml:space="preserve"> de transformación y adaptación que tiene este sector.</w:t>
      </w:r>
    </w:p>
    <w:p w:rsidR="002161B2" w:rsidRDefault="00001E82" w:rsidP="006C0FE3">
      <w:pPr>
        <w:spacing w:after="160" w:line="360" w:lineRule="auto"/>
        <w:jc w:val="both"/>
        <w:rPr>
          <w:rFonts w:eastAsiaTheme="minorEastAsia"/>
          <w:sz w:val="24"/>
          <w:szCs w:val="24"/>
          <w:lang w:eastAsia="en-US"/>
        </w:rPr>
      </w:pPr>
      <w:r w:rsidRPr="00001E82">
        <w:rPr>
          <w:rFonts w:eastAsiaTheme="minorEastAsia"/>
          <w:sz w:val="24"/>
          <w:szCs w:val="24"/>
          <w:lang w:eastAsia="en-US"/>
        </w:rPr>
        <w:t xml:space="preserve">Realmente esto se presenta como un riesgo pero también como una oportunidad, sin embargo para aprovecharla es necesario que las Administraciones Públicas y el sector </w:t>
      </w:r>
      <w:r w:rsidRPr="00001E82">
        <w:rPr>
          <w:rFonts w:eastAsiaTheme="minorEastAsia"/>
          <w:sz w:val="24"/>
          <w:szCs w:val="24"/>
          <w:lang w:eastAsia="en-US"/>
        </w:rPr>
        <w:lastRenderedPageBreak/>
        <w:t xml:space="preserve">privado </w:t>
      </w:r>
      <w:r w:rsidR="00AF62C7">
        <w:rPr>
          <w:rFonts w:eastAsiaTheme="minorEastAsia"/>
          <w:sz w:val="24"/>
          <w:szCs w:val="24"/>
          <w:lang w:eastAsia="en-US"/>
        </w:rPr>
        <w:t>adopten</w:t>
      </w:r>
      <w:r w:rsidRPr="00001E82">
        <w:rPr>
          <w:rFonts w:eastAsiaTheme="minorEastAsia"/>
          <w:sz w:val="24"/>
          <w:szCs w:val="24"/>
          <w:lang w:eastAsia="en-US"/>
        </w:rPr>
        <w:t xml:space="preserve"> las decisiones oportunas para responder a los cambios que está experimentando la demanda.</w:t>
      </w:r>
    </w:p>
    <w:p w:rsidR="00F5295D" w:rsidRPr="002161B2" w:rsidRDefault="00F5295D" w:rsidP="006C0FE3">
      <w:pPr>
        <w:spacing w:after="160" w:line="360" w:lineRule="auto"/>
        <w:jc w:val="both"/>
        <w:rPr>
          <w:rFonts w:eastAsiaTheme="minorEastAsia"/>
          <w:sz w:val="24"/>
          <w:szCs w:val="24"/>
          <w:lang w:eastAsia="en-US"/>
        </w:rPr>
      </w:pPr>
    </w:p>
    <w:p w:rsidR="00001E82" w:rsidRPr="004F40A5" w:rsidRDefault="00D1200A" w:rsidP="006C0FE3">
      <w:pPr>
        <w:spacing w:after="160" w:line="360" w:lineRule="auto"/>
        <w:jc w:val="both"/>
        <w:rPr>
          <w:rFonts w:eastAsiaTheme="minorEastAsia"/>
          <w:sz w:val="24"/>
          <w:szCs w:val="24"/>
          <w:u w:val="single"/>
          <w:lang w:eastAsia="en-US"/>
        </w:rPr>
      </w:pPr>
      <w:r>
        <w:rPr>
          <w:rFonts w:eastAsiaTheme="minorEastAsia"/>
          <w:b/>
          <w:sz w:val="24"/>
          <w:szCs w:val="24"/>
          <w:u w:val="single"/>
          <w:lang w:eastAsia="en-US"/>
        </w:rPr>
        <w:t>2</w:t>
      </w:r>
      <w:r w:rsidR="00001E82" w:rsidRPr="004F40A5">
        <w:rPr>
          <w:rFonts w:eastAsiaTheme="minorEastAsia"/>
          <w:b/>
          <w:sz w:val="24"/>
          <w:szCs w:val="24"/>
          <w:u w:val="single"/>
          <w:lang w:eastAsia="en-US"/>
        </w:rPr>
        <w:t>.2. EL TURISMO EN ANDALUCÍA.</w:t>
      </w:r>
    </w:p>
    <w:p w:rsidR="00587C19" w:rsidRDefault="00587C19" w:rsidP="006C0FE3">
      <w:pPr>
        <w:spacing w:after="160" w:line="360" w:lineRule="auto"/>
        <w:jc w:val="both"/>
        <w:rPr>
          <w:rFonts w:eastAsiaTheme="minorEastAsia"/>
          <w:color w:val="000000" w:themeColor="text1"/>
          <w:sz w:val="24"/>
          <w:szCs w:val="24"/>
          <w:lang w:eastAsia="en-US"/>
        </w:rPr>
      </w:pPr>
      <w:r w:rsidRPr="00587C19">
        <w:rPr>
          <w:rFonts w:eastAsiaTheme="minorEastAsia"/>
          <w:color w:val="000000" w:themeColor="text1"/>
          <w:sz w:val="24"/>
          <w:szCs w:val="24"/>
          <w:lang w:eastAsia="en-US"/>
        </w:rPr>
        <w:t>En la Andalucía del primer tercio del siglo XX el turismo fue una</w:t>
      </w:r>
      <w:r>
        <w:rPr>
          <w:rFonts w:eastAsiaTheme="minorEastAsia"/>
          <w:color w:val="000000" w:themeColor="text1"/>
          <w:sz w:val="24"/>
          <w:szCs w:val="24"/>
          <w:lang w:eastAsia="en-US"/>
        </w:rPr>
        <w:t xml:space="preserve"> </w:t>
      </w:r>
      <w:r w:rsidRPr="00587C19">
        <w:rPr>
          <w:rFonts w:eastAsiaTheme="minorEastAsia"/>
          <w:color w:val="000000" w:themeColor="text1"/>
          <w:sz w:val="24"/>
          <w:szCs w:val="24"/>
          <w:lang w:eastAsia="en-US"/>
        </w:rPr>
        <w:t>actividad creciente pero todavía muy minoritaria</w:t>
      </w:r>
      <w:r w:rsidR="00402E2F">
        <w:rPr>
          <w:rFonts w:eastAsiaTheme="minorEastAsia"/>
          <w:color w:val="000000" w:themeColor="text1"/>
          <w:sz w:val="24"/>
          <w:szCs w:val="24"/>
          <w:lang w:eastAsia="en-US"/>
        </w:rPr>
        <w:t>.</w:t>
      </w:r>
      <w:r w:rsidRPr="00587C19">
        <w:rPr>
          <w:rFonts w:eastAsiaTheme="minorEastAsia"/>
          <w:color w:val="000000" w:themeColor="text1"/>
          <w:sz w:val="24"/>
          <w:szCs w:val="24"/>
          <w:lang w:eastAsia="en-US"/>
        </w:rPr>
        <w:t xml:space="preserve"> Sin</w:t>
      </w:r>
      <w:r>
        <w:rPr>
          <w:rFonts w:eastAsiaTheme="minorEastAsia"/>
          <w:color w:val="000000" w:themeColor="text1"/>
          <w:sz w:val="24"/>
          <w:szCs w:val="24"/>
          <w:lang w:eastAsia="en-US"/>
        </w:rPr>
        <w:t xml:space="preserve"> </w:t>
      </w:r>
      <w:r w:rsidRPr="00587C19">
        <w:rPr>
          <w:rFonts w:eastAsiaTheme="minorEastAsia"/>
          <w:color w:val="000000" w:themeColor="text1"/>
          <w:sz w:val="24"/>
          <w:szCs w:val="24"/>
          <w:lang w:eastAsia="en-US"/>
        </w:rPr>
        <w:t>embargo,</w:t>
      </w:r>
      <w:r w:rsidR="00335A0B">
        <w:rPr>
          <w:rFonts w:eastAsiaTheme="minorEastAsia"/>
          <w:color w:val="000000" w:themeColor="text1"/>
          <w:sz w:val="24"/>
          <w:szCs w:val="24"/>
          <w:lang w:eastAsia="en-US"/>
        </w:rPr>
        <w:t xml:space="preserve"> según Pellejeros </w:t>
      </w:r>
      <w:r w:rsidR="00902046">
        <w:rPr>
          <w:rFonts w:eastAsiaTheme="minorEastAsia"/>
          <w:color w:val="000000" w:themeColor="text1"/>
          <w:sz w:val="24"/>
          <w:szCs w:val="24"/>
          <w:lang w:eastAsia="en-US"/>
        </w:rPr>
        <w:t>Martínez</w:t>
      </w:r>
      <w:r w:rsidR="002161B2">
        <w:rPr>
          <w:rFonts w:eastAsiaTheme="minorEastAsia"/>
          <w:color w:val="000000" w:themeColor="text1"/>
          <w:sz w:val="24"/>
          <w:szCs w:val="24"/>
          <w:lang w:eastAsia="en-US"/>
        </w:rPr>
        <w:t xml:space="preserve"> (2006)</w:t>
      </w:r>
      <w:r w:rsidR="00335A0B">
        <w:rPr>
          <w:rFonts w:eastAsiaTheme="minorEastAsia"/>
          <w:color w:val="000000" w:themeColor="text1"/>
          <w:sz w:val="24"/>
          <w:szCs w:val="24"/>
          <w:lang w:eastAsia="en-US"/>
        </w:rPr>
        <w:t>,</w:t>
      </w:r>
      <w:r w:rsidRPr="00587C19">
        <w:rPr>
          <w:rFonts w:eastAsiaTheme="minorEastAsia"/>
          <w:color w:val="000000" w:themeColor="text1"/>
          <w:sz w:val="24"/>
          <w:szCs w:val="24"/>
          <w:lang w:eastAsia="en-US"/>
        </w:rPr>
        <w:t xml:space="preserve"> </w:t>
      </w:r>
      <w:r w:rsidR="000B11E0" w:rsidRPr="000B11E0">
        <w:rPr>
          <w:rFonts w:eastAsiaTheme="minorEastAsia"/>
          <w:i/>
          <w:color w:val="000000" w:themeColor="text1"/>
          <w:sz w:val="24"/>
          <w:szCs w:val="24"/>
          <w:lang w:eastAsia="en-US"/>
        </w:rPr>
        <w:t>“</w:t>
      </w:r>
      <w:r w:rsidRPr="000B11E0">
        <w:rPr>
          <w:rFonts w:eastAsiaTheme="minorEastAsia"/>
          <w:i/>
          <w:color w:val="000000" w:themeColor="text1"/>
          <w:sz w:val="24"/>
          <w:szCs w:val="24"/>
          <w:lang w:eastAsia="en-US"/>
        </w:rPr>
        <w:t>al finalizar dicha centuria el turismo era ya uno de los motores más potentes de la economía de una región que con el paso del tiempo había logrado convertirse, gracias a sus atractivos climáticos, artísticos y culturales y al esfuerzo de los sectores público y privado, en un destino turístico de primera fila en los mercados nacional e internacional</w:t>
      </w:r>
      <w:r w:rsidR="000B11E0">
        <w:rPr>
          <w:rFonts w:eastAsiaTheme="minorEastAsia"/>
          <w:i/>
          <w:color w:val="000000" w:themeColor="text1"/>
          <w:sz w:val="24"/>
          <w:szCs w:val="24"/>
          <w:lang w:eastAsia="en-US"/>
        </w:rPr>
        <w:t>”</w:t>
      </w:r>
      <w:r w:rsidRPr="000B11E0">
        <w:rPr>
          <w:rFonts w:eastAsiaTheme="minorEastAsia"/>
          <w:i/>
          <w:color w:val="000000" w:themeColor="text1"/>
          <w:sz w:val="24"/>
          <w:szCs w:val="24"/>
          <w:lang w:eastAsia="en-US"/>
        </w:rPr>
        <w:t>.</w:t>
      </w:r>
      <w:r w:rsidR="000B11E0" w:rsidRPr="000B11E0">
        <w:rPr>
          <w:rFonts w:eastAsiaTheme="minorEastAsia"/>
          <w:i/>
          <w:color w:val="000000" w:themeColor="text1"/>
          <w:sz w:val="24"/>
          <w:szCs w:val="24"/>
          <w:lang w:eastAsia="en-US"/>
        </w:rPr>
        <w:t xml:space="preserve"> </w:t>
      </w:r>
      <w:r w:rsidRPr="000B11E0">
        <w:rPr>
          <w:rStyle w:val="Refdenotaalpie"/>
          <w:rFonts w:eastAsiaTheme="minorEastAsia"/>
          <w:i/>
          <w:color w:val="000000" w:themeColor="text1"/>
          <w:sz w:val="24"/>
          <w:szCs w:val="24"/>
          <w:lang w:eastAsia="en-US"/>
        </w:rPr>
        <w:footnoteReference w:id="9"/>
      </w:r>
    </w:p>
    <w:p w:rsidR="00E97F18" w:rsidRDefault="00402E2F" w:rsidP="006C0FE3">
      <w:pPr>
        <w:spacing w:after="160" w:line="360" w:lineRule="auto"/>
        <w:jc w:val="both"/>
        <w:rPr>
          <w:rFonts w:eastAsiaTheme="minorEastAsia"/>
          <w:color w:val="000000" w:themeColor="text1"/>
          <w:sz w:val="24"/>
          <w:szCs w:val="24"/>
          <w:lang w:eastAsia="en-US"/>
        </w:rPr>
      </w:pPr>
      <w:r>
        <w:rPr>
          <w:rFonts w:eastAsiaTheme="minorEastAsia"/>
          <w:color w:val="000000" w:themeColor="text1"/>
          <w:sz w:val="24"/>
          <w:szCs w:val="24"/>
          <w:lang w:eastAsia="en-US"/>
        </w:rPr>
        <w:t>Por lo tanto</w:t>
      </w:r>
      <w:r w:rsidR="00E97F18">
        <w:rPr>
          <w:rFonts w:eastAsiaTheme="minorEastAsia"/>
          <w:color w:val="000000" w:themeColor="text1"/>
          <w:sz w:val="24"/>
          <w:szCs w:val="24"/>
          <w:lang w:eastAsia="en-US"/>
        </w:rPr>
        <w:t xml:space="preserve"> no podemos negar que el desarrollo que tuvo el turismo en Andalucía durante la segunda mitad del siglo XX fue espectacular.</w:t>
      </w:r>
    </w:p>
    <w:p w:rsidR="00DD5F94" w:rsidRPr="00C1081E" w:rsidRDefault="00425364" w:rsidP="00CF5EAB">
      <w:pPr>
        <w:spacing w:after="160" w:line="360" w:lineRule="auto"/>
        <w:jc w:val="both"/>
        <w:rPr>
          <w:rFonts w:eastAsiaTheme="minorEastAsia"/>
          <w:color w:val="000000" w:themeColor="text1"/>
          <w:sz w:val="24"/>
          <w:szCs w:val="24"/>
          <w:lang w:eastAsia="en-US"/>
        </w:rPr>
      </w:pPr>
      <w:r>
        <w:rPr>
          <w:rFonts w:eastAsiaTheme="minorEastAsia"/>
          <w:color w:val="000000" w:themeColor="text1"/>
          <w:sz w:val="24"/>
          <w:szCs w:val="24"/>
          <w:lang w:eastAsia="en-US"/>
        </w:rPr>
        <w:t>A partir de 1950 se inicia en Andalucía una etapa de expansión en la demanda de alojamientos hoteleros debido a creciente llegada de turistas procedentes de exterior que se sentían atraídos por sus playas y por el patrimonio cultural de sus ciudades. No contamos con</w:t>
      </w:r>
      <w:r w:rsidR="00402E2F">
        <w:rPr>
          <w:rFonts w:eastAsiaTheme="minorEastAsia"/>
          <w:color w:val="000000" w:themeColor="text1"/>
          <w:sz w:val="24"/>
          <w:szCs w:val="24"/>
          <w:lang w:eastAsia="en-US"/>
        </w:rPr>
        <w:t xml:space="preserve"> la</w:t>
      </w:r>
      <w:r>
        <w:rPr>
          <w:rFonts w:eastAsiaTheme="minorEastAsia"/>
          <w:color w:val="000000" w:themeColor="text1"/>
          <w:sz w:val="24"/>
          <w:szCs w:val="24"/>
          <w:lang w:eastAsia="en-US"/>
        </w:rPr>
        <w:t xml:space="preserve"> información estadística de estos años </w:t>
      </w:r>
      <w:proofErr w:type="gramStart"/>
      <w:r>
        <w:rPr>
          <w:rFonts w:eastAsiaTheme="minorEastAsia"/>
          <w:color w:val="000000" w:themeColor="text1"/>
          <w:sz w:val="24"/>
          <w:szCs w:val="24"/>
          <w:lang w:eastAsia="en-US"/>
        </w:rPr>
        <w:t>debido</w:t>
      </w:r>
      <w:proofErr w:type="gramEnd"/>
      <w:r>
        <w:rPr>
          <w:rFonts w:eastAsiaTheme="minorEastAsia"/>
          <w:color w:val="000000" w:themeColor="text1"/>
          <w:sz w:val="24"/>
          <w:szCs w:val="24"/>
          <w:lang w:eastAsia="en-US"/>
        </w:rPr>
        <w:t xml:space="preserve"> a que el Instituto Nacional de Estadística</w:t>
      </w:r>
      <w:r w:rsidR="00291D79">
        <w:rPr>
          <w:rFonts w:eastAsiaTheme="minorEastAsia"/>
          <w:color w:val="000000" w:themeColor="text1"/>
          <w:sz w:val="24"/>
          <w:szCs w:val="24"/>
          <w:lang w:eastAsia="en-US"/>
        </w:rPr>
        <w:t xml:space="preserve"> (INE)</w:t>
      </w:r>
      <w:r>
        <w:rPr>
          <w:rFonts w:eastAsiaTheme="minorEastAsia"/>
          <w:color w:val="000000" w:themeColor="text1"/>
          <w:sz w:val="24"/>
          <w:szCs w:val="24"/>
          <w:lang w:eastAsia="en-US"/>
        </w:rPr>
        <w:t xml:space="preserve"> publicó su primera estadística en 1965, pero a partir de ese año, si </w:t>
      </w:r>
      <w:r w:rsidR="00CA7784">
        <w:rPr>
          <w:rFonts w:eastAsiaTheme="minorEastAsia"/>
          <w:color w:val="000000" w:themeColor="text1"/>
          <w:sz w:val="24"/>
          <w:szCs w:val="24"/>
          <w:lang w:eastAsia="en-US"/>
        </w:rPr>
        <w:t xml:space="preserve">podemos </w:t>
      </w:r>
      <w:r>
        <w:rPr>
          <w:rFonts w:eastAsiaTheme="minorEastAsia"/>
          <w:color w:val="000000" w:themeColor="text1"/>
          <w:sz w:val="24"/>
          <w:szCs w:val="24"/>
          <w:lang w:eastAsia="en-US"/>
        </w:rPr>
        <w:t>constatar la información.</w:t>
      </w:r>
      <w:r w:rsidR="00402E2F">
        <w:rPr>
          <w:rFonts w:eastAsiaTheme="minorEastAsia"/>
          <w:color w:val="000000" w:themeColor="text1"/>
          <w:sz w:val="24"/>
          <w:szCs w:val="24"/>
          <w:lang w:eastAsia="en-US"/>
        </w:rPr>
        <w:t xml:space="preserve"> </w:t>
      </w:r>
      <w:r w:rsidR="00DD5F94" w:rsidRPr="00DD5F94">
        <w:rPr>
          <w:sz w:val="24"/>
        </w:rPr>
        <w:t xml:space="preserve">En la </w:t>
      </w:r>
      <w:r w:rsidR="002161B2">
        <w:rPr>
          <w:sz w:val="24"/>
        </w:rPr>
        <w:t>Tabla 1</w:t>
      </w:r>
      <w:r w:rsidR="00DD5F94" w:rsidRPr="00DD5F94">
        <w:rPr>
          <w:sz w:val="24"/>
        </w:rPr>
        <w:t xml:space="preserve"> se observa el incremento del número de turistas entre los años 1966 y 1980.</w:t>
      </w:r>
    </w:p>
    <w:p w:rsidR="006417F8" w:rsidRDefault="00FE2F08" w:rsidP="006417F8">
      <w:pPr>
        <w:spacing w:line="360" w:lineRule="auto"/>
        <w:jc w:val="center"/>
        <w:rPr>
          <w:rFonts w:eastAsiaTheme="minorEastAsia"/>
          <w:color w:val="000000" w:themeColor="text1"/>
          <w:sz w:val="24"/>
          <w:szCs w:val="24"/>
          <w:lang w:eastAsia="en-US"/>
        </w:rPr>
      </w:pPr>
      <w:r w:rsidRPr="00E108B2">
        <w:rPr>
          <w:rFonts w:eastAsiaTheme="minorEastAsia"/>
          <w:b/>
          <w:color w:val="000000" w:themeColor="text1"/>
          <w:sz w:val="24"/>
          <w:lang w:eastAsia="en-US"/>
        </w:rPr>
        <w:lastRenderedPageBreak/>
        <w:t>Tabla 1. Incremento del número de turistas. Periodo 1966-1980</w:t>
      </w:r>
      <w:r w:rsidR="00352C5D">
        <w:rPr>
          <w:rFonts w:eastAsiaTheme="minorEastAsia"/>
          <w:color w:val="000000" w:themeColor="text1"/>
          <w:sz w:val="24"/>
          <w:szCs w:val="24"/>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15pt;height:231.65pt">
            <v:imagedata r:id="rId10" o:title="Captura"/>
          </v:shape>
        </w:pict>
      </w:r>
    </w:p>
    <w:p w:rsidR="00425364" w:rsidRPr="00E108B2" w:rsidRDefault="004A5E09" w:rsidP="006417F8">
      <w:pPr>
        <w:spacing w:line="360" w:lineRule="auto"/>
        <w:rPr>
          <w:rFonts w:eastAsiaTheme="minorEastAsia"/>
          <w:color w:val="000000" w:themeColor="text1"/>
          <w:sz w:val="18"/>
          <w:lang w:eastAsia="en-US"/>
        </w:rPr>
      </w:pPr>
      <w:r w:rsidRPr="00E108B2">
        <w:rPr>
          <w:rFonts w:eastAsiaTheme="minorEastAsia"/>
          <w:color w:val="000000" w:themeColor="text1"/>
          <w:szCs w:val="24"/>
          <w:lang w:eastAsia="en-US"/>
        </w:rPr>
        <w:t>Fuente:</w:t>
      </w:r>
      <w:r w:rsidR="00245D02" w:rsidRPr="00E108B2">
        <w:rPr>
          <w:rFonts w:eastAsiaTheme="minorEastAsia"/>
          <w:color w:val="000000" w:themeColor="text1"/>
          <w:szCs w:val="24"/>
          <w:lang w:eastAsia="en-US"/>
        </w:rPr>
        <w:t xml:space="preserve"> Estadísticas históricas sobre el turismo en Andalucía. Siglo XX.</w:t>
      </w:r>
    </w:p>
    <w:p w:rsidR="004A5E09" w:rsidRDefault="002161B2" w:rsidP="006C0FE3">
      <w:pPr>
        <w:spacing w:after="160" w:line="360" w:lineRule="auto"/>
        <w:jc w:val="both"/>
        <w:rPr>
          <w:rFonts w:eastAsiaTheme="minorEastAsia"/>
          <w:color w:val="000000" w:themeColor="text1"/>
          <w:sz w:val="24"/>
          <w:szCs w:val="24"/>
          <w:lang w:eastAsia="en-US"/>
        </w:rPr>
      </w:pPr>
      <w:r>
        <w:rPr>
          <w:rFonts w:eastAsiaTheme="minorEastAsia"/>
          <w:color w:val="000000" w:themeColor="text1"/>
          <w:sz w:val="24"/>
          <w:szCs w:val="24"/>
          <w:lang w:eastAsia="en-US"/>
        </w:rPr>
        <w:t>En esta</w:t>
      </w:r>
      <w:r w:rsidR="006417F8">
        <w:rPr>
          <w:rFonts w:eastAsiaTheme="minorEastAsia"/>
          <w:color w:val="000000" w:themeColor="text1"/>
          <w:sz w:val="24"/>
          <w:szCs w:val="24"/>
          <w:lang w:eastAsia="en-US"/>
        </w:rPr>
        <w:t xml:space="preserve"> </w:t>
      </w:r>
      <w:r>
        <w:rPr>
          <w:rFonts w:eastAsiaTheme="minorEastAsia"/>
          <w:color w:val="000000" w:themeColor="text1"/>
          <w:sz w:val="24"/>
          <w:szCs w:val="24"/>
          <w:lang w:eastAsia="en-US"/>
        </w:rPr>
        <w:t>tabla</w:t>
      </w:r>
      <w:r w:rsidR="00896D9D">
        <w:rPr>
          <w:rFonts w:eastAsiaTheme="minorEastAsia"/>
          <w:color w:val="000000" w:themeColor="text1"/>
          <w:sz w:val="24"/>
          <w:szCs w:val="24"/>
          <w:lang w:eastAsia="en-US"/>
        </w:rPr>
        <w:t xml:space="preserve"> se aprecia có</w:t>
      </w:r>
      <w:r w:rsidR="004A5E09">
        <w:rPr>
          <w:rFonts w:eastAsiaTheme="minorEastAsia"/>
          <w:color w:val="000000" w:themeColor="text1"/>
          <w:sz w:val="24"/>
          <w:szCs w:val="24"/>
          <w:lang w:eastAsia="en-US"/>
        </w:rPr>
        <w:t>mo se produce un espectacular aumento de la demanda entre 1966-1980, provocado fundamentalmente por los turistas extranjeros. El número de turistas nacionales también aumentó, pero de forma más moderada.</w:t>
      </w:r>
    </w:p>
    <w:p w:rsidR="007E69E7" w:rsidRDefault="004A5E09" w:rsidP="007E69E7">
      <w:pPr>
        <w:spacing w:after="160" w:line="360" w:lineRule="auto"/>
        <w:jc w:val="both"/>
        <w:rPr>
          <w:rFonts w:eastAsiaTheme="minorEastAsia"/>
          <w:color w:val="000000" w:themeColor="text1"/>
          <w:sz w:val="24"/>
          <w:szCs w:val="24"/>
          <w:lang w:eastAsia="en-US"/>
        </w:rPr>
      </w:pPr>
      <w:r>
        <w:rPr>
          <w:rFonts w:eastAsiaTheme="minorEastAsia"/>
          <w:color w:val="000000" w:themeColor="text1"/>
          <w:sz w:val="24"/>
          <w:szCs w:val="24"/>
          <w:lang w:eastAsia="en-US"/>
        </w:rPr>
        <w:t xml:space="preserve">No obstante, esta fase de expansión se frenó en 1974, debido fundamentalmente a la primera crisis del petróleo. Desde ese momento, </w:t>
      </w:r>
      <w:r w:rsidRPr="004A5E09">
        <w:rPr>
          <w:rFonts w:eastAsiaTheme="minorEastAsia"/>
          <w:color w:val="000000" w:themeColor="text1"/>
          <w:sz w:val="24"/>
          <w:szCs w:val="24"/>
          <w:lang w:eastAsia="en-US"/>
        </w:rPr>
        <w:t>el sector hotelero</w:t>
      </w:r>
      <w:r>
        <w:rPr>
          <w:rFonts w:eastAsiaTheme="minorEastAsia"/>
          <w:color w:val="000000" w:themeColor="text1"/>
          <w:sz w:val="24"/>
          <w:szCs w:val="24"/>
          <w:lang w:eastAsia="en-US"/>
        </w:rPr>
        <w:t xml:space="preserve"> </w:t>
      </w:r>
      <w:r w:rsidRPr="004A5E09">
        <w:rPr>
          <w:rFonts w:eastAsiaTheme="minorEastAsia"/>
          <w:color w:val="000000" w:themeColor="text1"/>
          <w:sz w:val="24"/>
          <w:szCs w:val="24"/>
          <w:lang w:eastAsia="en-US"/>
        </w:rPr>
        <w:t>a</w:t>
      </w:r>
      <w:r>
        <w:rPr>
          <w:rFonts w:eastAsiaTheme="minorEastAsia"/>
          <w:color w:val="000000" w:themeColor="text1"/>
          <w:sz w:val="24"/>
          <w:szCs w:val="24"/>
          <w:lang w:eastAsia="en-US"/>
        </w:rPr>
        <w:t>travesó por momentos muy duros hasta que finalizó la d</w:t>
      </w:r>
      <w:r w:rsidR="007E69E7">
        <w:rPr>
          <w:rFonts w:eastAsiaTheme="minorEastAsia"/>
          <w:color w:val="000000" w:themeColor="text1"/>
          <w:sz w:val="24"/>
          <w:szCs w:val="24"/>
          <w:lang w:eastAsia="en-US"/>
        </w:rPr>
        <w:t>écada, p</w:t>
      </w:r>
      <w:r w:rsidR="00DF108A">
        <w:rPr>
          <w:rFonts w:eastAsiaTheme="minorEastAsia"/>
          <w:color w:val="000000" w:themeColor="text1"/>
          <w:sz w:val="24"/>
          <w:szCs w:val="24"/>
          <w:lang w:eastAsia="en-US"/>
        </w:rPr>
        <w:t xml:space="preserve">ero a partir de </w:t>
      </w:r>
      <w:r w:rsidR="00DF108A" w:rsidRPr="00DF108A">
        <w:rPr>
          <w:rFonts w:eastAsiaTheme="minorEastAsia"/>
          <w:color w:val="000000" w:themeColor="text1"/>
          <w:sz w:val="24"/>
          <w:szCs w:val="24"/>
          <w:lang w:eastAsia="en-US"/>
        </w:rPr>
        <w:t>1981 se inició un nuevo ciclo de crecimiento</w:t>
      </w:r>
      <w:r w:rsidR="00DF108A">
        <w:rPr>
          <w:rFonts w:eastAsiaTheme="minorEastAsia"/>
          <w:color w:val="000000" w:themeColor="text1"/>
          <w:sz w:val="24"/>
          <w:szCs w:val="24"/>
          <w:lang w:eastAsia="en-US"/>
        </w:rPr>
        <w:t xml:space="preserve">. La economía se encontraba en auge y existía una buena situación económica internacional, </w:t>
      </w:r>
      <w:r w:rsidR="007E69E7">
        <w:rPr>
          <w:rFonts w:eastAsiaTheme="minorEastAsia"/>
          <w:color w:val="000000" w:themeColor="text1"/>
          <w:sz w:val="24"/>
          <w:szCs w:val="24"/>
          <w:lang w:eastAsia="en-US"/>
        </w:rPr>
        <w:t>por lo que el sector hotelero andaluz se benefició de ello.</w:t>
      </w:r>
      <w:r w:rsidR="00DF108A">
        <w:rPr>
          <w:rFonts w:eastAsiaTheme="minorEastAsia"/>
          <w:color w:val="000000" w:themeColor="text1"/>
          <w:sz w:val="24"/>
          <w:szCs w:val="24"/>
          <w:lang w:eastAsia="en-US"/>
        </w:rPr>
        <w:t xml:space="preserve"> </w:t>
      </w:r>
    </w:p>
    <w:p w:rsidR="002161B2" w:rsidRDefault="007E69E7" w:rsidP="006C0FE3">
      <w:pPr>
        <w:spacing w:after="160" w:line="360" w:lineRule="auto"/>
        <w:jc w:val="both"/>
        <w:rPr>
          <w:rFonts w:eastAsiaTheme="minorEastAsia"/>
          <w:color w:val="000000" w:themeColor="text1"/>
          <w:sz w:val="24"/>
          <w:szCs w:val="24"/>
          <w:lang w:eastAsia="en-US"/>
        </w:rPr>
      </w:pPr>
      <w:r>
        <w:rPr>
          <w:rFonts w:eastAsiaTheme="minorEastAsia"/>
          <w:color w:val="000000" w:themeColor="text1"/>
          <w:sz w:val="24"/>
          <w:szCs w:val="24"/>
          <w:lang w:eastAsia="en-US"/>
        </w:rPr>
        <w:t>El turismo en Andalucía ha pasado por muchos momentos de expansión y otros de recesión</w:t>
      </w:r>
      <w:r w:rsidR="00634CF7">
        <w:rPr>
          <w:rFonts w:eastAsiaTheme="minorEastAsia"/>
          <w:color w:val="000000" w:themeColor="text1"/>
          <w:sz w:val="24"/>
          <w:szCs w:val="24"/>
          <w:lang w:eastAsia="en-US"/>
        </w:rPr>
        <w:t>, pero actualmente podemos ver que se ha producido una consolidación de nuevas tipologías turísticas, que complementan las formas de turismo tradicionales y que ofrecen una amplia gama de posibilidades a los consumidores.</w:t>
      </w:r>
    </w:p>
    <w:p w:rsidR="00C1081E" w:rsidRPr="002161B2" w:rsidRDefault="00C1081E" w:rsidP="006C0FE3">
      <w:pPr>
        <w:spacing w:after="160" w:line="360" w:lineRule="auto"/>
        <w:jc w:val="both"/>
        <w:rPr>
          <w:rFonts w:eastAsiaTheme="minorEastAsia"/>
          <w:color w:val="000000" w:themeColor="text1"/>
          <w:sz w:val="24"/>
          <w:szCs w:val="24"/>
          <w:lang w:eastAsia="en-US"/>
        </w:rPr>
      </w:pPr>
    </w:p>
    <w:p w:rsidR="00001E82" w:rsidRPr="006266EF" w:rsidRDefault="00D1200A" w:rsidP="006C0FE3">
      <w:pPr>
        <w:spacing w:after="160" w:line="360" w:lineRule="auto"/>
        <w:jc w:val="both"/>
        <w:rPr>
          <w:rFonts w:eastAsiaTheme="minorEastAsia"/>
          <w:b/>
          <w:sz w:val="24"/>
          <w:szCs w:val="24"/>
          <w:u w:val="single"/>
          <w:lang w:eastAsia="en-US"/>
        </w:rPr>
      </w:pPr>
      <w:r>
        <w:rPr>
          <w:rFonts w:eastAsiaTheme="minorEastAsia"/>
          <w:b/>
          <w:sz w:val="24"/>
          <w:szCs w:val="24"/>
          <w:u w:val="single"/>
          <w:lang w:eastAsia="en-US"/>
        </w:rPr>
        <w:t>3</w:t>
      </w:r>
      <w:r w:rsidR="00001E82" w:rsidRPr="006266EF">
        <w:rPr>
          <w:rFonts w:eastAsiaTheme="minorEastAsia"/>
          <w:b/>
          <w:sz w:val="24"/>
          <w:szCs w:val="24"/>
          <w:u w:val="single"/>
          <w:lang w:eastAsia="en-US"/>
        </w:rPr>
        <w:t>. PRINCIPALES ESTADÍSTICAS TURÍSTICAS DE ESPAÑA.</w:t>
      </w:r>
    </w:p>
    <w:p w:rsidR="00001E82" w:rsidRDefault="00001E82" w:rsidP="006C0FE3">
      <w:pPr>
        <w:spacing w:after="160" w:line="360" w:lineRule="auto"/>
        <w:jc w:val="both"/>
        <w:rPr>
          <w:rFonts w:eastAsiaTheme="minorEastAsia"/>
          <w:sz w:val="24"/>
          <w:szCs w:val="24"/>
          <w:lang w:eastAsia="en-US"/>
        </w:rPr>
      </w:pPr>
      <w:r w:rsidRPr="00001E82">
        <w:rPr>
          <w:rFonts w:eastAsiaTheme="minorEastAsia"/>
          <w:sz w:val="24"/>
          <w:szCs w:val="24"/>
          <w:lang w:eastAsia="en-US"/>
        </w:rPr>
        <w:t xml:space="preserve">El turismo es para España uno de los pilares básicos de su actividad económica por lo que es necesario que España disponga de un buen sistema estadístico que permita el seguimiento del sector y que pueda realizar estudios de todo tipo como por ejemplo: la </w:t>
      </w:r>
      <w:r w:rsidRPr="00001E82">
        <w:rPr>
          <w:rFonts w:eastAsiaTheme="minorEastAsia"/>
          <w:sz w:val="24"/>
          <w:szCs w:val="24"/>
          <w:lang w:eastAsia="en-US"/>
        </w:rPr>
        <w:lastRenderedPageBreak/>
        <w:t>evolución del sector, las posibilidades de desarrollo del turismo, el número de visitantes que recibe España así como sus motivaciones, características, etc.</w:t>
      </w:r>
    </w:p>
    <w:p w:rsidR="00EC1FA1" w:rsidRPr="00EC1FA1" w:rsidRDefault="00EC1FA1" w:rsidP="006C0FE3">
      <w:pPr>
        <w:spacing w:after="160" w:line="360" w:lineRule="auto"/>
        <w:jc w:val="both"/>
        <w:rPr>
          <w:rFonts w:eastAsiaTheme="minorEastAsia"/>
          <w:i/>
          <w:sz w:val="24"/>
          <w:szCs w:val="24"/>
          <w:lang w:eastAsia="en-US"/>
        </w:rPr>
      </w:pPr>
      <w:r w:rsidRPr="00896D9D">
        <w:rPr>
          <w:rFonts w:eastAsiaTheme="minorEastAsia"/>
          <w:sz w:val="24"/>
          <w:szCs w:val="24"/>
          <w:lang w:eastAsia="en-US"/>
        </w:rPr>
        <w:t>La Organización Mundial de Turismo define el Sistema de Estadística de turismo (SET) como</w:t>
      </w:r>
      <w:r w:rsidRPr="00001E82">
        <w:rPr>
          <w:rFonts w:eastAsiaTheme="minorEastAsia"/>
          <w:i/>
          <w:sz w:val="24"/>
          <w:szCs w:val="24"/>
          <w:lang w:eastAsia="en-US"/>
        </w:rPr>
        <w:t xml:space="preserve"> </w:t>
      </w:r>
      <w:r w:rsidR="00896D9D">
        <w:rPr>
          <w:rFonts w:eastAsiaTheme="minorEastAsia"/>
          <w:i/>
          <w:sz w:val="24"/>
          <w:szCs w:val="24"/>
          <w:lang w:eastAsia="en-US"/>
        </w:rPr>
        <w:t>“</w:t>
      </w:r>
      <w:r w:rsidRPr="00001E82">
        <w:rPr>
          <w:rFonts w:eastAsiaTheme="minorEastAsia"/>
          <w:i/>
          <w:sz w:val="24"/>
          <w:szCs w:val="24"/>
          <w:lang w:eastAsia="en-US"/>
        </w:rPr>
        <w:t>la parte del sistema general de Estadística que proporciona información estadística fiable, consistente y apropiada sobre la estructura socioeconómica y el desarrollo del turismo, integrado dentro de las estadísticas económicas y sociales relacionadas con otros campos, en diferentes niveles territorial</w:t>
      </w:r>
      <w:r>
        <w:rPr>
          <w:rFonts w:eastAsiaTheme="minorEastAsia"/>
          <w:i/>
          <w:sz w:val="24"/>
          <w:szCs w:val="24"/>
          <w:lang w:eastAsia="en-US"/>
        </w:rPr>
        <w:t>es (estatal, infra-estatal e int</w:t>
      </w:r>
      <w:r w:rsidRPr="00001E82">
        <w:rPr>
          <w:rFonts w:eastAsiaTheme="minorEastAsia"/>
          <w:i/>
          <w:sz w:val="24"/>
          <w:szCs w:val="24"/>
          <w:lang w:eastAsia="en-US"/>
        </w:rPr>
        <w:t>ernacional)”.</w:t>
      </w:r>
      <w:r w:rsidRPr="00001E82">
        <w:rPr>
          <w:rFonts w:eastAsiaTheme="minorEastAsia"/>
          <w:i/>
          <w:sz w:val="24"/>
          <w:szCs w:val="24"/>
          <w:vertAlign w:val="superscript"/>
          <w:lang w:eastAsia="en-US"/>
        </w:rPr>
        <w:footnoteReference w:id="10"/>
      </w:r>
    </w:p>
    <w:p w:rsidR="00291D79" w:rsidRDefault="00EC1FA1" w:rsidP="006C0FE3">
      <w:pPr>
        <w:spacing w:after="160" w:line="360" w:lineRule="auto"/>
        <w:jc w:val="both"/>
        <w:rPr>
          <w:rFonts w:eastAsiaTheme="minorEastAsia"/>
          <w:sz w:val="24"/>
          <w:szCs w:val="24"/>
          <w:lang w:eastAsia="en-US"/>
        </w:rPr>
      </w:pPr>
      <w:r>
        <w:rPr>
          <w:rFonts w:eastAsiaTheme="minorEastAsia"/>
          <w:sz w:val="24"/>
          <w:szCs w:val="24"/>
          <w:lang w:eastAsia="en-US"/>
        </w:rPr>
        <w:t>La</w:t>
      </w:r>
      <w:r w:rsidRPr="00001E82">
        <w:rPr>
          <w:rFonts w:eastAsiaTheme="minorEastAsia"/>
          <w:sz w:val="24"/>
          <w:szCs w:val="24"/>
          <w:lang w:eastAsia="en-US"/>
        </w:rPr>
        <w:t>s estadísticas oficiales de turismo en España han experimentado un fuerte desarrollo</w:t>
      </w:r>
      <w:r>
        <w:rPr>
          <w:rFonts w:eastAsiaTheme="minorEastAsia"/>
          <w:sz w:val="24"/>
          <w:szCs w:val="24"/>
          <w:lang w:eastAsia="en-US"/>
        </w:rPr>
        <w:t xml:space="preserve"> en los últimos años</w:t>
      </w:r>
      <w:r w:rsidR="00291D79">
        <w:rPr>
          <w:rFonts w:eastAsiaTheme="minorEastAsia"/>
          <w:sz w:val="24"/>
          <w:szCs w:val="24"/>
          <w:lang w:eastAsia="en-US"/>
        </w:rPr>
        <w:t>,</w:t>
      </w:r>
      <w:r>
        <w:rPr>
          <w:rFonts w:eastAsiaTheme="minorEastAsia"/>
          <w:sz w:val="24"/>
          <w:szCs w:val="24"/>
          <w:lang w:eastAsia="en-US"/>
        </w:rPr>
        <w:t xml:space="preserve"> por lo que</w:t>
      </w:r>
      <w:r w:rsidR="00291D79">
        <w:rPr>
          <w:rFonts w:eastAsiaTheme="minorEastAsia"/>
          <w:sz w:val="24"/>
          <w:szCs w:val="24"/>
          <w:lang w:eastAsia="en-US"/>
        </w:rPr>
        <w:t xml:space="preserve"> </w:t>
      </w:r>
      <w:r>
        <w:rPr>
          <w:rFonts w:eastAsiaTheme="minorEastAsia"/>
          <w:sz w:val="24"/>
          <w:szCs w:val="24"/>
          <w:lang w:eastAsia="en-US"/>
        </w:rPr>
        <w:t xml:space="preserve">actualmente </w:t>
      </w:r>
      <w:r w:rsidR="00291D79">
        <w:rPr>
          <w:rFonts w:eastAsiaTheme="minorEastAsia"/>
          <w:sz w:val="24"/>
          <w:szCs w:val="24"/>
          <w:lang w:eastAsia="en-US"/>
        </w:rPr>
        <w:t>España cuenta con uno de los sistemas de información turística más destacados de Europa</w:t>
      </w:r>
      <w:r w:rsidR="00C1081E">
        <w:rPr>
          <w:rFonts w:eastAsiaTheme="minorEastAsia"/>
          <w:sz w:val="24"/>
          <w:szCs w:val="24"/>
          <w:lang w:eastAsia="en-US"/>
        </w:rPr>
        <w:t>. Algunos de ellos son e</w:t>
      </w:r>
      <w:r w:rsidR="00291D79">
        <w:rPr>
          <w:rFonts w:eastAsiaTheme="minorEastAsia"/>
          <w:sz w:val="24"/>
          <w:szCs w:val="24"/>
          <w:lang w:eastAsia="en-US"/>
        </w:rPr>
        <w:t>l Institu</w:t>
      </w:r>
      <w:r w:rsidR="00C1081E">
        <w:rPr>
          <w:rFonts w:eastAsiaTheme="minorEastAsia"/>
          <w:sz w:val="24"/>
          <w:szCs w:val="24"/>
          <w:lang w:eastAsia="en-US"/>
        </w:rPr>
        <w:t>to de Estudios Turísticos (IET), el Instituto Nacional de Estadística (INE)</w:t>
      </w:r>
      <w:r w:rsidR="00291D79">
        <w:rPr>
          <w:rFonts w:eastAsiaTheme="minorEastAsia"/>
          <w:sz w:val="24"/>
          <w:szCs w:val="24"/>
          <w:lang w:eastAsia="en-US"/>
        </w:rPr>
        <w:t xml:space="preserve"> realiza es</w:t>
      </w:r>
      <w:r w:rsidR="00C1081E">
        <w:rPr>
          <w:rFonts w:eastAsiaTheme="minorEastAsia"/>
          <w:sz w:val="24"/>
          <w:szCs w:val="24"/>
          <w:lang w:eastAsia="en-US"/>
        </w:rPr>
        <w:t xml:space="preserve">tudios sobre la oferta turística, </w:t>
      </w:r>
      <w:r>
        <w:rPr>
          <w:rFonts w:eastAsiaTheme="minorEastAsia"/>
          <w:sz w:val="24"/>
          <w:szCs w:val="24"/>
          <w:lang w:eastAsia="en-US"/>
        </w:rPr>
        <w:t xml:space="preserve"> </w:t>
      </w:r>
      <w:r w:rsidR="00C1081E">
        <w:rPr>
          <w:rFonts w:eastAsiaTheme="minorEastAsia"/>
          <w:sz w:val="24"/>
          <w:szCs w:val="24"/>
          <w:lang w:eastAsia="en-US"/>
        </w:rPr>
        <w:t>o el Instituto de Estadística y Cartografía de Andalucía (IEA).</w:t>
      </w:r>
    </w:p>
    <w:p w:rsidR="008D7A79" w:rsidRDefault="00EC1FA1" w:rsidP="006C0FE3">
      <w:pPr>
        <w:spacing w:after="160" w:line="360" w:lineRule="auto"/>
        <w:jc w:val="both"/>
        <w:rPr>
          <w:rFonts w:eastAsiaTheme="minorEastAsia"/>
          <w:sz w:val="24"/>
          <w:szCs w:val="24"/>
          <w:lang w:eastAsia="en-US"/>
        </w:rPr>
      </w:pPr>
      <w:r>
        <w:rPr>
          <w:rFonts w:eastAsiaTheme="minorEastAsia"/>
          <w:sz w:val="24"/>
          <w:szCs w:val="24"/>
          <w:lang w:eastAsia="en-US"/>
        </w:rPr>
        <w:t>Adem</w:t>
      </w:r>
      <w:r w:rsidR="008D7A79">
        <w:rPr>
          <w:rFonts w:eastAsiaTheme="minorEastAsia"/>
          <w:sz w:val="24"/>
          <w:szCs w:val="24"/>
          <w:lang w:eastAsia="en-US"/>
        </w:rPr>
        <w:t>ás</w:t>
      </w:r>
      <w:r>
        <w:rPr>
          <w:rFonts w:eastAsiaTheme="minorEastAsia"/>
          <w:sz w:val="24"/>
          <w:szCs w:val="24"/>
          <w:lang w:eastAsia="en-US"/>
        </w:rPr>
        <w:t>,</w:t>
      </w:r>
      <w:r w:rsidR="008D7A79">
        <w:rPr>
          <w:rFonts w:eastAsiaTheme="minorEastAsia"/>
          <w:sz w:val="24"/>
          <w:szCs w:val="24"/>
          <w:lang w:eastAsia="en-US"/>
        </w:rPr>
        <w:t xml:space="preserve"> ante la necesidad de ampliar sus estadísticas disponibles,</w:t>
      </w:r>
      <w:r>
        <w:rPr>
          <w:rFonts w:eastAsiaTheme="minorEastAsia"/>
          <w:sz w:val="24"/>
          <w:szCs w:val="24"/>
          <w:lang w:eastAsia="en-US"/>
        </w:rPr>
        <w:t xml:space="preserve"> las Comunidades Autónomas </w:t>
      </w:r>
      <w:r w:rsidR="008D7A79">
        <w:rPr>
          <w:rFonts w:eastAsiaTheme="minorEastAsia"/>
          <w:sz w:val="24"/>
          <w:szCs w:val="24"/>
          <w:lang w:eastAsia="en-US"/>
        </w:rPr>
        <w:t>también han empezado a realizar sus propias estadísticas.</w:t>
      </w:r>
      <w:r w:rsidR="00E13187">
        <w:rPr>
          <w:rFonts w:eastAsiaTheme="minorEastAsia"/>
          <w:sz w:val="24"/>
          <w:szCs w:val="24"/>
          <w:lang w:eastAsia="en-US"/>
        </w:rPr>
        <w:t xml:space="preserve"> Algunas de ellas son el</w:t>
      </w:r>
      <w:r w:rsidR="008D7A79">
        <w:rPr>
          <w:rFonts w:eastAsiaTheme="minorEastAsia"/>
          <w:sz w:val="24"/>
          <w:szCs w:val="24"/>
          <w:lang w:eastAsia="en-US"/>
        </w:rPr>
        <w:t xml:space="preserve"> </w:t>
      </w:r>
      <w:r w:rsidR="008D7A79" w:rsidRPr="008D7A79">
        <w:rPr>
          <w:rFonts w:eastAsiaTheme="minorEastAsia"/>
          <w:sz w:val="24"/>
          <w:szCs w:val="24"/>
          <w:lang w:eastAsia="en-US"/>
        </w:rPr>
        <w:t>Instituto de Estadística y Cartografía de Andalucía</w:t>
      </w:r>
      <w:r w:rsidR="00E13187">
        <w:rPr>
          <w:rFonts w:eastAsiaTheme="minorEastAsia"/>
          <w:sz w:val="24"/>
          <w:szCs w:val="24"/>
          <w:lang w:eastAsia="en-US"/>
        </w:rPr>
        <w:t>,</w:t>
      </w:r>
      <w:r w:rsidR="008D7A79">
        <w:rPr>
          <w:rFonts w:eastAsiaTheme="minorEastAsia"/>
          <w:sz w:val="24"/>
          <w:szCs w:val="24"/>
          <w:lang w:eastAsia="en-US"/>
        </w:rPr>
        <w:t xml:space="preserve"> Instituto </w:t>
      </w:r>
      <w:proofErr w:type="spellStart"/>
      <w:r w:rsidR="008D7A79">
        <w:rPr>
          <w:rFonts w:eastAsiaTheme="minorEastAsia"/>
          <w:sz w:val="24"/>
          <w:szCs w:val="24"/>
          <w:lang w:eastAsia="en-US"/>
        </w:rPr>
        <w:t>Galego</w:t>
      </w:r>
      <w:proofErr w:type="spellEnd"/>
      <w:r w:rsidR="008D7A79">
        <w:rPr>
          <w:rFonts w:eastAsiaTheme="minorEastAsia"/>
          <w:sz w:val="24"/>
          <w:szCs w:val="24"/>
          <w:lang w:eastAsia="en-US"/>
        </w:rPr>
        <w:t xml:space="preserve"> de Estadística, Instituto de </w:t>
      </w:r>
      <w:r w:rsidR="00E13187">
        <w:rPr>
          <w:rFonts w:eastAsiaTheme="minorEastAsia"/>
          <w:sz w:val="24"/>
          <w:szCs w:val="24"/>
          <w:lang w:eastAsia="en-US"/>
        </w:rPr>
        <w:t>Estadística</w:t>
      </w:r>
      <w:r w:rsidR="008D7A79">
        <w:rPr>
          <w:rFonts w:eastAsiaTheme="minorEastAsia"/>
          <w:sz w:val="24"/>
          <w:szCs w:val="24"/>
          <w:lang w:eastAsia="en-US"/>
        </w:rPr>
        <w:t xml:space="preserve"> de la Comunidad de Madrid</w:t>
      </w:r>
      <w:r w:rsidR="00E13187">
        <w:rPr>
          <w:rFonts w:eastAsiaTheme="minorEastAsia"/>
          <w:sz w:val="24"/>
          <w:szCs w:val="24"/>
          <w:lang w:eastAsia="en-US"/>
        </w:rPr>
        <w:t xml:space="preserve"> o el</w:t>
      </w:r>
      <w:r w:rsidR="008D7A79">
        <w:rPr>
          <w:rFonts w:eastAsiaTheme="minorEastAsia"/>
          <w:sz w:val="24"/>
          <w:szCs w:val="24"/>
          <w:lang w:eastAsia="en-US"/>
        </w:rPr>
        <w:t xml:space="preserve"> Instituto de </w:t>
      </w:r>
      <w:r w:rsidR="00E13187">
        <w:rPr>
          <w:rFonts w:eastAsiaTheme="minorEastAsia"/>
          <w:sz w:val="24"/>
          <w:szCs w:val="24"/>
          <w:lang w:eastAsia="en-US"/>
        </w:rPr>
        <w:t>Estadística</w:t>
      </w:r>
      <w:r w:rsidR="008D7A79">
        <w:rPr>
          <w:rFonts w:eastAsiaTheme="minorEastAsia"/>
          <w:sz w:val="24"/>
          <w:szCs w:val="24"/>
          <w:lang w:eastAsia="en-US"/>
        </w:rPr>
        <w:t xml:space="preserve"> de Extremadura, entre otros.</w:t>
      </w:r>
    </w:p>
    <w:p w:rsidR="00001E82" w:rsidRPr="00001E82" w:rsidRDefault="00E13187" w:rsidP="00E13187">
      <w:pPr>
        <w:spacing w:after="160" w:line="360" w:lineRule="auto"/>
        <w:jc w:val="both"/>
        <w:rPr>
          <w:rFonts w:eastAsiaTheme="minorEastAsia"/>
          <w:sz w:val="24"/>
          <w:szCs w:val="24"/>
          <w:lang w:eastAsia="en-US"/>
        </w:rPr>
      </w:pPr>
      <w:r>
        <w:rPr>
          <w:rFonts w:eastAsiaTheme="minorEastAsia"/>
          <w:sz w:val="24"/>
          <w:szCs w:val="24"/>
          <w:lang w:eastAsia="en-US"/>
        </w:rPr>
        <w:t>Los ámbitos temáticos de estas estadísticas se pueden cl</w:t>
      </w:r>
      <w:r w:rsidR="00AD1FEE">
        <w:rPr>
          <w:rFonts w:eastAsiaTheme="minorEastAsia"/>
          <w:sz w:val="24"/>
          <w:szCs w:val="24"/>
          <w:lang w:eastAsia="en-US"/>
        </w:rPr>
        <w:t>asificar en tres</w:t>
      </w:r>
      <w:r>
        <w:rPr>
          <w:rFonts w:eastAsiaTheme="minorEastAsia"/>
          <w:sz w:val="24"/>
          <w:szCs w:val="24"/>
          <w:lang w:eastAsia="en-US"/>
        </w:rPr>
        <w:t xml:space="preserve"> grupos atendiendo a la oferta del</w:t>
      </w:r>
      <w:r w:rsidR="00AD1FEE">
        <w:rPr>
          <w:rFonts w:eastAsiaTheme="minorEastAsia"/>
          <w:sz w:val="24"/>
          <w:szCs w:val="24"/>
          <w:lang w:eastAsia="en-US"/>
        </w:rPr>
        <w:t xml:space="preserve"> sector turístico, a la demanda</w:t>
      </w:r>
      <w:r>
        <w:rPr>
          <w:rFonts w:eastAsiaTheme="minorEastAsia"/>
          <w:sz w:val="24"/>
          <w:szCs w:val="24"/>
          <w:lang w:eastAsia="en-US"/>
        </w:rPr>
        <w:t xml:space="preserve"> </w:t>
      </w:r>
      <w:r w:rsidR="00AD1FEE">
        <w:rPr>
          <w:rFonts w:eastAsiaTheme="minorEastAsia"/>
          <w:sz w:val="24"/>
          <w:szCs w:val="24"/>
          <w:lang w:eastAsia="en-US"/>
        </w:rPr>
        <w:t>y</w:t>
      </w:r>
      <w:r>
        <w:rPr>
          <w:rFonts w:eastAsiaTheme="minorEastAsia"/>
          <w:sz w:val="24"/>
          <w:szCs w:val="24"/>
          <w:lang w:eastAsia="en-US"/>
        </w:rPr>
        <w:t xml:space="preserve"> a las estadísticas de síntesis</w:t>
      </w:r>
      <w:r w:rsidR="00AD1FEE">
        <w:rPr>
          <w:rFonts w:eastAsiaTheme="minorEastAsia"/>
          <w:sz w:val="24"/>
          <w:szCs w:val="24"/>
          <w:lang w:eastAsia="en-US"/>
        </w:rPr>
        <w:t>. A continuación se presenta un cuadro en el que aparecen estos tres grupos y las principales encuestas que los forman.</w:t>
      </w:r>
    </w:p>
    <w:p w:rsidR="00001E82" w:rsidRPr="00001E82" w:rsidRDefault="00001E82" w:rsidP="006C0FE3">
      <w:pPr>
        <w:spacing w:after="160" w:line="360" w:lineRule="auto"/>
        <w:jc w:val="both"/>
        <w:rPr>
          <w:rFonts w:eastAsiaTheme="minorEastAsia"/>
          <w:sz w:val="24"/>
          <w:szCs w:val="24"/>
          <w:lang w:eastAsia="en-US"/>
        </w:rPr>
      </w:pPr>
      <w:r w:rsidRPr="00001E82">
        <w:rPr>
          <w:rFonts w:eastAsiaTheme="minorEastAsia"/>
          <w:noProof/>
          <w:sz w:val="24"/>
          <w:szCs w:val="24"/>
        </w:rPr>
        <w:lastRenderedPageBreak/>
        <w:drawing>
          <wp:inline distT="0" distB="0" distL="0" distR="0" wp14:anchorId="4FF69236" wp14:editId="41541455">
            <wp:extent cx="5829300" cy="2543175"/>
            <wp:effectExtent l="57150" t="19050" r="76200" b="9525"/>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DD5066" w:rsidRPr="00DD5066" w:rsidRDefault="00DD5066" w:rsidP="00DD5066">
      <w:pPr>
        <w:spacing w:line="360" w:lineRule="auto"/>
        <w:rPr>
          <w:sz w:val="24"/>
        </w:rPr>
      </w:pPr>
      <w:r w:rsidRPr="00DD5066">
        <w:rPr>
          <w:sz w:val="24"/>
        </w:rPr>
        <w:t>En este trabajo, el objetivo fundamental es analizar el comportamiento de la oferta y de la demanda turística de Andalucía. Se entiende por oferta, las encuestas dirigidas a los establecimientos turísticos, mientras que las estadísticas por el lado de la demanda son encuestas dirigidas a las personas que realizan viajes</w:t>
      </w:r>
      <w:r w:rsidR="00BF2B3F">
        <w:rPr>
          <w:sz w:val="24"/>
        </w:rPr>
        <w:t>.</w:t>
      </w:r>
    </w:p>
    <w:p w:rsidR="00F77EF9" w:rsidRDefault="00DD5066" w:rsidP="00276EBA">
      <w:pPr>
        <w:spacing w:before="240" w:line="360" w:lineRule="auto"/>
        <w:rPr>
          <w:sz w:val="24"/>
        </w:rPr>
      </w:pPr>
      <w:r w:rsidRPr="00DD5066">
        <w:rPr>
          <w:sz w:val="24"/>
        </w:rPr>
        <w:t xml:space="preserve">Además de la oferta y de la demanda, </w:t>
      </w:r>
      <w:r w:rsidR="00F41112">
        <w:rPr>
          <w:sz w:val="24"/>
        </w:rPr>
        <w:t>también existen</w:t>
      </w:r>
      <w:r w:rsidRPr="00DD5066">
        <w:rPr>
          <w:sz w:val="24"/>
        </w:rPr>
        <w:t xml:space="preserve"> </w:t>
      </w:r>
      <w:r w:rsidR="00F41112">
        <w:rPr>
          <w:sz w:val="24"/>
        </w:rPr>
        <w:t>las</w:t>
      </w:r>
      <w:r w:rsidRPr="00DD5066">
        <w:rPr>
          <w:sz w:val="24"/>
        </w:rPr>
        <w:t xml:space="preserve"> </w:t>
      </w:r>
      <w:r w:rsidR="00F41112">
        <w:rPr>
          <w:sz w:val="24"/>
        </w:rPr>
        <w:t>estadísticas</w:t>
      </w:r>
      <w:r w:rsidRPr="00DD5066">
        <w:rPr>
          <w:sz w:val="24"/>
        </w:rPr>
        <w:t xml:space="preserve"> de síntesis. Esta estadística </w:t>
      </w:r>
      <w:r>
        <w:rPr>
          <w:sz w:val="24"/>
        </w:rPr>
        <w:t>es la encargada</w:t>
      </w:r>
      <w:r w:rsidRPr="00DD5066">
        <w:rPr>
          <w:sz w:val="24"/>
        </w:rPr>
        <w:t xml:space="preserve"> de analizar los ga</w:t>
      </w:r>
      <w:r w:rsidR="004B5A0A">
        <w:rPr>
          <w:sz w:val="24"/>
        </w:rPr>
        <w:t>stos y los ingresos del turismo.</w:t>
      </w:r>
      <w:r w:rsidRPr="00DD5066">
        <w:rPr>
          <w:sz w:val="24"/>
        </w:rPr>
        <w:t xml:space="preserve"> </w:t>
      </w:r>
      <w:r w:rsidR="00CD6349" w:rsidRPr="00CD6349">
        <w:rPr>
          <w:sz w:val="24"/>
        </w:rPr>
        <w:t>Las dos principales estadísticas de síntesis son la Balanza de Pagos y la Cuenta Satélite del Turismo.</w:t>
      </w:r>
    </w:p>
    <w:p w:rsidR="00001E82" w:rsidRPr="00CD6349" w:rsidRDefault="006266EF" w:rsidP="00CD6349">
      <w:pPr>
        <w:spacing w:before="240" w:after="160" w:line="360" w:lineRule="auto"/>
        <w:jc w:val="both"/>
        <w:rPr>
          <w:rFonts w:eastAsiaTheme="minorEastAsia"/>
          <w:b/>
          <w:sz w:val="24"/>
          <w:szCs w:val="24"/>
          <w:u w:val="single"/>
          <w:lang w:eastAsia="en-US"/>
        </w:rPr>
      </w:pPr>
      <w:r>
        <w:rPr>
          <w:rFonts w:eastAsiaTheme="minorEastAsia"/>
          <w:b/>
          <w:sz w:val="24"/>
          <w:szCs w:val="24"/>
          <w:u w:val="single"/>
          <w:lang w:eastAsia="en-US"/>
        </w:rPr>
        <w:t>-</w:t>
      </w:r>
      <w:r w:rsidR="00001E82" w:rsidRPr="00001E82">
        <w:rPr>
          <w:rFonts w:eastAsiaTheme="minorEastAsia"/>
          <w:b/>
          <w:sz w:val="24"/>
          <w:szCs w:val="24"/>
          <w:u w:val="single"/>
          <w:lang w:eastAsia="en-US"/>
        </w:rPr>
        <w:t>OFERTA.</w:t>
      </w:r>
      <w:r w:rsidR="00CD6349">
        <w:rPr>
          <w:rFonts w:eastAsiaTheme="minorEastAsia"/>
          <w:b/>
          <w:sz w:val="24"/>
          <w:szCs w:val="24"/>
          <w:lang w:eastAsia="en-US"/>
        </w:rPr>
        <w:t xml:space="preserve"> </w:t>
      </w:r>
      <w:r w:rsidR="004B5A0A">
        <w:rPr>
          <w:rFonts w:eastAsiaTheme="minorEastAsia"/>
          <w:sz w:val="24"/>
          <w:szCs w:val="24"/>
          <w:lang w:eastAsia="en-US"/>
        </w:rPr>
        <w:t xml:space="preserve">Según </w:t>
      </w:r>
      <w:r w:rsidR="004B5A0A" w:rsidRPr="004B5A0A">
        <w:rPr>
          <w:rFonts w:eastAsiaTheme="minorEastAsia"/>
          <w:sz w:val="24"/>
          <w:szCs w:val="24"/>
          <w:lang w:eastAsia="en-US"/>
        </w:rPr>
        <w:t>Muñoz Alamillos, Muñoz</w:t>
      </w:r>
      <w:r w:rsidR="004B5A0A">
        <w:rPr>
          <w:rFonts w:eastAsiaTheme="minorEastAsia"/>
          <w:sz w:val="24"/>
          <w:szCs w:val="24"/>
          <w:lang w:eastAsia="en-US"/>
        </w:rPr>
        <w:t xml:space="preserve"> Martínez y Santos Peñas (2007)</w:t>
      </w:r>
      <w:r w:rsidR="004B5A0A">
        <w:rPr>
          <w:rStyle w:val="Refdenotaalpie"/>
          <w:rFonts w:eastAsiaTheme="minorEastAsia"/>
          <w:sz w:val="24"/>
          <w:szCs w:val="24"/>
          <w:lang w:eastAsia="en-US"/>
        </w:rPr>
        <w:footnoteReference w:id="11"/>
      </w:r>
      <w:r w:rsidR="004B5A0A">
        <w:rPr>
          <w:rFonts w:eastAsiaTheme="minorEastAsia"/>
          <w:sz w:val="24"/>
          <w:szCs w:val="24"/>
          <w:lang w:eastAsia="en-US"/>
        </w:rPr>
        <w:t>, l</w:t>
      </w:r>
      <w:r w:rsidR="00001E82" w:rsidRPr="00001E82">
        <w:rPr>
          <w:rFonts w:eastAsiaTheme="minorEastAsia"/>
          <w:sz w:val="24"/>
          <w:szCs w:val="24"/>
          <w:lang w:eastAsia="en-US"/>
        </w:rPr>
        <w:t>as estadísticas españolas que hacen referencia a la oferta del sector turístico se pueden clasificar en tres grupos</w:t>
      </w:r>
      <w:r w:rsidR="002820DE">
        <w:rPr>
          <w:rFonts w:eastAsiaTheme="minorEastAsia"/>
          <w:sz w:val="24"/>
          <w:szCs w:val="24"/>
          <w:lang w:eastAsia="en-US"/>
        </w:rPr>
        <w:t>.</w:t>
      </w:r>
    </w:p>
    <w:p w:rsidR="00200F06" w:rsidRDefault="00200F06" w:rsidP="006171EB">
      <w:pPr>
        <w:spacing w:line="360" w:lineRule="auto"/>
        <w:jc w:val="both"/>
        <w:rPr>
          <w:rFonts w:eastAsiaTheme="minorEastAsia"/>
          <w:sz w:val="24"/>
          <w:szCs w:val="24"/>
          <w:lang w:eastAsia="en-US"/>
        </w:rPr>
      </w:pPr>
      <w:r w:rsidRPr="004B5A0A">
        <w:rPr>
          <w:rFonts w:eastAsiaTheme="minorEastAsia"/>
          <w:b/>
          <w:sz w:val="24"/>
          <w:szCs w:val="24"/>
          <w:lang w:eastAsia="en-US"/>
        </w:rPr>
        <w:t>A) Las encuestas de ocupación.</w:t>
      </w:r>
      <w:r w:rsidRPr="00200F06">
        <w:rPr>
          <w:rFonts w:eastAsiaTheme="minorEastAsia"/>
          <w:sz w:val="24"/>
          <w:szCs w:val="24"/>
          <w:lang w:eastAsia="en-US"/>
        </w:rPr>
        <w:t xml:space="preserve"> </w:t>
      </w:r>
      <w:r w:rsidR="00BB553C">
        <w:rPr>
          <w:rFonts w:eastAsiaTheme="minorEastAsia"/>
          <w:sz w:val="24"/>
          <w:szCs w:val="24"/>
          <w:lang w:eastAsia="en-US"/>
        </w:rPr>
        <w:t>Su</w:t>
      </w:r>
      <w:r w:rsidRPr="00200F06">
        <w:rPr>
          <w:rFonts w:eastAsiaTheme="minorEastAsia"/>
          <w:sz w:val="24"/>
          <w:szCs w:val="24"/>
          <w:lang w:eastAsia="en-US"/>
        </w:rPr>
        <w:t xml:space="preserve"> objetivo</w:t>
      </w:r>
      <w:r w:rsidR="00BB553C">
        <w:rPr>
          <w:rFonts w:eastAsiaTheme="minorEastAsia"/>
          <w:sz w:val="24"/>
          <w:szCs w:val="24"/>
          <w:lang w:eastAsia="en-US"/>
        </w:rPr>
        <w:t xml:space="preserve"> es</w:t>
      </w:r>
      <w:r w:rsidRPr="00200F06">
        <w:rPr>
          <w:rFonts w:eastAsiaTheme="minorEastAsia"/>
          <w:sz w:val="24"/>
          <w:szCs w:val="24"/>
          <w:lang w:eastAsia="en-US"/>
        </w:rPr>
        <w:t xml:space="preserve"> obtener el número de viajeros que se alojan en los establecimientos turísticos y algunas características de los mismos. Las principales son:</w:t>
      </w:r>
    </w:p>
    <w:p w:rsidR="00200F06" w:rsidRPr="00F028AF" w:rsidRDefault="00200F06" w:rsidP="006171EB">
      <w:pPr>
        <w:pStyle w:val="Prrafodelista"/>
        <w:numPr>
          <w:ilvl w:val="0"/>
          <w:numId w:val="30"/>
        </w:numPr>
        <w:spacing w:line="360" w:lineRule="auto"/>
        <w:jc w:val="both"/>
        <w:rPr>
          <w:rFonts w:eastAsiaTheme="minorEastAsia"/>
          <w:sz w:val="24"/>
          <w:szCs w:val="24"/>
          <w:lang w:eastAsia="en-US"/>
        </w:rPr>
      </w:pPr>
      <w:r w:rsidRPr="00F028AF">
        <w:rPr>
          <w:rFonts w:eastAsiaTheme="minorEastAsia"/>
          <w:sz w:val="24"/>
          <w:szCs w:val="24"/>
          <w:lang w:eastAsia="en-US"/>
        </w:rPr>
        <w:t>Encuesta de ocupación hotelera.</w:t>
      </w:r>
    </w:p>
    <w:p w:rsidR="00200F06" w:rsidRPr="00F028AF" w:rsidRDefault="00200F06" w:rsidP="00F028AF">
      <w:pPr>
        <w:pStyle w:val="Prrafodelista"/>
        <w:numPr>
          <w:ilvl w:val="0"/>
          <w:numId w:val="30"/>
        </w:numPr>
        <w:spacing w:after="240" w:line="360" w:lineRule="auto"/>
        <w:jc w:val="both"/>
        <w:rPr>
          <w:rFonts w:eastAsiaTheme="minorEastAsia"/>
          <w:sz w:val="24"/>
          <w:szCs w:val="24"/>
          <w:lang w:eastAsia="en-US"/>
        </w:rPr>
      </w:pPr>
      <w:r w:rsidRPr="00F028AF">
        <w:rPr>
          <w:rFonts w:eastAsiaTheme="minorEastAsia"/>
          <w:sz w:val="24"/>
          <w:szCs w:val="24"/>
          <w:lang w:eastAsia="en-US"/>
        </w:rPr>
        <w:t>Encuesta de ocupación en apartamentos.</w:t>
      </w:r>
    </w:p>
    <w:p w:rsidR="00200F06" w:rsidRPr="00F028AF" w:rsidRDefault="00200F06" w:rsidP="00F028AF">
      <w:pPr>
        <w:pStyle w:val="Prrafodelista"/>
        <w:numPr>
          <w:ilvl w:val="0"/>
          <w:numId w:val="30"/>
        </w:numPr>
        <w:spacing w:after="240" w:line="360" w:lineRule="auto"/>
        <w:jc w:val="both"/>
        <w:rPr>
          <w:rFonts w:eastAsiaTheme="minorEastAsia"/>
          <w:sz w:val="24"/>
          <w:szCs w:val="24"/>
          <w:lang w:eastAsia="en-US"/>
        </w:rPr>
      </w:pPr>
      <w:r w:rsidRPr="00F028AF">
        <w:rPr>
          <w:rFonts w:eastAsiaTheme="minorEastAsia"/>
          <w:sz w:val="24"/>
          <w:szCs w:val="24"/>
          <w:lang w:eastAsia="en-US"/>
        </w:rPr>
        <w:t>Encuesta de ocupación en campamentos turísticos.</w:t>
      </w:r>
    </w:p>
    <w:p w:rsidR="00200F06" w:rsidRPr="00F028AF" w:rsidRDefault="00200F06" w:rsidP="00F028AF">
      <w:pPr>
        <w:pStyle w:val="Prrafodelista"/>
        <w:numPr>
          <w:ilvl w:val="0"/>
          <w:numId w:val="30"/>
        </w:numPr>
        <w:spacing w:after="240" w:line="360" w:lineRule="auto"/>
        <w:jc w:val="both"/>
        <w:rPr>
          <w:rFonts w:eastAsiaTheme="minorEastAsia"/>
          <w:sz w:val="24"/>
          <w:szCs w:val="24"/>
          <w:lang w:eastAsia="en-US"/>
        </w:rPr>
      </w:pPr>
      <w:r w:rsidRPr="00F028AF">
        <w:rPr>
          <w:rFonts w:eastAsiaTheme="minorEastAsia"/>
          <w:sz w:val="24"/>
          <w:szCs w:val="24"/>
          <w:lang w:eastAsia="en-US"/>
        </w:rPr>
        <w:t>Encuestas de ocupación en alojamientos de turismo rural.</w:t>
      </w:r>
    </w:p>
    <w:p w:rsidR="00200F06" w:rsidRPr="00F028AF" w:rsidRDefault="00200F06" w:rsidP="00F028AF">
      <w:pPr>
        <w:pStyle w:val="Prrafodelista"/>
        <w:numPr>
          <w:ilvl w:val="0"/>
          <w:numId w:val="30"/>
        </w:numPr>
        <w:spacing w:after="240" w:line="360" w:lineRule="auto"/>
        <w:jc w:val="both"/>
        <w:rPr>
          <w:rFonts w:eastAsiaTheme="minorEastAsia"/>
          <w:sz w:val="24"/>
          <w:szCs w:val="24"/>
          <w:lang w:eastAsia="en-US"/>
        </w:rPr>
      </w:pPr>
      <w:r w:rsidRPr="00F028AF">
        <w:rPr>
          <w:rFonts w:eastAsiaTheme="minorEastAsia"/>
          <w:sz w:val="24"/>
          <w:szCs w:val="24"/>
          <w:lang w:eastAsia="en-US"/>
        </w:rPr>
        <w:t>Encuestas de ocupación en alojamientos privados.</w:t>
      </w:r>
    </w:p>
    <w:p w:rsidR="00200F06" w:rsidRDefault="00367BB0" w:rsidP="00200F06">
      <w:pPr>
        <w:spacing w:after="160" w:line="360" w:lineRule="auto"/>
        <w:jc w:val="both"/>
        <w:rPr>
          <w:rFonts w:eastAsiaTheme="minorEastAsia"/>
          <w:sz w:val="24"/>
          <w:szCs w:val="24"/>
          <w:lang w:eastAsia="en-US"/>
        </w:rPr>
      </w:pPr>
      <w:r>
        <w:rPr>
          <w:rFonts w:eastAsiaTheme="minorEastAsia"/>
          <w:b/>
          <w:sz w:val="24"/>
          <w:szCs w:val="24"/>
          <w:lang w:eastAsia="en-US"/>
        </w:rPr>
        <w:lastRenderedPageBreak/>
        <w:t>B) Indicadores c</w:t>
      </w:r>
      <w:r w:rsidR="00200F06" w:rsidRPr="004B5A0A">
        <w:rPr>
          <w:rFonts w:eastAsiaTheme="minorEastAsia"/>
          <w:b/>
          <w:sz w:val="24"/>
          <w:szCs w:val="24"/>
          <w:lang w:eastAsia="en-US"/>
        </w:rPr>
        <w:t>oyunturales.</w:t>
      </w:r>
      <w:r w:rsidR="00200F06" w:rsidRPr="00200F06">
        <w:rPr>
          <w:rFonts w:eastAsiaTheme="minorEastAsia"/>
          <w:sz w:val="24"/>
          <w:szCs w:val="24"/>
          <w:lang w:eastAsia="en-US"/>
        </w:rPr>
        <w:t xml:space="preserve"> </w:t>
      </w:r>
      <w:r w:rsidR="00BB553C">
        <w:rPr>
          <w:rFonts w:eastAsiaTheme="minorEastAsia"/>
          <w:sz w:val="24"/>
          <w:szCs w:val="24"/>
          <w:lang w:eastAsia="en-US"/>
        </w:rPr>
        <w:t>Este grupo está formado por</w:t>
      </w:r>
      <w:r w:rsidR="00200F06" w:rsidRPr="00200F06">
        <w:rPr>
          <w:rFonts w:eastAsiaTheme="minorEastAsia"/>
          <w:sz w:val="24"/>
          <w:szCs w:val="24"/>
          <w:lang w:eastAsia="en-US"/>
        </w:rPr>
        <w:t xml:space="preserve"> una serie de indicadores que nos permiten seguir la evolución temporal de </w:t>
      </w:r>
      <w:r w:rsidR="00BB553C">
        <w:rPr>
          <w:rFonts w:eastAsiaTheme="minorEastAsia"/>
          <w:sz w:val="24"/>
          <w:szCs w:val="24"/>
          <w:lang w:eastAsia="en-US"/>
        </w:rPr>
        <w:t xml:space="preserve">algunos </w:t>
      </w:r>
      <w:r w:rsidR="00200F06" w:rsidRPr="00200F06">
        <w:rPr>
          <w:rFonts w:eastAsiaTheme="minorEastAsia"/>
          <w:sz w:val="24"/>
          <w:szCs w:val="24"/>
          <w:lang w:eastAsia="en-US"/>
        </w:rPr>
        <w:t>aspectos coyuntura</w:t>
      </w:r>
      <w:r w:rsidR="00BB553C">
        <w:rPr>
          <w:rFonts w:eastAsiaTheme="minorEastAsia"/>
          <w:sz w:val="24"/>
          <w:szCs w:val="24"/>
          <w:lang w:eastAsia="en-US"/>
        </w:rPr>
        <w:t>les del sector, como pueden ser:</w:t>
      </w:r>
    </w:p>
    <w:p w:rsidR="00200F06" w:rsidRPr="00F028AF" w:rsidRDefault="00200F06" w:rsidP="00F028AF">
      <w:pPr>
        <w:pStyle w:val="Prrafodelista"/>
        <w:numPr>
          <w:ilvl w:val="0"/>
          <w:numId w:val="31"/>
        </w:numPr>
        <w:spacing w:after="160" w:line="360" w:lineRule="auto"/>
        <w:jc w:val="both"/>
        <w:rPr>
          <w:rFonts w:eastAsiaTheme="minorEastAsia"/>
          <w:sz w:val="24"/>
          <w:szCs w:val="24"/>
          <w:lang w:eastAsia="en-US"/>
        </w:rPr>
      </w:pPr>
      <w:r w:rsidRPr="00F028AF">
        <w:rPr>
          <w:rFonts w:eastAsiaTheme="minorEastAsia"/>
          <w:sz w:val="24"/>
          <w:szCs w:val="24"/>
          <w:lang w:eastAsia="en-US"/>
        </w:rPr>
        <w:t xml:space="preserve">Índice de precios hoteleros. </w:t>
      </w:r>
    </w:p>
    <w:p w:rsidR="00200F06" w:rsidRPr="00F028AF" w:rsidRDefault="00200F06" w:rsidP="00F028AF">
      <w:pPr>
        <w:pStyle w:val="Prrafodelista"/>
        <w:numPr>
          <w:ilvl w:val="0"/>
          <w:numId w:val="31"/>
        </w:numPr>
        <w:spacing w:after="160" w:line="360" w:lineRule="auto"/>
        <w:jc w:val="both"/>
        <w:rPr>
          <w:rFonts w:eastAsiaTheme="minorEastAsia"/>
          <w:sz w:val="24"/>
          <w:szCs w:val="24"/>
          <w:lang w:eastAsia="en-US"/>
        </w:rPr>
      </w:pPr>
      <w:r w:rsidRPr="00F028AF">
        <w:rPr>
          <w:rFonts w:eastAsiaTheme="minorEastAsia"/>
          <w:sz w:val="24"/>
          <w:szCs w:val="24"/>
          <w:lang w:eastAsia="en-US"/>
        </w:rPr>
        <w:t>Ingresos y pagos por turismo.</w:t>
      </w:r>
    </w:p>
    <w:p w:rsidR="00200F06" w:rsidRPr="00F028AF" w:rsidRDefault="00200F06" w:rsidP="00F028AF">
      <w:pPr>
        <w:pStyle w:val="Prrafodelista"/>
        <w:numPr>
          <w:ilvl w:val="0"/>
          <w:numId w:val="31"/>
        </w:numPr>
        <w:spacing w:before="240" w:after="160" w:line="360" w:lineRule="auto"/>
        <w:jc w:val="both"/>
        <w:rPr>
          <w:rFonts w:eastAsiaTheme="minorEastAsia"/>
          <w:sz w:val="24"/>
          <w:szCs w:val="24"/>
          <w:lang w:eastAsia="en-US"/>
        </w:rPr>
      </w:pPr>
      <w:r w:rsidRPr="00F028AF">
        <w:rPr>
          <w:rFonts w:eastAsiaTheme="minorEastAsia"/>
          <w:sz w:val="24"/>
          <w:szCs w:val="24"/>
          <w:lang w:eastAsia="en-US"/>
        </w:rPr>
        <w:t>Índice de precios al consumo (IPC).</w:t>
      </w:r>
    </w:p>
    <w:p w:rsidR="00200F06" w:rsidRPr="00200F06" w:rsidRDefault="00200F06" w:rsidP="006171EB">
      <w:pPr>
        <w:spacing w:line="360" w:lineRule="auto"/>
        <w:jc w:val="both"/>
        <w:rPr>
          <w:rFonts w:eastAsiaTheme="minorEastAsia"/>
          <w:sz w:val="24"/>
          <w:szCs w:val="24"/>
          <w:lang w:eastAsia="en-US"/>
        </w:rPr>
      </w:pPr>
      <w:r w:rsidRPr="00F028AF">
        <w:rPr>
          <w:rFonts w:eastAsiaTheme="minorEastAsia"/>
          <w:b/>
          <w:sz w:val="24"/>
          <w:szCs w:val="24"/>
          <w:lang w:eastAsia="en-US"/>
        </w:rPr>
        <w:t>C) Estadísticas del empleo en el sector turístico.</w:t>
      </w:r>
      <w:r w:rsidRPr="00200F06">
        <w:rPr>
          <w:rFonts w:eastAsiaTheme="minorEastAsia"/>
          <w:sz w:val="24"/>
          <w:szCs w:val="24"/>
          <w:lang w:eastAsia="en-US"/>
        </w:rPr>
        <w:t xml:space="preserve"> </w:t>
      </w:r>
      <w:r w:rsidR="00BB553C">
        <w:rPr>
          <w:rFonts w:eastAsiaTheme="minorEastAsia"/>
          <w:sz w:val="24"/>
          <w:szCs w:val="24"/>
          <w:lang w:eastAsia="en-US"/>
        </w:rPr>
        <w:t>Se</w:t>
      </w:r>
      <w:r w:rsidRPr="00200F06">
        <w:rPr>
          <w:rFonts w:eastAsiaTheme="minorEastAsia"/>
          <w:sz w:val="24"/>
          <w:szCs w:val="24"/>
          <w:lang w:eastAsia="en-US"/>
        </w:rPr>
        <w:t xml:space="preserve"> utiliza para analizar el empleo con respecto a este sector y su evolución. Sus principales fuentes estadísticas son:</w:t>
      </w:r>
    </w:p>
    <w:p w:rsidR="00200F06" w:rsidRPr="00F028AF" w:rsidRDefault="00200F06" w:rsidP="006171EB">
      <w:pPr>
        <w:pStyle w:val="Prrafodelista"/>
        <w:numPr>
          <w:ilvl w:val="0"/>
          <w:numId w:val="32"/>
        </w:numPr>
        <w:spacing w:line="360" w:lineRule="auto"/>
        <w:jc w:val="both"/>
        <w:rPr>
          <w:rFonts w:eastAsiaTheme="minorEastAsia"/>
          <w:sz w:val="24"/>
          <w:szCs w:val="24"/>
          <w:lang w:eastAsia="en-US"/>
        </w:rPr>
      </w:pPr>
      <w:r w:rsidRPr="00F028AF">
        <w:rPr>
          <w:rFonts w:eastAsiaTheme="minorEastAsia"/>
          <w:sz w:val="24"/>
          <w:szCs w:val="24"/>
          <w:lang w:eastAsia="en-US"/>
        </w:rPr>
        <w:t>Encuesta de Población Activa (EPA).</w:t>
      </w:r>
    </w:p>
    <w:p w:rsidR="006E0435" w:rsidRPr="00F028AF" w:rsidRDefault="00200F06" w:rsidP="006171EB">
      <w:pPr>
        <w:pStyle w:val="Prrafodelista"/>
        <w:numPr>
          <w:ilvl w:val="0"/>
          <w:numId w:val="32"/>
        </w:numPr>
        <w:spacing w:line="360" w:lineRule="auto"/>
        <w:jc w:val="both"/>
        <w:rPr>
          <w:rFonts w:eastAsiaTheme="minorEastAsia"/>
          <w:sz w:val="24"/>
          <w:szCs w:val="24"/>
          <w:lang w:eastAsia="en-US"/>
        </w:rPr>
      </w:pPr>
      <w:r w:rsidRPr="00F028AF">
        <w:rPr>
          <w:rFonts w:eastAsiaTheme="minorEastAsia"/>
          <w:sz w:val="24"/>
          <w:szCs w:val="24"/>
          <w:lang w:eastAsia="en-US"/>
        </w:rPr>
        <w:t>Afiliación de Trabajadores al Sistema de la Seguridad Social (ATSS).</w:t>
      </w:r>
    </w:p>
    <w:p w:rsidR="0044683C" w:rsidRDefault="0044683C" w:rsidP="006171EB">
      <w:pPr>
        <w:spacing w:line="360" w:lineRule="auto"/>
        <w:jc w:val="both"/>
        <w:rPr>
          <w:rFonts w:eastAsiaTheme="minorEastAsia"/>
          <w:sz w:val="24"/>
          <w:szCs w:val="24"/>
          <w:lang w:eastAsia="en-US"/>
        </w:rPr>
      </w:pPr>
      <w:r w:rsidRPr="0044683C">
        <w:rPr>
          <w:rFonts w:eastAsiaTheme="minorEastAsia"/>
          <w:sz w:val="24"/>
          <w:szCs w:val="24"/>
          <w:lang w:eastAsia="en-US"/>
        </w:rPr>
        <w:t>Disponemos de una gran cantidad</w:t>
      </w:r>
      <w:r>
        <w:rPr>
          <w:rFonts w:eastAsiaTheme="minorEastAsia"/>
          <w:sz w:val="24"/>
          <w:szCs w:val="24"/>
          <w:lang w:eastAsia="en-US"/>
        </w:rPr>
        <w:t xml:space="preserve"> de variables para analizar la oferta</w:t>
      </w:r>
      <w:r w:rsidRPr="0044683C">
        <w:rPr>
          <w:rFonts w:eastAsiaTheme="minorEastAsia"/>
          <w:sz w:val="24"/>
          <w:szCs w:val="24"/>
          <w:lang w:eastAsia="en-US"/>
        </w:rPr>
        <w:t xml:space="preserve"> turística en Andalucía, pero en este trabajo solo se utilizaran las que se consideran más relevantes para el sector. Estas son:</w:t>
      </w:r>
    </w:p>
    <w:p w:rsidR="0044683C" w:rsidRPr="00F028AF" w:rsidRDefault="0044683C" w:rsidP="006171EB">
      <w:pPr>
        <w:pStyle w:val="Prrafodelista"/>
        <w:numPr>
          <w:ilvl w:val="0"/>
          <w:numId w:val="33"/>
        </w:numPr>
        <w:spacing w:line="360" w:lineRule="auto"/>
        <w:jc w:val="both"/>
        <w:rPr>
          <w:rFonts w:eastAsiaTheme="minorEastAsia"/>
          <w:sz w:val="24"/>
          <w:szCs w:val="24"/>
          <w:lang w:eastAsia="en-US"/>
        </w:rPr>
      </w:pPr>
      <w:r w:rsidRPr="00F028AF">
        <w:rPr>
          <w:rFonts w:eastAsiaTheme="minorEastAsia"/>
          <w:sz w:val="24"/>
          <w:szCs w:val="24"/>
          <w:lang w:eastAsia="en-US"/>
        </w:rPr>
        <w:t>Encuesta de ocupación hotelera.</w:t>
      </w:r>
    </w:p>
    <w:p w:rsidR="0044683C" w:rsidRPr="00F028AF" w:rsidRDefault="0044683C" w:rsidP="006171EB">
      <w:pPr>
        <w:pStyle w:val="Prrafodelista"/>
        <w:numPr>
          <w:ilvl w:val="0"/>
          <w:numId w:val="33"/>
        </w:numPr>
        <w:spacing w:line="360" w:lineRule="auto"/>
        <w:jc w:val="both"/>
        <w:rPr>
          <w:rFonts w:eastAsiaTheme="minorEastAsia"/>
          <w:sz w:val="24"/>
          <w:szCs w:val="24"/>
          <w:lang w:eastAsia="en-US"/>
        </w:rPr>
      </w:pPr>
      <w:r w:rsidRPr="00F028AF">
        <w:rPr>
          <w:rFonts w:eastAsiaTheme="minorEastAsia"/>
          <w:sz w:val="24"/>
          <w:szCs w:val="24"/>
          <w:lang w:eastAsia="en-US"/>
        </w:rPr>
        <w:t>Encuesta de ocupación en apartamentos.</w:t>
      </w:r>
    </w:p>
    <w:p w:rsidR="0044683C" w:rsidRPr="00F028AF" w:rsidRDefault="0044683C" w:rsidP="00F028AF">
      <w:pPr>
        <w:pStyle w:val="Prrafodelista"/>
        <w:numPr>
          <w:ilvl w:val="0"/>
          <w:numId w:val="33"/>
        </w:numPr>
        <w:spacing w:after="160" w:line="360" w:lineRule="auto"/>
        <w:jc w:val="both"/>
        <w:rPr>
          <w:rFonts w:eastAsiaTheme="minorEastAsia"/>
          <w:sz w:val="24"/>
          <w:szCs w:val="24"/>
          <w:lang w:eastAsia="en-US"/>
        </w:rPr>
      </w:pPr>
      <w:r w:rsidRPr="00F028AF">
        <w:rPr>
          <w:rFonts w:eastAsiaTheme="minorEastAsia"/>
          <w:sz w:val="24"/>
          <w:szCs w:val="24"/>
          <w:lang w:eastAsia="en-US"/>
        </w:rPr>
        <w:t>Encuesta de ocupación en campamentos turísticos.</w:t>
      </w:r>
    </w:p>
    <w:p w:rsidR="00BB553C" w:rsidRDefault="0044683C" w:rsidP="00276EBA">
      <w:pPr>
        <w:pStyle w:val="Prrafodelista"/>
        <w:numPr>
          <w:ilvl w:val="0"/>
          <w:numId w:val="33"/>
        </w:numPr>
        <w:spacing w:before="240" w:after="160" w:line="360" w:lineRule="auto"/>
        <w:jc w:val="both"/>
        <w:rPr>
          <w:rFonts w:eastAsiaTheme="minorEastAsia"/>
          <w:sz w:val="24"/>
          <w:szCs w:val="24"/>
          <w:lang w:eastAsia="en-US"/>
        </w:rPr>
      </w:pPr>
      <w:r w:rsidRPr="00F028AF">
        <w:rPr>
          <w:rFonts w:eastAsiaTheme="minorEastAsia"/>
          <w:sz w:val="24"/>
          <w:szCs w:val="24"/>
          <w:lang w:eastAsia="en-US"/>
        </w:rPr>
        <w:t>Encuestas de ocupación en alojamientos de turismo rural.</w:t>
      </w:r>
    </w:p>
    <w:p w:rsidR="00B30491" w:rsidRPr="00BB553C" w:rsidRDefault="006266EF" w:rsidP="00BB553C">
      <w:pPr>
        <w:spacing w:before="240" w:after="160" w:line="360" w:lineRule="auto"/>
        <w:jc w:val="both"/>
        <w:rPr>
          <w:rFonts w:eastAsiaTheme="minorEastAsia"/>
          <w:sz w:val="24"/>
          <w:szCs w:val="24"/>
          <w:lang w:eastAsia="en-US"/>
        </w:rPr>
      </w:pPr>
      <w:r w:rsidRPr="00BB553C">
        <w:rPr>
          <w:rFonts w:eastAsiaTheme="minorEastAsia"/>
          <w:b/>
          <w:sz w:val="24"/>
          <w:szCs w:val="24"/>
          <w:u w:val="single"/>
          <w:lang w:eastAsia="en-US"/>
        </w:rPr>
        <w:t>-</w:t>
      </w:r>
      <w:r w:rsidR="00001E82" w:rsidRPr="00BB553C">
        <w:rPr>
          <w:rFonts w:eastAsiaTheme="minorEastAsia"/>
          <w:b/>
          <w:sz w:val="24"/>
          <w:szCs w:val="24"/>
          <w:u w:val="single"/>
          <w:lang w:eastAsia="en-US"/>
        </w:rPr>
        <w:t>DEMANDA.</w:t>
      </w:r>
      <w:r w:rsidR="00BB553C" w:rsidRPr="00BB553C">
        <w:rPr>
          <w:rFonts w:eastAsiaTheme="minorEastAsia"/>
          <w:b/>
          <w:sz w:val="24"/>
          <w:szCs w:val="24"/>
          <w:lang w:eastAsia="en-US"/>
        </w:rPr>
        <w:t xml:space="preserve"> </w:t>
      </w:r>
      <w:r w:rsidR="00C80193" w:rsidRPr="00BB553C">
        <w:rPr>
          <w:rFonts w:eastAsiaTheme="minorEastAsia"/>
          <w:sz w:val="24"/>
          <w:szCs w:val="24"/>
          <w:lang w:eastAsia="en-US"/>
        </w:rPr>
        <w:t>Según Muñoz Alamillos, Muñoz Martínez y Santos Peñas. (2007)</w:t>
      </w:r>
      <w:r w:rsidR="00C80193">
        <w:rPr>
          <w:rStyle w:val="Refdenotaalpie"/>
          <w:rFonts w:eastAsiaTheme="minorEastAsia"/>
          <w:sz w:val="24"/>
          <w:szCs w:val="24"/>
          <w:lang w:eastAsia="en-US"/>
        </w:rPr>
        <w:footnoteReference w:id="12"/>
      </w:r>
      <w:r w:rsidR="00C80193" w:rsidRPr="00BB553C">
        <w:rPr>
          <w:rFonts w:eastAsiaTheme="minorEastAsia"/>
          <w:sz w:val="24"/>
          <w:szCs w:val="24"/>
          <w:lang w:eastAsia="en-US"/>
        </w:rPr>
        <w:t>, l</w:t>
      </w:r>
      <w:r w:rsidR="00B30491" w:rsidRPr="00BB553C">
        <w:rPr>
          <w:rFonts w:eastAsiaTheme="minorEastAsia"/>
          <w:sz w:val="24"/>
          <w:szCs w:val="24"/>
          <w:lang w:eastAsia="en-US"/>
        </w:rPr>
        <w:t>as estadísticas españolas que hacen referencia a la demanda del sector turístico se clasifican en cuatro grupos.</w:t>
      </w:r>
    </w:p>
    <w:p w:rsidR="00B30491" w:rsidRPr="00B30491" w:rsidRDefault="00B30491" w:rsidP="006171EB">
      <w:pPr>
        <w:spacing w:line="360" w:lineRule="auto"/>
        <w:jc w:val="both"/>
        <w:rPr>
          <w:rFonts w:eastAsiaTheme="minorEastAsia"/>
          <w:sz w:val="24"/>
          <w:szCs w:val="24"/>
          <w:lang w:eastAsia="en-US"/>
        </w:rPr>
      </w:pPr>
      <w:r w:rsidRPr="00C80193">
        <w:rPr>
          <w:rFonts w:eastAsiaTheme="minorEastAsia"/>
          <w:b/>
          <w:sz w:val="24"/>
          <w:szCs w:val="24"/>
          <w:lang w:eastAsia="en-US"/>
        </w:rPr>
        <w:t>A) Movimientos turísticos en Fronteras (FRONTUR).</w:t>
      </w:r>
      <w:r w:rsidR="00BB553C">
        <w:rPr>
          <w:rFonts w:eastAsiaTheme="minorEastAsia"/>
          <w:sz w:val="24"/>
          <w:szCs w:val="24"/>
          <w:lang w:eastAsia="en-US"/>
        </w:rPr>
        <w:t xml:space="preserve"> En esta</w:t>
      </w:r>
      <w:r w:rsidRPr="00B30491">
        <w:rPr>
          <w:rFonts w:eastAsiaTheme="minorEastAsia"/>
          <w:sz w:val="24"/>
          <w:szCs w:val="24"/>
          <w:lang w:eastAsia="en-US"/>
        </w:rPr>
        <w:t xml:space="preserve"> encuesta</w:t>
      </w:r>
      <w:r w:rsidR="00BB553C">
        <w:rPr>
          <w:rFonts w:eastAsiaTheme="minorEastAsia"/>
          <w:sz w:val="24"/>
          <w:szCs w:val="24"/>
          <w:lang w:eastAsia="en-US"/>
        </w:rPr>
        <w:t xml:space="preserve"> se recogen</w:t>
      </w:r>
      <w:r w:rsidRPr="00B30491">
        <w:rPr>
          <w:rFonts w:eastAsiaTheme="minorEastAsia"/>
          <w:sz w:val="24"/>
          <w:szCs w:val="24"/>
          <w:lang w:eastAsia="en-US"/>
        </w:rPr>
        <w:t xml:space="preserve"> datos rel</w:t>
      </w:r>
      <w:r w:rsidR="00BB553C">
        <w:rPr>
          <w:rFonts w:eastAsiaTheme="minorEastAsia"/>
          <w:sz w:val="24"/>
          <w:szCs w:val="24"/>
          <w:lang w:eastAsia="en-US"/>
        </w:rPr>
        <w:t>acionados con</w:t>
      </w:r>
      <w:r w:rsidRPr="00B30491">
        <w:rPr>
          <w:rFonts w:eastAsiaTheme="minorEastAsia"/>
          <w:sz w:val="24"/>
          <w:szCs w:val="24"/>
          <w:lang w:eastAsia="en-US"/>
        </w:rPr>
        <w:t xml:space="preserve"> la entrada en España de visitantes no residentes en España.</w:t>
      </w:r>
      <w:r w:rsidR="008B421E">
        <w:rPr>
          <w:rFonts w:eastAsiaTheme="minorEastAsia"/>
          <w:sz w:val="24"/>
          <w:szCs w:val="24"/>
          <w:lang w:eastAsia="en-US"/>
        </w:rPr>
        <w:t xml:space="preserve"> </w:t>
      </w:r>
      <w:r w:rsidR="008B421E" w:rsidRPr="00001E82">
        <w:rPr>
          <w:rFonts w:eastAsiaTheme="minorEastAsia"/>
          <w:sz w:val="24"/>
          <w:szCs w:val="24"/>
          <w:lang w:eastAsia="en-US"/>
        </w:rPr>
        <w:t>Su objetivo es determinar el número de viajeros</w:t>
      </w:r>
      <w:r w:rsidR="00D05DCA">
        <w:rPr>
          <w:rFonts w:eastAsiaTheme="minorEastAsia"/>
          <w:sz w:val="24"/>
          <w:szCs w:val="24"/>
          <w:lang w:eastAsia="en-US"/>
        </w:rPr>
        <w:t xml:space="preserve"> que llegan</w:t>
      </w:r>
      <w:r w:rsidR="008B421E" w:rsidRPr="00001E82">
        <w:rPr>
          <w:rFonts w:eastAsiaTheme="minorEastAsia"/>
          <w:sz w:val="24"/>
          <w:szCs w:val="24"/>
          <w:lang w:eastAsia="en-US"/>
        </w:rPr>
        <w:t xml:space="preserve"> a España y también de proporcionar información sobre el comportamiento de </w:t>
      </w:r>
      <w:r w:rsidR="00D05DCA">
        <w:rPr>
          <w:rFonts w:eastAsiaTheme="minorEastAsia"/>
          <w:sz w:val="24"/>
          <w:szCs w:val="24"/>
          <w:lang w:eastAsia="en-US"/>
        </w:rPr>
        <w:t>los mismos</w:t>
      </w:r>
      <w:r w:rsidR="008B421E" w:rsidRPr="00001E82">
        <w:rPr>
          <w:rFonts w:eastAsiaTheme="minorEastAsia"/>
          <w:sz w:val="24"/>
          <w:szCs w:val="24"/>
          <w:lang w:eastAsia="en-US"/>
        </w:rPr>
        <w:t>.</w:t>
      </w:r>
      <w:r w:rsidRPr="00B30491">
        <w:rPr>
          <w:rFonts w:eastAsiaTheme="minorEastAsia"/>
          <w:sz w:val="24"/>
          <w:szCs w:val="24"/>
          <w:lang w:eastAsia="en-US"/>
        </w:rPr>
        <w:t xml:space="preserve"> Los distintos aspectos a analizar son:</w:t>
      </w:r>
    </w:p>
    <w:p w:rsidR="00B30491" w:rsidRPr="00C80193" w:rsidRDefault="00B30491" w:rsidP="006171EB">
      <w:pPr>
        <w:pStyle w:val="Prrafodelista"/>
        <w:numPr>
          <w:ilvl w:val="0"/>
          <w:numId w:val="34"/>
        </w:numPr>
        <w:spacing w:line="360" w:lineRule="auto"/>
        <w:jc w:val="both"/>
        <w:rPr>
          <w:rFonts w:eastAsiaTheme="minorEastAsia"/>
          <w:sz w:val="24"/>
          <w:szCs w:val="24"/>
          <w:lang w:eastAsia="en-US"/>
        </w:rPr>
      </w:pPr>
      <w:r w:rsidRPr="00C80193">
        <w:rPr>
          <w:rFonts w:eastAsiaTheme="minorEastAsia"/>
          <w:sz w:val="24"/>
          <w:szCs w:val="24"/>
          <w:lang w:eastAsia="en-US"/>
        </w:rPr>
        <w:t>Nº de turistas que llegan a España.</w:t>
      </w:r>
    </w:p>
    <w:p w:rsidR="00B30491" w:rsidRPr="00C80193" w:rsidRDefault="00B30491" w:rsidP="00C80193">
      <w:pPr>
        <w:pStyle w:val="Prrafodelista"/>
        <w:numPr>
          <w:ilvl w:val="0"/>
          <w:numId w:val="34"/>
        </w:numPr>
        <w:spacing w:after="160" w:line="360" w:lineRule="auto"/>
        <w:jc w:val="both"/>
        <w:rPr>
          <w:rFonts w:eastAsiaTheme="minorEastAsia"/>
          <w:sz w:val="24"/>
          <w:szCs w:val="24"/>
          <w:lang w:eastAsia="en-US"/>
        </w:rPr>
      </w:pPr>
      <w:r w:rsidRPr="00C80193">
        <w:rPr>
          <w:rFonts w:eastAsiaTheme="minorEastAsia"/>
          <w:sz w:val="24"/>
          <w:szCs w:val="24"/>
          <w:lang w:eastAsia="en-US"/>
        </w:rPr>
        <w:t>Procedencia de estos turistas.</w:t>
      </w:r>
    </w:p>
    <w:p w:rsidR="001D5DA6" w:rsidRPr="00C80193" w:rsidRDefault="001D5DA6" w:rsidP="00C80193">
      <w:pPr>
        <w:pStyle w:val="Prrafodelista"/>
        <w:numPr>
          <w:ilvl w:val="0"/>
          <w:numId w:val="34"/>
        </w:numPr>
        <w:spacing w:after="160" w:line="360" w:lineRule="auto"/>
        <w:jc w:val="both"/>
        <w:rPr>
          <w:rFonts w:eastAsiaTheme="minorEastAsia"/>
          <w:sz w:val="24"/>
          <w:szCs w:val="24"/>
          <w:lang w:eastAsia="en-US"/>
        </w:rPr>
      </w:pPr>
      <w:r w:rsidRPr="00C80193">
        <w:rPr>
          <w:rFonts w:eastAsiaTheme="minorEastAsia"/>
          <w:sz w:val="24"/>
          <w:szCs w:val="24"/>
          <w:lang w:eastAsia="en-US"/>
        </w:rPr>
        <w:t>Estancia media.</w:t>
      </w:r>
    </w:p>
    <w:p w:rsidR="00B30491" w:rsidRPr="00C80193" w:rsidRDefault="00B30491" w:rsidP="00C80193">
      <w:pPr>
        <w:pStyle w:val="Prrafodelista"/>
        <w:numPr>
          <w:ilvl w:val="0"/>
          <w:numId w:val="34"/>
        </w:numPr>
        <w:spacing w:after="160" w:line="360" w:lineRule="auto"/>
        <w:jc w:val="both"/>
        <w:rPr>
          <w:rFonts w:eastAsiaTheme="minorEastAsia"/>
          <w:sz w:val="24"/>
          <w:szCs w:val="24"/>
          <w:lang w:eastAsia="en-US"/>
        </w:rPr>
      </w:pPr>
      <w:r w:rsidRPr="00C80193">
        <w:rPr>
          <w:rFonts w:eastAsiaTheme="minorEastAsia"/>
          <w:sz w:val="24"/>
          <w:szCs w:val="24"/>
          <w:lang w:eastAsia="en-US"/>
        </w:rPr>
        <w:t>Motivo principal del viaje.</w:t>
      </w:r>
    </w:p>
    <w:p w:rsidR="00B30491" w:rsidRPr="00C80193" w:rsidRDefault="00B30491" w:rsidP="00C80193">
      <w:pPr>
        <w:pStyle w:val="Prrafodelista"/>
        <w:numPr>
          <w:ilvl w:val="0"/>
          <w:numId w:val="34"/>
        </w:numPr>
        <w:spacing w:after="160" w:line="360" w:lineRule="auto"/>
        <w:jc w:val="both"/>
        <w:rPr>
          <w:rFonts w:eastAsiaTheme="minorEastAsia"/>
          <w:sz w:val="24"/>
          <w:szCs w:val="24"/>
          <w:lang w:eastAsia="en-US"/>
        </w:rPr>
      </w:pPr>
      <w:r w:rsidRPr="00C80193">
        <w:rPr>
          <w:rFonts w:eastAsiaTheme="minorEastAsia"/>
          <w:sz w:val="24"/>
          <w:szCs w:val="24"/>
          <w:lang w:eastAsia="en-US"/>
        </w:rPr>
        <w:t>Tipo de alojamiento utilizado.</w:t>
      </w:r>
    </w:p>
    <w:p w:rsidR="008B421E" w:rsidRDefault="008B421E" w:rsidP="008B421E">
      <w:pPr>
        <w:spacing w:after="160" w:line="360" w:lineRule="auto"/>
        <w:jc w:val="both"/>
        <w:rPr>
          <w:sz w:val="24"/>
          <w:szCs w:val="24"/>
          <w:lang w:eastAsia="en-US"/>
        </w:rPr>
      </w:pPr>
      <w:r w:rsidRPr="00C80193">
        <w:rPr>
          <w:b/>
          <w:sz w:val="24"/>
          <w:szCs w:val="24"/>
          <w:lang w:eastAsia="en-US"/>
        </w:rPr>
        <w:lastRenderedPageBreak/>
        <w:t xml:space="preserve">B) </w:t>
      </w:r>
      <w:r w:rsidR="00C80193">
        <w:rPr>
          <w:rFonts w:eastAsiaTheme="minorEastAsia"/>
          <w:b/>
          <w:sz w:val="24"/>
          <w:szCs w:val="24"/>
          <w:lang w:eastAsia="en-US"/>
        </w:rPr>
        <w:t>Movimiento t</w:t>
      </w:r>
      <w:r w:rsidRPr="00C80193">
        <w:rPr>
          <w:rFonts w:eastAsiaTheme="minorEastAsia"/>
          <w:b/>
          <w:sz w:val="24"/>
          <w:szCs w:val="24"/>
          <w:lang w:eastAsia="en-US"/>
        </w:rPr>
        <w:t>urístico de los españoles</w:t>
      </w:r>
      <w:r w:rsidRPr="00C80193">
        <w:rPr>
          <w:b/>
          <w:sz w:val="24"/>
          <w:szCs w:val="24"/>
          <w:lang w:eastAsia="en-US"/>
        </w:rPr>
        <w:t xml:space="preserve"> (FAMILITUR)</w:t>
      </w:r>
      <w:r w:rsidRPr="00C80193">
        <w:rPr>
          <w:rFonts w:eastAsiaTheme="minorEastAsia"/>
          <w:b/>
          <w:sz w:val="24"/>
          <w:szCs w:val="24"/>
          <w:lang w:eastAsia="en-US"/>
        </w:rPr>
        <w:t>.</w:t>
      </w:r>
      <w:r w:rsidRPr="00043D9E">
        <w:rPr>
          <w:rFonts w:eastAsiaTheme="minorEastAsia"/>
          <w:sz w:val="24"/>
          <w:szCs w:val="24"/>
          <w:lang w:eastAsia="en-US"/>
        </w:rPr>
        <w:t xml:space="preserve"> </w:t>
      </w:r>
      <w:r>
        <w:rPr>
          <w:rFonts w:eastAsiaTheme="minorEastAsia"/>
          <w:sz w:val="24"/>
          <w:szCs w:val="24"/>
          <w:lang w:eastAsia="en-US"/>
        </w:rPr>
        <w:t>Al igual que en la anterior encuesta, esta también recoge los datos rela</w:t>
      </w:r>
      <w:r w:rsidR="00D05DCA">
        <w:rPr>
          <w:rFonts w:eastAsiaTheme="minorEastAsia"/>
          <w:sz w:val="24"/>
          <w:szCs w:val="24"/>
          <w:lang w:eastAsia="en-US"/>
        </w:rPr>
        <w:t>cionados con</w:t>
      </w:r>
      <w:r>
        <w:rPr>
          <w:rFonts w:eastAsiaTheme="minorEastAsia"/>
          <w:sz w:val="24"/>
          <w:szCs w:val="24"/>
          <w:lang w:eastAsia="en-US"/>
        </w:rPr>
        <w:t xml:space="preserve"> los viajes que realizan los turistas, pero en este caso se refiere a los turistas residentes en España. Nos da</w:t>
      </w:r>
      <w:r>
        <w:rPr>
          <w:sz w:val="24"/>
          <w:szCs w:val="24"/>
          <w:lang w:eastAsia="en-US"/>
        </w:rPr>
        <w:t xml:space="preserve"> información sobre el número de viajes que realizan los turistas según su C.C.A.A. de residencia, según el motivo principal del viaje, según el tipo de transporte, etc.</w:t>
      </w:r>
    </w:p>
    <w:p w:rsidR="007B740D" w:rsidRPr="008B421E" w:rsidRDefault="008B421E" w:rsidP="008B421E">
      <w:pPr>
        <w:spacing w:after="160" w:line="360" w:lineRule="auto"/>
        <w:jc w:val="both"/>
        <w:rPr>
          <w:rFonts w:eastAsiaTheme="minorEastAsia"/>
          <w:sz w:val="24"/>
          <w:szCs w:val="24"/>
          <w:lang w:eastAsia="en-US"/>
        </w:rPr>
      </w:pPr>
      <w:r w:rsidRPr="00C80193">
        <w:rPr>
          <w:rFonts w:eastAsiaTheme="minorEastAsia"/>
          <w:b/>
          <w:sz w:val="24"/>
          <w:szCs w:val="24"/>
          <w:lang w:eastAsia="en-US"/>
        </w:rPr>
        <w:t>C) Encuesta de gasto turístico en España (EGATUR).</w:t>
      </w:r>
      <w:r w:rsidRPr="008B421E">
        <w:rPr>
          <w:rFonts w:eastAsiaTheme="minorEastAsia"/>
          <w:sz w:val="24"/>
          <w:szCs w:val="24"/>
          <w:lang w:eastAsia="en-US"/>
        </w:rPr>
        <w:t xml:space="preserve"> Su objetivo es medir tanto el gasto realizado por los visitantes no residentes en España durante sus viajes a España como el gasto </w:t>
      </w:r>
      <w:r w:rsidR="00D05DCA">
        <w:rPr>
          <w:rFonts w:eastAsiaTheme="minorEastAsia"/>
          <w:sz w:val="24"/>
          <w:szCs w:val="24"/>
          <w:lang w:eastAsia="en-US"/>
        </w:rPr>
        <w:t>realizado</w:t>
      </w:r>
      <w:r w:rsidRPr="008B421E">
        <w:rPr>
          <w:rFonts w:eastAsiaTheme="minorEastAsia"/>
          <w:sz w:val="24"/>
          <w:szCs w:val="24"/>
          <w:lang w:eastAsia="en-US"/>
        </w:rPr>
        <w:t xml:space="preserve"> por los residentes españoles durante sus viajes al extranjero. </w:t>
      </w:r>
    </w:p>
    <w:p w:rsidR="008B421E" w:rsidRDefault="00D05DCA" w:rsidP="006C0FE3">
      <w:pPr>
        <w:spacing w:after="160" w:line="360" w:lineRule="auto"/>
        <w:jc w:val="both"/>
        <w:rPr>
          <w:rFonts w:eastAsiaTheme="minorEastAsia"/>
          <w:sz w:val="24"/>
          <w:szCs w:val="24"/>
          <w:lang w:eastAsia="en-US"/>
        </w:rPr>
      </w:pPr>
      <w:r>
        <w:rPr>
          <w:rFonts w:eastAsiaTheme="minorEastAsia"/>
          <w:sz w:val="24"/>
          <w:szCs w:val="24"/>
          <w:lang w:eastAsia="en-US"/>
        </w:rPr>
        <w:t>Esta encuesta nos proporciona información sobre el</w:t>
      </w:r>
      <w:r w:rsidR="008B421E" w:rsidRPr="008B421E">
        <w:rPr>
          <w:rFonts w:eastAsiaTheme="minorEastAsia"/>
          <w:sz w:val="24"/>
          <w:szCs w:val="24"/>
          <w:lang w:eastAsia="en-US"/>
        </w:rPr>
        <w:t xml:space="preserve"> </w:t>
      </w:r>
      <w:r>
        <w:rPr>
          <w:rFonts w:eastAsiaTheme="minorEastAsia"/>
          <w:sz w:val="24"/>
          <w:szCs w:val="24"/>
          <w:lang w:eastAsia="en-US"/>
        </w:rPr>
        <w:t>gasto medio por persona y día,</w:t>
      </w:r>
      <w:r w:rsidR="008B421E" w:rsidRPr="008B421E">
        <w:rPr>
          <w:rFonts w:eastAsiaTheme="minorEastAsia"/>
          <w:sz w:val="24"/>
          <w:szCs w:val="24"/>
          <w:lang w:eastAsia="en-US"/>
        </w:rPr>
        <w:t xml:space="preserve"> según el tipo de turista, su país de residencia, el tipo de alojamiento, la estancia media, el grado de satisfacción del viaje, etc.</w:t>
      </w:r>
    </w:p>
    <w:p w:rsidR="00471531" w:rsidRDefault="00471531" w:rsidP="006C0FE3">
      <w:pPr>
        <w:spacing w:after="160" w:line="360" w:lineRule="auto"/>
        <w:jc w:val="both"/>
        <w:rPr>
          <w:rFonts w:eastAsiaTheme="minorEastAsia"/>
          <w:sz w:val="24"/>
          <w:szCs w:val="24"/>
          <w:lang w:eastAsia="en-US"/>
        </w:rPr>
      </w:pPr>
      <w:r w:rsidRPr="00C80193">
        <w:rPr>
          <w:rFonts w:eastAsiaTheme="minorEastAsia"/>
          <w:b/>
          <w:sz w:val="24"/>
          <w:szCs w:val="24"/>
          <w:lang w:eastAsia="en-US"/>
        </w:rPr>
        <w:t>D) Encuesta de ocupación turística (OCUPATUR)</w:t>
      </w:r>
      <w:r w:rsidR="00C80193">
        <w:rPr>
          <w:rFonts w:eastAsiaTheme="minorEastAsia"/>
          <w:b/>
          <w:sz w:val="24"/>
          <w:szCs w:val="24"/>
          <w:lang w:eastAsia="en-US"/>
        </w:rPr>
        <w:t>.</w:t>
      </w:r>
      <w:r w:rsidR="00C80193">
        <w:rPr>
          <w:rFonts w:eastAsiaTheme="minorEastAsia"/>
          <w:sz w:val="24"/>
          <w:szCs w:val="24"/>
          <w:lang w:eastAsia="en-US"/>
        </w:rPr>
        <w:t xml:space="preserve"> T</w:t>
      </w:r>
      <w:r w:rsidRPr="00471531">
        <w:rPr>
          <w:rFonts w:eastAsiaTheme="minorEastAsia"/>
          <w:sz w:val="24"/>
          <w:szCs w:val="24"/>
          <w:lang w:eastAsia="en-US"/>
        </w:rPr>
        <w:t xml:space="preserve">rata de determinar el grado de ocupación en hoteles y casas rurales, en las épocas de mayor afluencia tales como puentes, viajes de temporada, festividades, etc. No </w:t>
      </w:r>
      <w:r w:rsidR="00D05DCA">
        <w:rPr>
          <w:rFonts w:eastAsiaTheme="minorEastAsia"/>
          <w:sz w:val="24"/>
          <w:szCs w:val="24"/>
          <w:lang w:eastAsia="en-US"/>
        </w:rPr>
        <w:t>es una</w:t>
      </w:r>
      <w:r w:rsidRPr="00471531">
        <w:rPr>
          <w:rFonts w:eastAsiaTheme="minorEastAsia"/>
          <w:sz w:val="24"/>
          <w:szCs w:val="24"/>
          <w:lang w:eastAsia="en-US"/>
        </w:rPr>
        <w:t xml:space="preserve"> encuesta continua sino ocasional en función de los periodos turísticos.</w:t>
      </w:r>
    </w:p>
    <w:p w:rsidR="0044683C" w:rsidRDefault="0044683C" w:rsidP="006171EB">
      <w:pPr>
        <w:spacing w:line="360" w:lineRule="auto"/>
        <w:jc w:val="both"/>
        <w:rPr>
          <w:rFonts w:eastAsiaTheme="minorEastAsia"/>
          <w:sz w:val="24"/>
          <w:szCs w:val="24"/>
          <w:lang w:eastAsia="en-US"/>
        </w:rPr>
      </w:pPr>
      <w:r>
        <w:rPr>
          <w:rFonts w:eastAsiaTheme="minorEastAsia"/>
          <w:sz w:val="24"/>
          <w:szCs w:val="24"/>
          <w:lang w:eastAsia="en-US"/>
        </w:rPr>
        <w:t>Al igual que en la oferta turística, para analizar la demanda solo vamos a utilizar las variables más representativas. Son las siguientes:</w:t>
      </w:r>
    </w:p>
    <w:p w:rsidR="001D5DA6" w:rsidRPr="00C80193" w:rsidRDefault="001D5DA6" w:rsidP="006171EB">
      <w:pPr>
        <w:pStyle w:val="Prrafodelista"/>
        <w:numPr>
          <w:ilvl w:val="0"/>
          <w:numId w:val="35"/>
        </w:numPr>
        <w:spacing w:line="360" w:lineRule="auto"/>
        <w:jc w:val="both"/>
        <w:rPr>
          <w:rFonts w:eastAsiaTheme="minorEastAsia"/>
          <w:sz w:val="24"/>
          <w:szCs w:val="24"/>
          <w:lang w:eastAsia="en-US"/>
        </w:rPr>
      </w:pPr>
      <w:r w:rsidRPr="00C80193">
        <w:rPr>
          <w:rFonts w:eastAsiaTheme="minorEastAsia"/>
          <w:sz w:val="24"/>
          <w:szCs w:val="24"/>
          <w:lang w:eastAsia="en-US"/>
        </w:rPr>
        <w:t>Nº de turistas.</w:t>
      </w:r>
    </w:p>
    <w:p w:rsidR="001D5DA6" w:rsidRPr="00C80193" w:rsidRDefault="001D5DA6" w:rsidP="00C80193">
      <w:pPr>
        <w:pStyle w:val="Prrafodelista"/>
        <w:numPr>
          <w:ilvl w:val="0"/>
          <w:numId w:val="35"/>
        </w:numPr>
        <w:spacing w:after="160" w:line="360" w:lineRule="auto"/>
        <w:jc w:val="both"/>
        <w:rPr>
          <w:rFonts w:eastAsiaTheme="minorEastAsia"/>
          <w:sz w:val="24"/>
          <w:szCs w:val="24"/>
          <w:lang w:eastAsia="en-US"/>
        </w:rPr>
      </w:pPr>
      <w:r w:rsidRPr="00C80193">
        <w:rPr>
          <w:rFonts w:eastAsiaTheme="minorEastAsia"/>
          <w:sz w:val="24"/>
          <w:szCs w:val="24"/>
          <w:lang w:eastAsia="en-US"/>
        </w:rPr>
        <w:t>Procedencia de los turistas.</w:t>
      </w:r>
    </w:p>
    <w:p w:rsidR="001D5DA6" w:rsidRPr="00C80193" w:rsidRDefault="001D5DA6" w:rsidP="00C80193">
      <w:pPr>
        <w:pStyle w:val="Prrafodelista"/>
        <w:numPr>
          <w:ilvl w:val="0"/>
          <w:numId w:val="35"/>
        </w:numPr>
        <w:spacing w:after="160" w:line="360" w:lineRule="auto"/>
        <w:jc w:val="both"/>
        <w:rPr>
          <w:rFonts w:eastAsiaTheme="minorEastAsia"/>
          <w:sz w:val="24"/>
          <w:szCs w:val="24"/>
          <w:lang w:eastAsia="en-US"/>
        </w:rPr>
      </w:pPr>
      <w:r w:rsidRPr="00C80193">
        <w:rPr>
          <w:rFonts w:eastAsiaTheme="minorEastAsia"/>
          <w:sz w:val="24"/>
          <w:szCs w:val="24"/>
          <w:lang w:eastAsia="en-US"/>
        </w:rPr>
        <w:t>Estancia media.</w:t>
      </w:r>
    </w:p>
    <w:p w:rsidR="001D5DA6" w:rsidRPr="00C80193" w:rsidRDefault="001D5DA6" w:rsidP="00C80193">
      <w:pPr>
        <w:pStyle w:val="Prrafodelista"/>
        <w:numPr>
          <w:ilvl w:val="0"/>
          <w:numId w:val="35"/>
        </w:numPr>
        <w:spacing w:after="160" w:line="360" w:lineRule="auto"/>
        <w:jc w:val="both"/>
        <w:rPr>
          <w:rFonts w:eastAsiaTheme="minorEastAsia"/>
          <w:sz w:val="24"/>
          <w:szCs w:val="24"/>
          <w:lang w:eastAsia="en-US"/>
        </w:rPr>
      </w:pPr>
      <w:r w:rsidRPr="00C80193">
        <w:rPr>
          <w:rFonts w:eastAsiaTheme="minorEastAsia"/>
          <w:sz w:val="24"/>
          <w:szCs w:val="24"/>
          <w:lang w:eastAsia="en-US"/>
        </w:rPr>
        <w:t>Motivos del viaje.</w:t>
      </w:r>
    </w:p>
    <w:p w:rsidR="00C80193" w:rsidRPr="003A0021" w:rsidRDefault="001D5DA6" w:rsidP="003A0021">
      <w:pPr>
        <w:pStyle w:val="Prrafodelista"/>
        <w:numPr>
          <w:ilvl w:val="0"/>
          <w:numId w:val="35"/>
        </w:numPr>
        <w:spacing w:before="240" w:after="160" w:line="360" w:lineRule="auto"/>
        <w:jc w:val="both"/>
        <w:rPr>
          <w:rFonts w:eastAsiaTheme="minorEastAsia"/>
          <w:sz w:val="24"/>
          <w:szCs w:val="24"/>
          <w:lang w:eastAsia="en-US"/>
        </w:rPr>
      </w:pPr>
      <w:r w:rsidRPr="00C80193">
        <w:rPr>
          <w:rFonts w:eastAsiaTheme="minorEastAsia"/>
          <w:sz w:val="24"/>
          <w:szCs w:val="24"/>
          <w:lang w:eastAsia="en-US"/>
        </w:rPr>
        <w:t>Alojamiento turístico.</w:t>
      </w:r>
    </w:p>
    <w:p w:rsidR="009B23A7" w:rsidRDefault="009B23A7" w:rsidP="003A0021">
      <w:pPr>
        <w:spacing w:before="240" w:after="160" w:line="360" w:lineRule="auto"/>
        <w:jc w:val="both"/>
        <w:rPr>
          <w:rFonts w:eastAsiaTheme="minorEastAsia"/>
          <w:b/>
          <w:sz w:val="24"/>
          <w:szCs w:val="24"/>
          <w:u w:val="single"/>
          <w:lang w:eastAsia="en-US"/>
        </w:rPr>
      </w:pPr>
      <w:r w:rsidRPr="009B23A7">
        <w:rPr>
          <w:rFonts w:eastAsiaTheme="minorEastAsia"/>
          <w:b/>
          <w:sz w:val="24"/>
          <w:szCs w:val="24"/>
          <w:u w:val="single"/>
          <w:lang w:eastAsia="en-US"/>
        </w:rPr>
        <w:t>-SÍNTESIS:</w:t>
      </w:r>
    </w:p>
    <w:p w:rsidR="009B23A7" w:rsidRDefault="00037570" w:rsidP="006C0FE3">
      <w:pPr>
        <w:spacing w:after="160" w:line="360" w:lineRule="auto"/>
        <w:jc w:val="both"/>
        <w:rPr>
          <w:rFonts w:eastAsiaTheme="minorEastAsia"/>
          <w:sz w:val="24"/>
          <w:szCs w:val="24"/>
          <w:lang w:eastAsia="en-US"/>
        </w:rPr>
      </w:pPr>
      <w:r w:rsidRPr="00037570">
        <w:rPr>
          <w:rFonts w:eastAsiaTheme="minorEastAsia"/>
          <w:sz w:val="24"/>
          <w:szCs w:val="24"/>
          <w:lang w:eastAsia="en-US"/>
        </w:rPr>
        <w:t>L</w:t>
      </w:r>
      <w:r>
        <w:rPr>
          <w:rFonts w:eastAsiaTheme="minorEastAsia"/>
          <w:sz w:val="24"/>
          <w:szCs w:val="24"/>
          <w:lang w:eastAsia="en-US"/>
        </w:rPr>
        <w:t xml:space="preserve">as estadísticas se síntesis </w:t>
      </w:r>
      <w:r w:rsidRPr="00037570">
        <w:rPr>
          <w:rFonts w:eastAsiaTheme="minorEastAsia"/>
          <w:sz w:val="24"/>
          <w:szCs w:val="24"/>
          <w:lang w:eastAsia="en-US"/>
        </w:rPr>
        <w:t xml:space="preserve">se encargan de unir información de diferentes fuentes estadísticas. </w:t>
      </w:r>
      <w:r w:rsidR="002A7DD1">
        <w:rPr>
          <w:rFonts w:eastAsiaTheme="minorEastAsia"/>
          <w:sz w:val="24"/>
          <w:szCs w:val="24"/>
          <w:lang w:eastAsia="en-US"/>
        </w:rPr>
        <w:t>Las dos principales estadísticas de síntesis son la Balanza de Pagos y la Cuenta Satélite del Turismo.</w:t>
      </w:r>
    </w:p>
    <w:p w:rsidR="002A7DD1" w:rsidRDefault="00471531" w:rsidP="006C0FE3">
      <w:pPr>
        <w:spacing w:after="160" w:line="360" w:lineRule="auto"/>
        <w:jc w:val="both"/>
        <w:rPr>
          <w:rFonts w:eastAsiaTheme="minorEastAsia"/>
          <w:sz w:val="24"/>
          <w:szCs w:val="24"/>
          <w:lang w:eastAsia="en-US"/>
        </w:rPr>
      </w:pPr>
      <w:r w:rsidRPr="00F24752">
        <w:rPr>
          <w:rFonts w:eastAsiaTheme="minorEastAsia"/>
          <w:b/>
          <w:sz w:val="24"/>
          <w:szCs w:val="24"/>
          <w:lang w:eastAsia="en-US"/>
        </w:rPr>
        <w:t xml:space="preserve">A) </w:t>
      </w:r>
      <w:r w:rsidR="00F24752" w:rsidRPr="00F24752">
        <w:rPr>
          <w:rFonts w:eastAsiaTheme="minorEastAsia"/>
          <w:b/>
          <w:sz w:val="24"/>
          <w:szCs w:val="24"/>
          <w:lang w:eastAsia="en-US"/>
        </w:rPr>
        <w:t>Balanza de p</w:t>
      </w:r>
      <w:r w:rsidR="002A7DD1" w:rsidRPr="00F24752">
        <w:rPr>
          <w:rFonts w:eastAsiaTheme="minorEastAsia"/>
          <w:b/>
          <w:sz w:val="24"/>
          <w:szCs w:val="24"/>
          <w:lang w:eastAsia="en-US"/>
        </w:rPr>
        <w:t>agos.</w:t>
      </w:r>
      <w:r w:rsidR="002A7DD1">
        <w:rPr>
          <w:rFonts w:eastAsiaTheme="minorEastAsia"/>
          <w:sz w:val="24"/>
          <w:szCs w:val="24"/>
          <w:lang w:eastAsia="en-US"/>
        </w:rPr>
        <w:t xml:space="preserve"> Nos permite calcular tanto las cantidades gastadas por los residentes en España en el extranjero como las cantidades que se han gastado los extranjeros en España. El organismo que se encarga </w:t>
      </w:r>
      <w:r w:rsidR="00D05DCA">
        <w:rPr>
          <w:rFonts w:eastAsiaTheme="minorEastAsia"/>
          <w:sz w:val="24"/>
          <w:szCs w:val="24"/>
          <w:lang w:eastAsia="en-US"/>
        </w:rPr>
        <w:t>de realizar y publicar estos dat</w:t>
      </w:r>
      <w:r w:rsidR="002A7DD1">
        <w:rPr>
          <w:rFonts w:eastAsiaTheme="minorEastAsia"/>
          <w:sz w:val="24"/>
          <w:szCs w:val="24"/>
          <w:lang w:eastAsia="en-US"/>
        </w:rPr>
        <w:t>os es El Banco de España.</w:t>
      </w:r>
    </w:p>
    <w:p w:rsidR="002A7DD1" w:rsidRDefault="002A7DD1" w:rsidP="006C0FE3">
      <w:pPr>
        <w:spacing w:after="160" w:line="360" w:lineRule="auto"/>
        <w:jc w:val="both"/>
        <w:rPr>
          <w:rFonts w:eastAsiaTheme="minorEastAsia"/>
          <w:sz w:val="24"/>
          <w:szCs w:val="24"/>
          <w:lang w:eastAsia="en-US"/>
        </w:rPr>
      </w:pPr>
      <w:r>
        <w:rPr>
          <w:rFonts w:eastAsiaTheme="minorEastAsia"/>
          <w:sz w:val="24"/>
          <w:szCs w:val="24"/>
          <w:lang w:eastAsia="en-US"/>
        </w:rPr>
        <w:lastRenderedPageBreak/>
        <w:t>Por otro lado, debemos señalar que la Balanza de Pagos no se refiere al gasto turístic</w:t>
      </w:r>
      <w:r w:rsidR="0011152E">
        <w:rPr>
          <w:rFonts w:eastAsiaTheme="minorEastAsia"/>
          <w:sz w:val="24"/>
          <w:szCs w:val="24"/>
          <w:lang w:eastAsia="en-US"/>
        </w:rPr>
        <w:t>o, ya que esta estadística solo se recoge el gasto que realicen los extranjeros en España, y no otro tipo de gastos que pudiesen existir antes de realizar el viaje.</w:t>
      </w:r>
    </w:p>
    <w:p w:rsidR="00264A04" w:rsidRDefault="00471531" w:rsidP="006C0FE3">
      <w:pPr>
        <w:spacing w:after="160" w:line="360" w:lineRule="auto"/>
        <w:jc w:val="both"/>
        <w:rPr>
          <w:rFonts w:eastAsiaTheme="minorEastAsia"/>
          <w:sz w:val="24"/>
          <w:szCs w:val="24"/>
          <w:lang w:eastAsia="en-US"/>
        </w:rPr>
      </w:pPr>
      <w:r w:rsidRPr="00F24752">
        <w:rPr>
          <w:rFonts w:eastAsiaTheme="minorEastAsia"/>
          <w:b/>
          <w:sz w:val="24"/>
          <w:szCs w:val="24"/>
          <w:lang w:eastAsia="en-US"/>
        </w:rPr>
        <w:t xml:space="preserve">B) </w:t>
      </w:r>
      <w:r w:rsidR="00F24752" w:rsidRPr="00F24752">
        <w:rPr>
          <w:rFonts w:eastAsiaTheme="minorEastAsia"/>
          <w:b/>
          <w:sz w:val="24"/>
          <w:szCs w:val="24"/>
          <w:lang w:eastAsia="en-US"/>
        </w:rPr>
        <w:t>Cuenta satélite del t</w:t>
      </w:r>
      <w:r w:rsidR="0011152E" w:rsidRPr="00F24752">
        <w:rPr>
          <w:rFonts w:eastAsiaTheme="minorEastAsia"/>
          <w:b/>
          <w:sz w:val="24"/>
          <w:szCs w:val="24"/>
          <w:lang w:eastAsia="en-US"/>
        </w:rPr>
        <w:t>urismo.</w:t>
      </w:r>
      <w:r w:rsidR="00E225F4">
        <w:rPr>
          <w:rFonts w:eastAsiaTheme="minorEastAsia"/>
          <w:sz w:val="24"/>
          <w:szCs w:val="24"/>
          <w:lang w:eastAsia="en-US"/>
        </w:rPr>
        <w:t xml:space="preserve"> Esta cuenta intenta relacionar todas las informaciones referidas al sector turístico para evaluar su impacto económico real.</w:t>
      </w:r>
    </w:p>
    <w:p w:rsidR="00F24752" w:rsidRDefault="00F24752" w:rsidP="006C0FE3">
      <w:pPr>
        <w:spacing w:after="160" w:line="360" w:lineRule="auto"/>
        <w:jc w:val="both"/>
        <w:rPr>
          <w:rFonts w:eastAsiaTheme="minorEastAsia"/>
          <w:sz w:val="24"/>
          <w:szCs w:val="24"/>
          <w:lang w:eastAsia="en-US"/>
        </w:rPr>
      </w:pPr>
      <w:r w:rsidRPr="00F24752">
        <w:rPr>
          <w:rFonts w:eastAsiaTheme="minorEastAsia"/>
          <w:sz w:val="24"/>
          <w:szCs w:val="24"/>
          <w:lang w:eastAsia="en-US"/>
        </w:rPr>
        <w:t>A continuación se analizan las principales fuentes estadísticas que existen. Vamos a clasificarlas en tres grupos; a nivel nacional</w:t>
      </w:r>
      <w:r>
        <w:rPr>
          <w:rFonts w:eastAsiaTheme="minorEastAsia"/>
          <w:sz w:val="24"/>
          <w:szCs w:val="24"/>
          <w:lang w:eastAsia="en-US"/>
        </w:rPr>
        <w:t>,</w:t>
      </w:r>
      <w:r w:rsidRPr="00F24752">
        <w:rPr>
          <w:rFonts w:eastAsiaTheme="minorEastAsia"/>
          <w:sz w:val="24"/>
          <w:szCs w:val="24"/>
          <w:lang w:eastAsia="en-US"/>
        </w:rPr>
        <w:t xml:space="preserve"> a nivel de C.C.A.A (And</w:t>
      </w:r>
      <w:r>
        <w:rPr>
          <w:rFonts w:eastAsiaTheme="minorEastAsia"/>
          <w:sz w:val="24"/>
          <w:szCs w:val="24"/>
          <w:lang w:eastAsia="en-US"/>
        </w:rPr>
        <w:t xml:space="preserve">alucía) y </w:t>
      </w:r>
      <w:r w:rsidRPr="00F24752">
        <w:rPr>
          <w:rFonts w:eastAsiaTheme="minorEastAsia"/>
          <w:sz w:val="24"/>
          <w:szCs w:val="24"/>
          <w:lang w:eastAsia="en-US"/>
        </w:rPr>
        <w:t>otros organismos privados.</w:t>
      </w:r>
    </w:p>
    <w:p w:rsidR="003A0021" w:rsidRDefault="003A0021" w:rsidP="006C0FE3">
      <w:pPr>
        <w:spacing w:after="160" w:line="360" w:lineRule="auto"/>
        <w:jc w:val="both"/>
        <w:rPr>
          <w:rFonts w:eastAsiaTheme="minorEastAsia"/>
          <w:sz w:val="24"/>
          <w:szCs w:val="24"/>
          <w:lang w:eastAsia="en-US"/>
        </w:rPr>
      </w:pPr>
    </w:p>
    <w:p w:rsidR="00001E82" w:rsidRPr="00F24752" w:rsidRDefault="00D1200A" w:rsidP="006C0FE3">
      <w:pPr>
        <w:spacing w:after="160" w:line="360" w:lineRule="auto"/>
        <w:jc w:val="both"/>
        <w:rPr>
          <w:rFonts w:eastAsiaTheme="minorEastAsia"/>
          <w:sz w:val="24"/>
          <w:szCs w:val="24"/>
          <w:lang w:eastAsia="en-US"/>
        </w:rPr>
      </w:pPr>
      <w:r>
        <w:rPr>
          <w:rFonts w:eastAsiaTheme="minorEastAsia"/>
          <w:b/>
          <w:sz w:val="24"/>
          <w:szCs w:val="24"/>
          <w:u w:val="single"/>
          <w:lang w:eastAsia="en-US"/>
        </w:rPr>
        <w:t>3</w:t>
      </w:r>
      <w:r w:rsidR="00001E82" w:rsidRPr="006266EF">
        <w:rPr>
          <w:rFonts w:eastAsiaTheme="minorEastAsia"/>
          <w:b/>
          <w:sz w:val="24"/>
          <w:szCs w:val="24"/>
          <w:u w:val="single"/>
          <w:lang w:eastAsia="en-US"/>
        </w:rPr>
        <w:t xml:space="preserve">.1. </w:t>
      </w:r>
      <w:r w:rsidR="006266EF">
        <w:rPr>
          <w:rFonts w:eastAsiaTheme="minorEastAsia"/>
          <w:b/>
          <w:sz w:val="24"/>
          <w:szCs w:val="24"/>
          <w:u w:val="single"/>
          <w:lang w:eastAsia="en-US"/>
        </w:rPr>
        <w:t>PRINCIPALES ESTADÍSTICA OFICIALES A NIVEL NACIONAL.</w:t>
      </w:r>
    </w:p>
    <w:p w:rsidR="008354A5" w:rsidRPr="008354A5" w:rsidRDefault="008354A5" w:rsidP="008354A5">
      <w:pPr>
        <w:spacing w:line="360" w:lineRule="auto"/>
        <w:rPr>
          <w:sz w:val="24"/>
        </w:rPr>
      </w:pPr>
      <w:r w:rsidRPr="008354A5">
        <w:rPr>
          <w:sz w:val="24"/>
        </w:rPr>
        <w:t>En este apartado se estudian las principales estadísticas of</w:t>
      </w:r>
      <w:r>
        <w:rPr>
          <w:sz w:val="24"/>
        </w:rPr>
        <w:t xml:space="preserve">iciales que existen en España. Uno de los organismos más destacados es el </w:t>
      </w:r>
      <w:r w:rsidRPr="008354A5">
        <w:rPr>
          <w:sz w:val="24"/>
        </w:rPr>
        <w:t xml:space="preserve">Instituto </w:t>
      </w:r>
      <w:r>
        <w:rPr>
          <w:sz w:val="24"/>
        </w:rPr>
        <w:t>Nacional de Estadística (INE)</w:t>
      </w:r>
      <w:r w:rsidR="00950BF7">
        <w:rPr>
          <w:sz w:val="24"/>
        </w:rPr>
        <w:t>,</w:t>
      </w:r>
      <w:r>
        <w:rPr>
          <w:sz w:val="24"/>
        </w:rPr>
        <w:t xml:space="preserve"> que se analiza a continuación.</w:t>
      </w:r>
    </w:p>
    <w:p w:rsidR="00001E82" w:rsidRPr="00CF5EAB" w:rsidRDefault="006266EF" w:rsidP="006C0FE3">
      <w:pPr>
        <w:spacing w:after="160" w:line="360" w:lineRule="auto"/>
        <w:jc w:val="both"/>
        <w:rPr>
          <w:rFonts w:eastAsiaTheme="minorEastAsia"/>
          <w:sz w:val="24"/>
          <w:szCs w:val="24"/>
          <w:u w:val="single"/>
          <w:lang w:eastAsia="en-US"/>
        </w:rPr>
      </w:pPr>
      <w:r w:rsidRPr="00C1081E">
        <w:rPr>
          <w:rFonts w:eastAsiaTheme="minorEastAsia"/>
          <w:b/>
          <w:sz w:val="24"/>
          <w:szCs w:val="24"/>
          <w:u w:val="single"/>
          <w:lang w:eastAsia="en-US"/>
        </w:rPr>
        <w:t>-</w:t>
      </w:r>
      <w:r w:rsidR="00001E82" w:rsidRPr="00C1081E">
        <w:rPr>
          <w:rFonts w:eastAsiaTheme="minorEastAsia"/>
          <w:b/>
          <w:sz w:val="24"/>
          <w:szCs w:val="24"/>
          <w:u w:val="single"/>
          <w:lang w:eastAsia="en-US"/>
        </w:rPr>
        <w:t>Instituto Nacional de Estadística (INE)</w:t>
      </w:r>
      <w:r w:rsidR="00CF5EAB" w:rsidRPr="00C1081E">
        <w:rPr>
          <w:rFonts w:eastAsiaTheme="minorEastAsia"/>
          <w:b/>
          <w:sz w:val="24"/>
          <w:szCs w:val="24"/>
          <w:u w:val="single"/>
          <w:lang w:eastAsia="en-US"/>
        </w:rPr>
        <w:t>.</w:t>
      </w:r>
      <w:r w:rsidR="00CF5EAB" w:rsidRPr="00001E82">
        <w:rPr>
          <w:rFonts w:eastAsiaTheme="minorEastAsia"/>
          <w:i/>
          <w:sz w:val="24"/>
          <w:szCs w:val="24"/>
          <w:lang w:eastAsia="en-US"/>
        </w:rPr>
        <w:t xml:space="preserve"> </w:t>
      </w:r>
      <w:r w:rsidR="00001E82" w:rsidRPr="00950BF7">
        <w:rPr>
          <w:rFonts w:eastAsiaTheme="minorEastAsia"/>
          <w:sz w:val="24"/>
          <w:szCs w:val="24"/>
          <w:lang w:eastAsia="en-US"/>
        </w:rPr>
        <w:t>El INE es</w:t>
      </w:r>
      <w:r w:rsidR="00001E82" w:rsidRPr="00001E82">
        <w:rPr>
          <w:rFonts w:eastAsiaTheme="minorEastAsia"/>
          <w:i/>
          <w:sz w:val="24"/>
          <w:szCs w:val="24"/>
          <w:lang w:eastAsia="en-US"/>
        </w:rPr>
        <w:t xml:space="preserve"> </w:t>
      </w:r>
      <w:r w:rsidR="00950BF7">
        <w:rPr>
          <w:rFonts w:eastAsiaTheme="minorEastAsia"/>
          <w:i/>
          <w:sz w:val="24"/>
          <w:szCs w:val="24"/>
          <w:lang w:eastAsia="en-US"/>
        </w:rPr>
        <w:t>“</w:t>
      </w:r>
      <w:r w:rsidR="00001E82" w:rsidRPr="00001E82">
        <w:rPr>
          <w:rFonts w:eastAsiaTheme="minorEastAsia"/>
          <w:i/>
          <w:sz w:val="24"/>
          <w:szCs w:val="24"/>
          <w:lang w:eastAsia="en-US"/>
        </w:rPr>
        <w:t>un organismo autónomo de carácter administrativo, con personalidad jurídica y patrimonio propio, adscrito al Ministerio de Economía, Industria y Competitividad a través de la Secretaría de Estado de Economía y Apoyo a la Empresa”.</w:t>
      </w:r>
      <w:r w:rsidR="00001E82" w:rsidRPr="00001E82">
        <w:rPr>
          <w:rFonts w:eastAsiaTheme="minorEastAsia"/>
          <w:i/>
          <w:sz w:val="24"/>
          <w:szCs w:val="24"/>
          <w:vertAlign w:val="superscript"/>
          <w:lang w:eastAsia="en-US"/>
        </w:rPr>
        <w:footnoteReference w:id="13"/>
      </w:r>
    </w:p>
    <w:p w:rsidR="00F77EF9" w:rsidRDefault="00001E82" w:rsidP="006171EB">
      <w:pPr>
        <w:spacing w:line="360" w:lineRule="auto"/>
        <w:jc w:val="both"/>
        <w:rPr>
          <w:rFonts w:eastAsiaTheme="minorEastAsia"/>
          <w:sz w:val="24"/>
          <w:szCs w:val="24"/>
          <w:lang w:eastAsia="en-US"/>
        </w:rPr>
      </w:pPr>
      <w:r w:rsidRPr="00001E82">
        <w:rPr>
          <w:rFonts w:eastAsiaTheme="minorEastAsia"/>
          <w:sz w:val="24"/>
          <w:szCs w:val="24"/>
          <w:lang w:eastAsia="en-US"/>
        </w:rPr>
        <w:t>La Ley</w:t>
      </w:r>
      <w:r w:rsidR="008354A5">
        <w:rPr>
          <w:rFonts w:eastAsiaTheme="minorEastAsia"/>
          <w:sz w:val="24"/>
          <w:szCs w:val="24"/>
          <w:lang w:eastAsia="en-US"/>
        </w:rPr>
        <w:t xml:space="preserve"> 12/1989, de 9 de mayo</w:t>
      </w:r>
      <w:r w:rsidR="008354A5" w:rsidRPr="008354A5">
        <w:rPr>
          <w:rFonts w:eastAsiaTheme="minorEastAsia"/>
          <w:sz w:val="24"/>
          <w:szCs w:val="24"/>
          <w:lang w:eastAsia="en-US"/>
        </w:rPr>
        <w:t xml:space="preserve"> de la Función Estadística Pública</w:t>
      </w:r>
      <w:r w:rsidR="008354A5">
        <w:rPr>
          <w:rFonts w:eastAsiaTheme="minorEastAsia"/>
          <w:sz w:val="24"/>
          <w:szCs w:val="24"/>
          <w:lang w:eastAsia="en-US"/>
        </w:rPr>
        <w:t>,</w:t>
      </w:r>
      <w:r w:rsidRPr="00001E82">
        <w:rPr>
          <w:rFonts w:eastAsiaTheme="minorEastAsia"/>
          <w:sz w:val="24"/>
          <w:szCs w:val="24"/>
          <w:lang w:eastAsia="en-US"/>
        </w:rPr>
        <w:t xml:space="preserve"> asigna al Instituto Nacional de Estadística un papel destacado en la actividad estadística pública encomendándole expresamente la realización de las operaciones e</w:t>
      </w:r>
      <w:r w:rsidR="00F77EF9">
        <w:rPr>
          <w:rFonts w:eastAsiaTheme="minorEastAsia"/>
          <w:sz w:val="24"/>
          <w:szCs w:val="24"/>
          <w:lang w:eastAsia="en-US"/>
        </w:rPr>
        <w:t>stadísticas de gran envergadura.</w:t>
      </w:r>
    </w:p>
    <w:p w:rsidR="00001E82" w:rsidRPr="00001E82" w:rsidRDefault="00001E82" w:rsidP="006171EB">
      <w:pPr>
        <w:spacing w:line="360" w:lineRule="auto"/>
        <w:jc w:val="both"/>
        <w:rPr>
          <w:rFonts w:eastAsiaTheme="minorEastAsia"/>
          <w:sz w:val="24"/>
          <w:szCs w:val="24"/>
          <w:lang w:eastAsia="en-US"/>
        </w:rPr>
      </w:pPr>
      <w:r w:rsidRPr="00001E82">
        <w:rPr>
          <w:rFonts w:eastAsiaTheme="minorEastAsia"/>
          <w:sz w:val="24"/>
          <w:szCs w:val="24"/>
          <w:lang w:eastAsia="en-US"/>
        </w:rPr>
        <w:t>Sus principales indicadores económicos son:</w:t>
      </w:r>
    </w:p>
    <w:p w:rsidR="00001E82" w:rsidRPr="00001E82" w:rsidRDefault="00627C61" w:rsidP="00EA69A0">
      <w:pPr>
        <w:numPr>
          <w:ilvl w:val="0"/>
          <w:numId w:val="11"/>
        </w:numPr>
        <w:spacing w:line="360" w:lineRule="auto"/>
        <w:contextualSpacing/>
        <w:jc w:val="both"/>
        <w:rPr>
          <w:rFonts w:eastAsiaTheme="minorEastAsia"/>
          <w:sz w:val="24"/>
          <w:szCs w:val="24"/>
          <w:lang w:eastAsia="en-US"/>
        </w:rPr>
      </w:pPr>
      <w:r>
        <w:rPr>
          <w:rFonts w:eastAsiaTheme="minorEastAsia"/>
          <w:sz w:val="24"/>
          <w:szCs w:val="24"/>
          <w:lang w:eastAsia="en-US"/>
        </w:rPr>
        <w:t>Encuesta de Población Activa.</w:t>
      </w:r>
    </w:p>
    <w:p w:rsidR="00001E82" w:rsidRPr="00001E82" w:rsidRDefault="00627C61" w:rsidP="006C0FE3">
      <w:pPr>
        <w:numPr>
          <w:ilvl w:val="0"/>
          <w:numId w:val="11"/>
        </w:numPr>
        <w:spacing w:after="160" w:line="360" w:lineRule="auto"/>
        <w:contextualSpacing/>
        <w:jc w:val="both"/>
        <w:rPr>
          <w:rFonts w:eastAsiaTheme="minorEastAsia"/>
          <w:sz w:val="24"/>
          <w:szCs w:val="24"/>
          <w:lang w:eastAsia="en-US"/>
        </w:rPr>
      </w:pPr>
      <w:r>
        <w:rPr>
          <w:rFonts w:eastAsiaTheme="minorEastAsia"/>
          <w:sz w:val="24"/>
          <w:szCs w:val="24"/>
          <w:lang w:eastAsia="en-US"/>
        </w:rPr>
        <w:t>Desempleo.</w:t>
      </w:r>
    </w:p>
    <w:p w:rsidR="00001E82" w:rsidRPr="00001E82" w:rsidRDefault="00001E82" w:rsidP="006C0FE3">
      <w:pPr>
        <w:numPr>
          <w:ilvl w:val="0"/>
          <w:numId w:val="11"/>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Producto Interior Bruto (PIB).</w:t>
      </w:r>
    </w:p>
    <w:p w:rsidR="00001E82" w:rsidRPr="00001E82" w:rsidRDefault="00627C61" w:rsidP="006C0FE3">
      <w:pPr>
        <w:numPr>
          <w:ilvl w:val="0"/>
          <w:numId w:val="11"/>
        </w:numPr>
        <w:spacing w:after="160" w:line="360" w:lineRule="auto"/>
        <w:contextualSpacing/>
        <w:jc w:val="both"/>
        <w:rPr>
          <w:rFonts w:eastAsiaTheme="minorEastAsia"/>
          <w:sz w:val="24"/>
          <w:szCs w:val="24"/>
          <w:lang w:eastAsia="en-US"/>
        </w:rPr>
      </w:pPr>
      <w:r>
        <w:rPr>
          <w:rFonts w:eastAsiaTheme="minorEastAsia"/>
          <w:sz w:val="24"/>
          <w:szCs w:val="24"/>
          <w:lang w:eastAsia="en-US"/>
        </w:rPr>
        <w:t>Índice de Precios de Consumo.</w:t>
      </w:r>
    </w:p>
    <w:p w:rsidR="00001E82" w:rsidRPr="00001E82" w:rsidRDefault="00001E82" w:rsidP="006C0FE3">
      <w:pPr>
        <w:numPr>
          <w:ilvl w:val="0"/>
          <w:numId w:val="11"/>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Balanza de Pagos.</w:t>
      </w:r>
    </w:p>
    <w:p w:rsidR="00001E82" w:rsidRPr="00001E82" w:rsidRDefault="00001E82" w:rsidP="006171EB">
      <w:pPr>
        <w:spacing w:after="160" w:line="360" w:lineRule="auto"/>
        <w:jc w:val="both"/>
        <w:rPr>
          <w:rFonts w:eastAsiaTheme="minorEastAsia"/>
          <w:sz w:val="24"/>
          <w:szCs w:val="24"/>
          <w:lang w:eastAsia="en-US"/>
        </w:rPr>
      </w:pPr>
      <w:r w:rsidRPr="00001E82">
        <w:rPr>
          <w:rFonts w:eastAsiaTheme="minorEastAsia"/>
          <w:sz w:val="24"/>
          <w:szCs w:val="24"/>
          <w:lang w:eastAsia="en-US"/>
        </w:rPr>
        <w:t>Con respecto al sector turístico, las encuestas principales que realiza son:</w:t>
      </w:r>
    </w:p>
    <w:p w:rsidR="00001E82" w:rsidRPr="00001E82" w:rsidRDefault="00001E82" w:rsidP="006171EB">
      <w:pPr>
        <w:numPr>
          <w:ilvl w:val="0"/>
          <w:numId w:val="12"/>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Enc</w:t>
      </w:r>
      <w:r w:rsidR="00627C61">
        <w:rPr>
          <w:rFonts w:eastAsiaTheme="minorEastAsia"/>
          <w:sz w:val="24"/>
          <w:szCs w:val="24"/>
          <w:lang w:eastAsia="en-US"/>
        </w:rPr>
        <w:t>uesta de gasto turístico (EGATUR</w:t>
      </w:r>
      <w:r w:rsidRPr="00001E82">
        <w:rPr>
          <w:rFonts w:eastAsiaTheme="minorEastAsia"/>
          <w:sz w:val="24"/>
          <w:szCs w:val="24"/>
          <w:lang w:eastAsia="en-US"/>
        </w:rPr>
        <w:t>).</w:t>
      </w:r>
    </w:p>
    <w:p w:rsidR="00001E82" w:rsidRPr="00001E82" w:rsidRDefault="00001E82" w:rsidP="006C0FE3">
      <w:pPr>
        <w:numPr>
          <w:ilvl w:val="0"/>
          <w:numId w:val="12"/>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Encuesta de turismo de residentes.</w:t>
      </w:r>
    </w:p>
    <w:p w:rsidR="00001E82" w:rsidRPr="00001E82" w:rsidRDefault="00001E82" w:rsidP="006C0FE3">
      <w:pPr>
        <w:numPr>
          <w:ilvl w:val="0"/>
          <w:numId w:val="12"/>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lastRenderedPageBreak/>
        <w:t>Encuestas de ocupación en hoteles, apartamentos, campings, etc.</w:t>
      </w:r>
    </w:p>
    <w:p w:rsidR="00001E82" w:rsidRPr="00001E82" w:rsidRDefault="00001E82" w:rsidP="006C0FE3">
      <w:pPr>
        <w:numPr>
          <w:ilvl w:val="0"/>
          <w:numId w:val="12"/>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Encuesta sobre la estructura de empresas hoteleras/ agencias de viajes.</w:t>
      </w:r>
    </w:p>
    <w:p w:rsidR="003A0021" w:rsidRPr="003A0021" w:rsidRDefault="00001E82" w:rsidP="003A0021">
      <w:pPr>
        <w:numPr>
          <w:ilvl w:val="0"/>
          <w:numId w:val="12"/>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Encuesta de Ocupación turística (OCUPATUR).</w:t>
      </w:r>
    </w:p>
    <w:p w:rsidR="003A0021" w:rsidRPr="003A0021" w:rsidRDefault="008354A5" w:rsidP="00F24752">
      <w:pPr>
        <w:spacing w:before="240" w:after="160" w:line="360" w:lineRule="auto"/>
        <w:jc w:val="both"/>
        <w:rPr>
          <w:sz w:val="24"/>
        </w:rPr>
      </w:pPr>
      <w:r>
        <w:rPr>
          <w:rFonts w:eastAsiaTheme="minorEastAsia"/>
          <w:sz w:val="24"/>
          <w:szCs w:val="24"/>
          <w:lang w:eastAsia="en-US"/>
        </w:rPr>
        <w:t>Además del INE, otro organismo muy importante para la realización de las estadísticas oficiales en España es el denominado</w:t>
      </w:r>
      <w:r w:rsidRPr="008354A5">
        <w:rPr>
          <w:sz w:val="24"/>
        </w:rPr>
        <w:t xml:space="preserve"> Instituto de Estudios Turísticos (IET).</w:t>
      </w:r>
    </w:p>
    <w:p w:rsidR="00001E82" w:rsidRPr="00CF5EAB" w:rsidRDefault="006266EF" w:rsidP="006C0FE3">
      <w:pPr>
        <w:spacing w:after="160" w:line="360" w:lineRule="auto"/>
        <w:jc w:val="both"/>
        <w:rPr>
          <w:rFonts w:eastAsiaTheme="minorEastAsia"/>
          <w:sz w:val="24"/>
          <w:szCs w:val="24"/>
          <w:u w:val="single"/>
          <w:lang w:eastAsia="en-US"/>
        </w:rPr>
      </w:pPr>
      <w:r w:rsidRPr="00C1081E">
        <w:rPr>
          <w:rFonts w:eastAsiaTheme="minorEastAsia"/>
          <w:b/>
          <w:sz w:val="24"/>
          <w:szCs w:val="24"/>
          <w:u w:val="single"/>
          <w:lang w:eastAsia="en-US"/>
        </w:rPr>
        <w:t>-</w:t>
      </w:r>
      <w:r w:rsidR="00001E82" w:rsidRPr="00C1081E">
        <w:rPr>
          <w:rFonts w:eastAsiaTheme="minorEastAsia"/>
          <w:b/>
          <w:sz w:val="24"/>
          <w:szCs w:val="24"/>
          <w:u w:val="single"/>
          <w:lang w:eastAsia="en-US"/>
        </w:rPr>
        <w:t>Instituto de Estudios Turísticos (IET).</w:t>
      </w:r>
      <w:r w:rsidR="00CF5EAB">
        <w:rPr>
          <w:rFonts w:eastAsiaTheme="minorEastAsia"/>
          <w:sz w:val="24"/>
          <w:szCs w:val="24"/>
          <w:lang w:eastAsia="en-US"/>
        </w:rPr>
        <w:t xml:space="preserve"> </w:t>
      </w:r>
      <w:r w:rsidR="00001E82" w:rsidRPr="00001E82">
        <w:rPr>
          <w:rFonts w:eastAsiaTheme="minorEastAsia"/>
          <w:sz w:val="24"/>
          <w:szCs w:val="24"/>
          <w:lang w:eastAsia="en-US"/>
        </w:rPr>
        <w:t xml:space="preserve">El IET es </w:t>
      </w:r>
      <w:r w:rsidR="00950BF7" w:rsidRPr="00950BF7">
        <w:rPr>
          <w:rFonts w:eastAsiaTheme="minorEastAsia"/>
          <w:i/>
          <w:sz w:val="24"/>
          <w:szCs w:val="24"/>
          <w:lang w:eastAsia="en-US"/>
        </w:rPr>
        <w:t>“</w:t>
      </w:r>
      <w:r w:rsidR="00001E82" w:rsidRPr="00950BF7">
        <w:rPr>
          <w:rFonts w:eastAsiaTheme="minorEastAsia"/>
          <w:i/>
          <w:sz w:val="24"/>
          <w:szCs w:val="24"/>
          <w:lang w:eastAsia="en-US"/>
        </w:rPr>
        <w:t>un organismo dependiente del Ministerio de Economía español, responsable de la investigación de los factores que inciden sobre el turismo</w:t>
      </w:r>
      <w:r w:rsidR="00950BF7" w:rsidRPr="00950BF7">
        <w:rPr>
          <w:rFonts w:eastAsiaTheme="minorEastAsia"/>
          <w:i/>
          <w:sz w:val="24"/>
          <w:szCs w:val="24"/>
          <w:lang w:eastAsia="en-US"/>
        </w:rPr>
        <w:t>”</w:t>
      </w:r>
      <w:r w:rsidR="00001E82" w:rsidRPr="00950BF7">
        <w:rPr>
          <w:rFonts w:eastAsiaTheme="minorEastAsia"/>
          <w:i/>
          <w:sz w:val="24"/>
          <w:szCs w:val="24"/>
          <w:lang w:eastAsia="en-US"/>
        </w:rPr>
        <w:t>.</w:t>
      </w:r>
      <w:r w:rsidR="00001E82" w:rsidRPr="00950BF7">
        <w:rPr>
          <w:rFonts w:eastAsiaTheme="minorEastAsia"/>
          <w:i/>
          <w:sz w:val="24"/>
          <w:szCs w:val="24"/>
          <w:vertAlign w:val="superscript"/>
          <w:lang w:eastAsia="en-US"/>
        </w:rPr>
        <w:footnoteReference w:id="14"/>
      </w:r>
    </w:p>
    <w:p w:rsidR="00D7357C" w:rsidRPr="00001E82" w:rsidRDefault="00325D58" w:rsidP="006C0FE3">
      <w:pPr>
        <w:spacing w:after="160" w:line="360" w:lineRule="auto"/>
        <w:jc w:val="both"/>
        <w:rPr>
          <w:rFonts w:eastAsiaTheme="minorEastAsia"/>
          <w:sz w:val="24"/>
          <w:szCs w:val="24"/>
          <w:lang w:eastAsia="en-US"/>
        </w:rPr>
      </w:pPr>
      <w:r>
        <w:rPr>
          <w:rFonts w:eastAsiaTheme="minorEastAsia"/>
          <w:sz w:val="24"/>
          <w:szCs w:val="24"/>
          <w:lang w:eastAsia="en-US"/>
        </w:rPr>
        <w:t xml:space="preserve">La finalidad del </w:t>
      </w:r>
      <w:r w:rsidR="00D7357C">
        <w:rPr>
          <w:rFonts w:eastAsiaTheme="minorEastAsia"/>
          <w:sz w:val="24"/>
          <w:szCs w:val="24"/>
          <w:lang w:eastAsia="en-US"/>
        </w:rPr>
        <w:t xml:space="preserve">IET </w:t>
      </w:r>
      <w:r>
        <w:rPr>
          <w:rFonts w:eastAsiaTheme="minorEastAsia"/>
          <w:sz w:val="24"/>
          <w:szCs w:val="24"/>
          <w:lang w:eastAsia="en-US"/>
        </w:rPr>
        <w:t xml:space="preserve">es </w:t>
      </w:r>
      <w:r w:rsidR="00D7357C" w:rsidRPr="00D7357C">
        <w:rPr>
          <w:rFonts w:eastAsiaTheme="minorEastAsia"/>
          <w:sz w:val="24"/>
          <w:szCs w:val="24"/>
          <w:lang w:eastAsia="en-US"/>
        </w:rPr>
        <w:t>facilitar</w:t>
      </w:r>
      <w:r>
        <w:rPr>
          <w:rFonts w:eastAsiaTheme="minorEastAsia"/>
          <w:sz w:val="24"/>
          <w:szCs w:val="24"/>
          <w:lang w:eastAsia="en-US"/>
        </w:rPr>
        <w:t xml:space="preserve"> a los usuarios un fácil acceso a la información estadística oficial </w:t>
      </w:r>
      <w:r w:rsidR="00D7357C" w:rsidRPr="00D7357C">
        <w:rPr>
          <w:rFonts w:eastAsiaTheme="minorEastAsia"/>
          <w:sz w:val="24"/>
          <w:szCs w:val="24"/>
          <w:lang w:eastAsia="en-US"/>
        </w:rPr>
        <w:t>rel</w:t>
      </w:r>
      <w:r>
        <w:rPr>
          <w:rFonts w:eastAsiaTheme="minorEastAsia"/>
          <w:sz w:val="24"/>
          <w:szCs w:val="24"/>
          <w:lang w:eastAsia="en-US"/>
        </w:rPr>
        <w:t>acionada con e</w:t>
      </w:r>
      <w:r w:rsidR="00D7357C" w:rsidRPr="00D7357C">
        <w:rPr>
          <w:rFonts w:eastAsiaTheme="minorEastAsia"/>
          <w:sz w:val="24"/>
          <w:szCs w:val="24"/>
          <w:lang w:eastAsia="en-US"/>
        </w:rPr>
        <w:t>l sect</w:t>
      </w:r>
      <w:r w:rsidR="00D7357C">
        <w:rPr>
          <w:rFonts w:eastAsiaTheme="minorEastAsia"/>
          <w:sz w:val="24"/>
          <w:szCs w:val="24"/>
          <w:lang w:eastAsia="en-US"/>
        </w:rPr>
        <w:t>or turístico</w:t>
      </w:r>
      <w:r w:rsidR="00D7357C" w:rsidRPr="00D7357C">
        <w:rPr>
          <w:rFonts w:eastAsiaTheme="minorEastAsia"/>
          <w:sz w:val="24"/>
          <w:szCs w:val="24"/>
          <w:lang w:eastAsia="en-US"/>
        </w:rPr>
        <w:t xml:space="preserve">. Los datos que </w:t>
      </w:r>
      <w:r w:rsidR="00D7357C">
        <w:rPr>
          <w:rFonts w:eastAsiaTheme="minorEastAsia"/>
          <w:sz w:val="24"/>
          <w:szCs w:val="24"/>
          <w:lang w:eastAsia="en-US"/>
        </w:rPr>
        <w:t>aparecen en esta página web provienen</w:t>
      </w:r>
      <w:r>
        <w:rPr>
          <w:rFonts w:eastAsiaTheme="minorEastAsia"/>
          <w:sz w:val="24"/>
          <w:szCs w:val="24"/>
          <w:lang w:eastAsia="en-US"/>
        </w:rPr>
        <w:t xml:space="preserve"> de múltiples fuentes.</w:t>
      </w:r>
    </w:p>
    <w:p w:rsidR="00001E82" w:rsidRPr="00001E82" w:rsidRDefault="00D7357C" w:rsidP="00EA69A0">
      <w:pPr>
        <w:spacing w:line="360" w:lineRule="auto"/>
        <w:jc w:val="both"/>
        <w:rPr>
          <w:rFonts w:eastAsiaTheme="minorEastAsia"/>
          <w:sz w:val="24"/>
          <w:szCs w:val="24"/>
          <w:lang w:eastAsia="en-US"/>
        </w:rPr>
      </w:pPr>
      <w:r>
        <w:rPr>
          <w:rFonts w:eastAsiaTheme="minorEastAsia"/>
          <w:sz w:val="24"/>
          <w:szCs w:val="24"/>
          <w:lang w:eastAsia="en-US"/>
        </w:rPr>
        <w:t>Alguna</w:t>
      </w:r>
      <w:r w:rsidR="00001E82" w:rsidRPr="00001E82">
        <w:rPr>
          <w:rFonts w:eastAsiaTheme="minorEastAsia"/>
          <w:sz w:val="24"/>
          <w:szCs w:val="24"/>
          <w:lang w:eastAsia="en-US"/>
        </w:rPr>
        <w:t>s estadísticas turísticas importantes</w:t>
      </w:r>
      <w:r>
        <w:rPr>
          <w:rFonts w:eastAsiaTheme="minorEastAsia"/>
          <w:sz w:val="24"/>
          <w:szCs w:val="24"/>
          <w:lang w:eastAsia="en-US"/>
        </w:rPr>
        <w:t xml:space="preserve"> </w:t>
      </w:r>
      <w:r w:rsidR="00001E82" w:rsidRPr="00001E82">
        <w:rPr>
          <w:rFonts w:eastAsiaTheme="minorEastAsia"/>
          <w:sz w:val="24"/>
          <w:szCs w:val="24"/>
          <w:lang w:eastAsia="en-US"/>
        </w:rPr>
        <w:t xml:space="preserve">que </w:t>
      </w:r>
      <w:r w:rsidR="00325D58">
        <w:rPr>
          <w:rFonts w:eastAsiaTheme="minorEastAsia"/>
          <w:sz w:val="24"/>
          <w:szCs w:val="24"/>
          <w:lang w:eastAsia="en-US"/>
        </w:rPr>
        <w:t xml:space="preserve">aparecen son: </w:t>
      </w:r>
    </w:p>
    <w:p w:rsidR="00001E82" w:rsidRPr="00001E82" w:rsidRDefault="00001E82" w:rsidP="00EA69A0">
      <w:pPr>
        <w:numPr>
          <w:ilvl w:val="0"/>
          <w:numId w:val="14"/>
        </w:numPr>
        <w:spacing w:line="360" w:lineRule="auto"/>
        <w:contextualSpacing/>
        <w:jc w:val="both"/>
        <w:rPr>
          <w:rFonts w:eastAsiaTheme="minorEastAsia"/>
          <w:sz w:val="24"/>
          <w:szCs w:val="24"/>
          <w:lang w:eastAsia="en-US"/>
        </w:rPr>
      </w:pPr>
      <w:r w:rsidRPr="00001E82">
        <w:rPr>
          <w:rFonts w:eastAsiaTheme="minorEastAsia"/>
          <w:sz w:val="24"/>
          <w:szCs w:val="24"/>
          <w:lang w:eastAsia="en-US"/>
        </w:rPr>
        <w:t>Empleo en el sector turístico.</w:t>
      </w:r>
    </w:p>
    <w:p w:rsidR="00001E82" w:rsidRPr="00001E82" w:rsidRDefault="00001E82" w:rsidP="006C0FE3">
      <w:pPr>
        <w:numPr>
          <w:ilvl w:val="0"/>
          <w:numId w:val="14"/>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Encuesta de Ocupación Hoteler</w:t>
      </w:r>
      <w:r w:rsidR="00EA69A0">
        <w:rPr>
          <w:rFonts w:eastAsiaTheme="minorEastAsia"/>
          <w:sz w:val="24"/>
          <w:szCs w:val="24"/>
          <w:lang w:eastAsia="en-US"/>
        </w:rPr>
        <w:t>a, en Campamentos, Apartamentos y Turismo Rural.</w:t>
      </w:r>
    </w:p>
    <w:p w:rsidR="00001E82" w:rsidRPr="00001E82" w:rsidRDefault="00001E82" w:rsidP="006C0FE3">
      <w:pPr>
        <w:numPr>
          <w:ilvl w:val="0"/>
          <w:numId w:val="14"/>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Balanza de pagos.</w:t>
      </w:r>
    </w:p>
    <w:p w:rsidR="00001E82" w:rsidRPr="00001E82" w:rsidRDefault="00001E82" w:rsidP="006C0FE3">
      <w:pPr>
        <w:numPr>
          <w:ilvl w:val="0"/>
          <w:numId w:val="14"/>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Índices de Precios y otros Indicadores INE.</w:t>
      </w:r>
    </w:p>
    <w:p w:rsidR="00001E82" w:rsidRPr="00001E82" w:rsidRDefault="00001E82" w:rsidP="006171EB">
      <w:pPr>
        <w:numPr>
          <w:ilvl w:val="0"/>
          <w:numId w:val="14"/>
        </w:numPr>
        <w:spacing w:line="360" w:lineRule="auto"/>
        <w:contextualSpacing/>
        <w:jc w:val="both"/>
        <w:rPr>
          <w:rFonts w:eastAsiaTheme="minorEastAsia"/>
          <w:sz w:val="24"/>
          <w:szCs w:val="24"/>
          <w:lang w:eastAsia="en-US"/>
        </w:rPr>
      </w:pPr>
      <w:r w:rsidRPr="00001E82">
        <w:rPr>
          <w:rFonts w:eastAsiaTheme="minorEastAsia"/>
          <w:sz w:val="24"/>
          <w:szCs w:val="24"/>
          <w:lang w:eastAsia="en-US"/>
        </w:rPr>
        <w:t>Movimiento de viajeros.</w:t>
      </w:r>
    </w:p>
    <w:p w:rsidR="00F24752" w:rsidRDefault="00F24752" w:rsidP="006171EB">
      <w:pPr>
        <w:spacing w:line="360" w:lineRule="auto"/>
        <w:jc w:val="both"/>
        <w:rPr>
          <w:rFonts w:eastAsiaTheme="minorEastAsia"/>
          <w:sz w:val="24"/>
          <w:szCs w:val="24"/>
          <w:u w:val="single"/>
          <w:lang w:eastAsia="en-US"/>
        </w:rPr>
      </w:pPr>
    </w:p>
    <w:p w:rsidR="00F77EF9" w:rsidRDefault="00D1200A" w:rsidP="006171EB">
      <w:pPr>
        <w:spacing w:line="360" w:lineRule="auto"/>
        <w:jc w:val="both"/>
        <w:rPr>
          <w:rFonts w:eastAsiaTheme="minorEastAsia"/>
          <w:b/>
          <w:sz w:val="24"/>
          <w:szCs w:val="24"/>
          <w:u w:val="single"/>
          <w:lang w:eastAsia="en-US"/>
        </w:rPr>
      </w:pPr>
      <w:r>
        <w:rPr>
          <w:rFonts w:eastAsiaTheme="minorEastAsia"/>
          <w:b/>
          <w:sz w:val="24"/>
          <w:szCs w:val="24"/>
          <w:u w:val="single"/>
          <w:lang w:eastAsia="en-US"/>
        </w:rPr>
        <w:t>3</w:t>
      </w:r>
      <w:r w:rsidR="00001E82" w:rsidRPr="006266EF">
        <w:rPr>
          <w:rFonts w:eastAsiaTheme="minorEastAsia"/>
          <w:b/>
          <w:sz w:val="24"/>
          <w:szCs w:val="24"/>
          <w:u w:val="single"/>
          <w:lang w:eastAsia="en-US"/>
        </w:rPr>
        <w:t xml:space="preserve">.2. </w:t>
      </w:r>
      <w:r w:rsidR="006266EF" w:rsidRPr="006266EF">
        <w:rPr>
          <w:rFonts w:eastAsiaTheme="minorEastAsia"/>
          <w:b/>
          <w:sz w:val="24"/>
          <w:szCs w:val="24"/>
          <w:u w:val="single"/>
          <w:lang w:eastAsia="en-US"/>
        </w:rPr>
        <w:t>PRINCIPALES ESTADÍSTICAS OFICIALES EN ANDALUCÍA.</w:t>
      </w:r>
    </w:p>
    <w:p w:rsidR="008F1E5D" w:rsidRPr="00F77EF9" w:rsidRDefault="004801D2" w:rsidP="00F77EF9">
      <w:pPr>
        <w:spacing w:after="160" w:line="360" w:lineRule="auto"/>
        <w:jc w:val="both"/>
        <w:rPr>
          <w:rFonts w:eastAsiaTheme="minorEastAsia"/>
          <w:b/>
          <w:sz w:val="24"/>
          <w:szCs w:val="24"/>
          <w:u w:val="single"/>
          <w:lang w:eastAsia="en-US"/>
        </w:rPr>
      </w:pPr>
      <w:r>
        <w:rPr>
          <w:sz w:val="24"/>
        </w:rPr>
        <w:t>En este apartado</w:t>
      </w:r>
      <w:r w:rsidR="008F1E5D" w:rsidRPr="008F1E5D">
        <w:rPr>
          <w:sz w:val="24"/>
        </w:rPr>
        <w:t xml:space="preserve"> se estudian las principales estadísticas oficiales que existen en Andalucía. </w:t>
      </w:r>
      <w:r w:rsidR="00F77EF9">
        <w:rPr>
          <w:sz w:val="24"/>
        </w:rPr>
        <w:t>El principal organismo representativo</w:t>
      </w:r>
      <w:r w:rsidR="008F1E5D">
        <w:rPr>
          <w:sz w:val="24"/>
        </w:rPr>
        <w:t xml:space="preserve"> de esta labor</w:t>
      </w:r>
      <w:r w:rsidR="00F77EF9">
        <w:rPr>
          <w:sz w:val="24"/>
        </w:rPr>
        <w:t xml:space="preserve"> en el ámbito andaluz es</w:t>
      </w:r>
      <w:r w:rsidR="008F1E5D">
        <w:rPr>
          <w:sz w:val="24"/>
        </w:rPr>
        <w:t xml:space="preserve"> el</w:t>
      </w:r>
      <w:r w:rsidR="008F1E5D" w:rsidRPr="008F1E5D">
        <w:rPr>
          <w:sz w:val="24"/>
        </w:rPr>
        <w:t xml:space="preserve"> Instituto de Estadística y Cartografía de Andalucía</w:t>
      </w:r>
      <w:r w:rsidR="008F1E5D">
        <w:rPr>
          <w:sz w:val="24"/>
        </w:rPr>
        <w:t xml:space="preserve"> (IEA).</w:t>
      </w:r>
    </w:p>
    <w:p w:rsidR="00001E82" w:rsidRPr="00CF5EAB" w:rsidRDefault="006266EF" w:rsidP="006C0FE3">
      <w:pPr>
        <w:spacing w:after="160" w:line="360" w:lineRule="auto"/>
        <w:jc w:val="both"/>
        <w:rPr>
          <w:rFonts w:eastAsiaTheme="minorEastAsia"/>
          <w:sz w:val="24"/>
          <w:szCs w:val="24"/>
          <w:u w:val="single"/>
          <w:lang w:eastAsia="en-US"/>
        </w:rPr>
      </w:pPr>
      <w:r w:rsidRPr="00C1081E">
        <w:rPr>
          <w:rFonts w:eastAsiaTheme="minorEastAsia"/>
          <w:b/>
          <w:sz w:val="24"/>
          <w:szCs w:val="24"/>
          <w:u w:val="single"/>
          <w:lang w:eastAsia="en-US"/>
        </w:rPr>
        <w:t>-</w:t>
      </w:r>
      <w:r w:rsidR="00001E82" w:rsidRPr="00C1081E">
        <w:rPr>
          <w:rFonts w:eastAsiaTheme="minorEastAsia"/>
          <w:b/>
          <w:sz w:val="24"/>
          <w:szCs w:val="24"/>
          <w:u w:val="single"/>
          <w:lang w:eastAsia="en-US"/>
        </w:rPr>
        <w:t>Instituto de Estadística y Cartografía de Andalucía (IEA).</w:t>
      </w:r>
      <w:r w:rsidR="00CF5EAB">
        <w:rPr>
          <w:rFonts w:eastAsiaTheme="minorEastAsia"/>
          <w:sz w:val="24"/>
          <w:szCs w:val="24"/>
          <w:lang w:eastAsia="en-US"/>
        </w:rPr>
        <w:t xml:space="preserve"> </w:t>
      </w:r>
      <w:r w:rsidR="00001E82" w:rsidRPr="00001E82">
        <w:rPr>
          <w:rFonts w:eastAsiaTheme="minorEastAsia"/>
          <w:sz w:val="24"/>
          <w:szCs w:val="24"/>
          <w:lang w:eastAsia="en-US"/>
        </w:rPr>
        <w:t xml:space="preserve">El IEA es </w:t>
      </w:r>
      <w:r w:rsidR="00950BF7" w:rsidRPr="00950BF7">
        <w:rPr>
          <w:rFonts w:eastAsiaTheme="minorEastAsia"/>
          <w:i/>
          <w:sz w:val="24"/>
          <w:szCs w:val="24"/>
          <w:lang w:eastAsia="en-US"/>
        </w:rPr>
        <w:t>“</w:t>
      </w:r>
      <w:r w:rsidR="00001E82" w:rsidRPr="00950BF7">
        <w:rPr>
          <w:rFonts w:eastAsiaTheme="minorEastAsia"/>
          <w:i/>
          <w:sz w:val="24"/>
          <w:szCs w:val="24"/>
          <w:lang w:eastAsia="en-US"/>
        </w:rPr>
        <w:t>una agencia administrativa con personalidad jurídica pública diferenciada, plena capacidad jurídica y de obrar, patrimonio y tesorería propios, así como con autonomía de gestión para el cumplimiento de sus fines</w:t>
      </w:r>
      <w:r w:rsidR="00950BF7" w:rsidRPr="00950BF7">
        <w:rPr>
          <w:rFonts w:eastAsiaTheme="minorEastAsia"/>
          <w:i/>
          <w:sz w:val="24"/>
          <w:szCs w:val="24"/>
          <w:lang w:eastAsia="en-US"/>
        </w:rPr>
        <w:t>”</w:t>
      </w:r>
      <w:r w:rsidR="00001E82" w:rsidRPr="00950BF7">
        <w:rPr>
          <w:rFonts w:eastAsiaTheme="minorEastAsia"/>
          <w:i/>
          <w:sz w:val="24"/>
          <w:szCs w:val="24"/>
          <w:lang w:eastAsia="en-US"/>
        </w:rPr>
        <w:t>.</w:t>
      </w:r>
      <w:r w:rsidR="00001E82" w:rsidRPr="00950BF7">
        <w:rPr>
          <w:rFonts w:eastAsiaTheme="minorEastAsia"/>
          <w:i/>
          <w:sz w:val="24"/>
          <w:szCs w:val="24"/>
          <w:vertAlign w:val="superscript"/>
          <w:lang w:eastAsia="en-US"/>
        </w:rPr>
        <w:footnoteReference w:id="15"/>
      </w:r>
    </w:p>
    <w:p w:rsidR="00001E82" w:rsidRPr="00001E82" w:rsidRDefault="00001E82" w:rsidP="004801D2">
      <w:pPr>
        <w:spacing w:line="360" w:lineRule="auto"/>
        <w:jc w:val="both"/>
        <w:rPr>
          <w:rFonts w:eastAsiaTheme="minorEastAsia"/>
          <w:sz w:val="24"/>
          <w:szCs w:val="24"/>
          <w:lang w:eastAsia="en-US"/>
        </w:rPr>
      </w:pPr>
      <w:r w:rsidRPr="00001E82">
        <w:rPr>
          <w:rFonts w:eastAsiaTheme="minorEastAsia"/>
          <w:sz w:val="24"/>
          <w:szCs w:val="24"/>
          <w:lang w:eastAsia="en-US"/>
        </w:rPr>
        <w:t>Los principales indicadores de este organismo son:</w:t>
      </w:r>
    </w:p>
    <w:p w:rsidR="00001E82" w:rsidRPr="00001E82" w:rsidRDefault="00001E82" w:rsidP="004801D2">
      <w:pPr>
        <w:numPr>
          <w:ilvl w:val="0"/>
          <w:numId w:val="15"/>
        </w:numPr>
        <w:spacing w:line="360" w:lineRule="auto"/>
        <w:contextualSpacing/>
        <w:jc w:val="both"/>
        <w:rPr>
          <w:rFonts w:eastAsiaTheme="minorEastAsia"/>
          <w:sz w:val="24"/>
          <w:szCs w:val="24"/>
          <w:lang w:eastAsia="en-US"/>
        </w:rPr>
      </w:pPr>
      <w:r w:rsidRPr="00001E82">
        <w:rPr>
          <w:rFonts w:eastAsiaTheme="minorEastAsia"/>
          <w:sz w:val="24"/>
          <w:szCs w:val="24"/>
          <w:lang w:eastAsia="en-US"/>
        </w:rPr>
        <w:lastRenderedPageBreak/>
        <w:t>Población.</w:t>
      </w:r>
    </w:p>
    <w:p w:rsidR="00001E82" w:rsidRPr="00001E82" w:rsidRDefault="00001E82" w:rsidP="006C0FE3">
      <w:pPr>
        <w:numPr>
          <w:ilvl w:val="0"/>
          <w:numId w:val="15"/>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Índice del Producto Interior Bruto.</w:t>
      </w:r>
    </w:p>
    <w:p w:rsidR="00001E82" w:rsidRPr="00001E82" w:rsidRDefault="00001E82" w:rsidP="006C0FE3">
      <w:pPr>
        <w:numPr>
          <w:ilvl w:val="0"/>
          <w:numId w:val="15"/>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Índice de Precios al Consumo.</w:t>
      </w:r>
    </w:p>
    <w:p w:rsidR="00001E82" w:rsidRPr="00001E82" w:rsidRDefault="00001E82" w:rsidP="006C0FE3">
      <w:pPr>
        <w:numPr>
          <w:ilvl w:val="0"/>
          <w:numId w:val="15"/>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Número de turistas.</w:t>
      </w:r>
      <w:r w:rsidRPr="00001E82">
        <w:rPr>
          <w:rFonts w:eastAsiaTheme="minorEastAsia"/>
          <w:sz w:val="24"/>
          <w:szCs w:val="24"/>
          <w:lang w:eastAsia="en-US"/>
        </w:rPr>
        <w:tab/>
      </w:r>
    </w:p>
    <w:p w:rsidR="00001E82" w:rsidRPr="00001E82" w:rsidRDefault="00001E82" w:rsidP="00A775A5">
      <w:pPr>
        <w:numPr>
          <w:ilvl w:val="0"/>
          <w:numId w:val="15"/>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Sociedades mercantiles constituidas.</w:t>
      </w:r>
    </w:p>
    <w:p w:rsidR="00001E82" w:rsidRPr="00001E82" w:rsidRDefault="00001E82" w:rsidP="00A775A5">
      <w:pPr>
        <w:numPr>
          <w:ilvl w:val="0"/>
          <w:numId w:val="15"/>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Tasa de paro.</w:t>
      </w:r>
    </w:p>
    <w:p w:rsidR="00001E82" w:rsidRPr="00001E82" w:rsidRDefault="00001E82" w:rsidP="004801D2">
      <w:pPr>
        <w:spacing w:before="240" w:line="360" w:lineRule="auto"/>
        <w:jc w:val="both"/>
        <w:rPr>
          <w:rFonts w:eastAsiaTheme="minorEastAsia"/>
          <w:sz w:val="24"/>
          <w:szCs w:val="24"/>
          <w:lang w:eastAsia="en-US"/>
        </w:rPr>
      </w:pPr>
      <w:r w:rsidRPr="00001E82">
        <w:rPr>
          <w:rFonts w:eastAsiaTheme="minorEastAsia"/>
          <w:sz w:val="24"/>
          <w:szCs w:val="24"/>
          <w:lang w:eastAsia="en-US"/>
        </w:rPr>
        <w:t>En lo que respecta al turismo, las principales encuestas que nos encontramos son:</w:t>
      </w:r>
    </w:p>
    <w:p w:rsidR="00001E82" w:rsidRPr="00001E82" w:rsidRDefault="00001E82" w:rsidP="004801D2">
      <w:pPr>
        <w:numPr>
          <w:ilvl w:val="0"/>
          <w:numId w:val="16"/>
        </w:numPr>
        <w:spacing w:line="360" w:lineRule="auto"/>
        <w:contextualSpacing/>
        <w:jc w:val="both"/>
        <w:rPr>
          <w:rFonts w:eastAsiaTheme="minorEastAsia"/>
          <w:sz w:val="24"/>
          <w:szCs w:val="24"/>
          <w:lang w:eastAsia="en-US"/>
        </w:rPr>
      </w:pPr>
      <w:r w:rsidRPr="00001E82">
        <w:rPr>
          <w:rFonts w:eastAsiaTheme="minorEastAsia"/>
          <w:sz w:val="24"/>
          <w:szCs w:val="24"/>
          <w:lang w:eastAsia="en-US"/>
        </w:rPr>
        <w:t xml:space="preserve">Encuesta de Coyuntura estadística de Andalucía. </w:t>
      </w:r>
      <w:r w:rsidR="00325D58">
        <w:rPr>
          <w:rFonts w:eastAsiaTheme="minorEastAsia"/>
          <w:sz w:val="24"/>
          <w:szCs w:val="24"/>
          <w:lang w:eastAsia="en-US"/>
        </w:rPr>
        <w:t xml:space="preserve">Esta encuesta ofrece </w:t>
      </w:r>
      <w:r w:rsidRPr="00001E82">
        <w:rPr>
          <w:rFonts w:eastAsiaTheme="minorEastAsia"/>
          <w:sz w:val="24"/>
          <w:szCs w:val="24"/>
          <w:lang w:eastAsia="en-US"/>
        </w:rPr>
        <w:t xml:space="preserve">información sobre la demanda turística </w:t>
      </w:r>
      <w:r w:rsidR="00325D58">
        <w:rPr>
          <w:rFonts w:eastAsiaTheme="minorEastAsia"/>
          <w:sz w:val="24"/>
          <w:szCs w:val="24"/>
          <w:lang w:eastAsia="en-US"/>
        </w:rPr>
        <w:t>de</w:t>
      </w:r>
      <w:r w:rsidRPr="00001E82">
        <w:rPr>
          <w:rFonts w:eastAsiaTheme="minorEastAsia"/>
          <w:sz w:val="24"/>
          <w:szCs w:val="24"/>
          <w:lang w:eastAsia="en-US"/>
        </w:rPr>
        <w:t xml:space="preserve"> Andalucía.</w:t>
      </w:r>
    </w:p>
    <w:p w:rsidR="00001E82" w:rsidRPr="00001E82" w:rsidRDefault="00001E82" w:rsidP="006C0FE3">
      <w:pPr>
        <w:numPr>
          <w:ilvl w:val="0"/>
          <w:numId w:val="16"/>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 xml:space="preserve">Encuesta de Ocupación Hotelera. Esta encuesta </w:t>
      </w:r>
      <w:r w:rsidR="00325D58">
        <w:rPr>
          <w:rFonts w:eastAsiaTheme="minorEastAsia"/>
          <w:sz w:val="24"/>
          <w:szCs w:val="24"/>
          <w:lang w:eastAsia="en-US"/>
        </w:rPr>
        <w:t>se encarga de difundir los resultados de la ocupación,</w:t>
      </w:r>
      <w:r w:rsidRPr="00001E82">
        <w:rPr>
          <w:rFonts w:eastAsiaTheme="minorEastAsia"/>
          <w:sz w:val="24"/>
          <w:szCs w:val="24"/>
          <w:lang w:eastAsia="en-US"/>
        </w:rPr>
        <w:t xml:space="preserve"> los indicadores de r</w:t>
      </w:r>
      <w:r w:rsidR="00325D58">
        <w:rPr>
          <w:rFonts w:eastAsiaTheme="minorEastAsia"/>
          <w:sz w:val="24"/>
          <w:szCs w:val="24"/>
          <w:lang w:eastAsia="en-US"/>
        </w:rPr>
        <w:t xml:space="preserve">entabilidad del sector hotelero y </w:t>
      </w:r>
      <w:r w:rsidR="00325D58" w:rsidRPr="00001E82">
        <w:rPr>
          <w:rFonts w:eastAsiaTheme="minorEastAsia"/>
          <w:sz w:val="24"/>
          <w:szCs w:val="24"/>
          <w:lang w:eastAsia="en-US"/>
        </w:rPr>
        <w:t>los índices de precios hoteleros</w:t>
      </w:r>
      <w:r w:rsidR="00325D58">
        <w:rPr>
          <w:rFonts w:eastAsiaTheme="minorEastAsia"/>
          <w:sz w:val="24"/>
          <w:szCs w:val="24"/>
          <w:lang w:eastAsia="en-US"/>
        </w:rPr>
        <w:t>.</w:t>
      </w:r>
    </w:p>
    <w:p w:rsidR="00001E82" w:rsidRPr="003A0021" w:rsidRDefault="00001E82" w:rsidP="00F210EB">
      <w:pPr>
        <w:numPr>
          <w:ilvl w:val="0"/>
          <w:numId w:val="16"/>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 xml:space="preserve">Encuesta de Ocupación en Campings. </w:t>
      </w:r>
      <w:r w:rsidR="00325D58">
        <w:rPr>
          <w:rFonts w:eastAsiaTheme="minorEastAsia"/>
          <w:sz w:val="24"/>
          <w:szCs w:val="24"/>
          <w:lang w:eastAsia="en-US"/>
        </w:rPr>
        <w:t xml:space="preserve">En esta encuesta se recoge </w:t>
      </w:r>
      <w:r w:rsidRPr="00001E82">
        <w:rPr>
          <w:rFonts w:eastAsiaTheme="minorEastAsia"/>
          <w:sz w:val="24"/>
          <w:szCs w:val="24"/>
          <w:lang w:eastAsia="en-US"/>
        </w:rPr>
        <w:t>información sobre la oferta y la demanda de los acampamentos turísticos en Andalucía.</w:t>
      </w:r>
    </w:p>
    <w:p w:rsidR="003A0021" w:rsidRPr="00C1081E" w:rsidRDefault="008F1E5D" w:rsidP="00F210EB">
      <w:pPr>
        <w:spacing w:before="240" w:after="160" w:line="360" w:lineRule="auto"/>
        <w:contextualSpacing/>
        <w:jc w:val="both"/>
        <w:rPr>
          <w:sz w:val="24"/>
        </w:rPr>
      </w:pPr>
      <w:r>
        <w:rPr>
          <w:rFonts w:eastAsiaTheme="minorEastAsia"/>
          <w:sz w:val="24"/>
          <w:szCs w:val="24"/>
          <w:lang w:eastAsia="en-US"/>
        </w:rPr>
        <w:t>Además del IEA,</w:t>
      </w:r>
      <w:r w:rsidRPr="008F1E5D">
        <w:rPr>
          <w:sz w:val="24"/>
        </w:rPr>
        <w:t xml:space="preserve"> la Junta</w:t>
      </w:r>
      <w:r>
        <w:rPr>
          <w:sz w:val="24"/>
        </w:rPr>
        <w:t xml:space="preserve"> de Andalucía (Turismo Andaluz) también destaca por la realización de estas estadísticas oficiales de turismo.</w:t>
      </w:r>
    </w:p>
    <w:p w:rsidR="00001E82" w:rsidRPr="00CF5EAB" w:rsidRDefault="006266EF" w:rsidP="00F210EB">
      <w:pPr>
        <w:spacing w:before="240" w:line="360" w:lineRule="auto"/>
        <w:jc w:val="both"/>
        <w:rPr>
          <w:rFonts w:eastAsiaTheme="minorEastAsia"/>
          <w:sz w:val="24"/>
          <w:szCs w:val="24"/>
          <w:u w:val="single"/>
          <w:lang w:eastAsia="en-US"/>
        </w:rPr>
      </w:pPr>
      <w:r w:rsidRPr="00C1081E">
        <w:rPr>
          <w:rFonts w:eastAsiaTheme="minorEastAsia"/>
          <w:b/>
          <w:sz w:val="24"/>
          <w:szCs w:val="24"/>
          <w:u w:val="single"/>
          <w:lang w:eastAsia="en-US"/>
        </w:rPr>
        <w:t>-</w:t>
      </w:r>
      <w:r w:rsidR="00001E82" w:rsidRPr="00C1081E">
        <w:rPr>
          <w:rFonts w:eastAsiaTheme="minorEastAsia"/>
          <w:b/>
          <w:sz w:val="24"/>
          <w:szCs w:val="24"/>
          <w:u w:val="single"/>
          <w:lang w:eastAsia="en-US"/>
        </w:rPr>
        <w:t>Junta de Andalucía (Turismo Andaluz).</w:t>
      </w:r>
      <w:r w:rsidR="00CF5EAB">
        <w:rPr>
          <w:rFonts w:eastAsiaTheme="minorEastAsia"/>
          <w:sz w:val="24"/>
          <w:szCs w:val="24"/>
          <w:lang w:eastAsia="en-US"/>
        </w:rPr>
        <w:t xml:space="preserve"> </w:t>
      </w:r>
      <w:r w:rsidR="001C6C27" w:rsidRPr="001C6C27">
        <w:rPr>
          <w:rFonts w:eastAsiaTheme="minorEastAsia"/>
          <w:i/>
          <w:sz w:val="24"/>
          <w:szCs w:val="24"/>
          <w:lang w:eastAsia="en-US"/>
        </w:rPr>
        <w:t>“</w:t>
      </w:r>
      <w:r w:rsidR="00001E82" w:rsidRPr="001C6C27">
        <w:rPr>
          <w:rFonts w:eastAsiaTheme="minorEastAsia"/>
          <w:i/>
          <w:sz w:val="24"/>
          <w:szCs w:val="24"/>
          <w:lang w:eastAsia="en-US"/>
        </w:rPr>
        <w:t>Es una sociedad mercantil del Sector Público Andaluz, que nace de la fusión de Turismo Andaluz S.A. y de Deporte Andaluz, S.A. y cuyo objeto social son las actividades relacionadas con la promoción y el desarrollo de la industria turística y deportiva</w:t>
      </w:r>
      <w:r w:rsidR="001C6C27" w:rsidRPr="001C6C27">
        <w:rPr>
          <w:rFonts w:eastAsiaTheme="minorEastAsia"/>
          <w:i/>
          <w:sz w:val="24"/>
          <w:szCs w:val="24"/>
          <w:lang w:eastAsia="en-US"/>
        </w:rPr>
        <w:t>”</w:t>
      </w:r>
      <w:r w:rsidR="00001E82" w:rsidRPr="001C6C27">
        <w:rPr>
          <w:rFonts w:eastAsiaTheme="minorEastAsia"/>
          <w:i/>
          <w:sz w:val="24"/>
          <w:szCs w:val="24"/>
          <w:lang w:eastAsia="en-US"/>
        </w:rPr>
        <w:t>.</w:t>
      </w:r>
      <w:r w:rsidR="00001E82" w:rsidRPr="001C6C27">
        <w:rPr>
          <w:rFonts w:eastAsiaTheme="minorEastAsia"/>
          <w:i/>
          <w:sz w:val="24"/>
          <w:szCs w:val="24"/>
          <w:vertAlign w:val="superscript"/>
          <w:lang w:eastAsia="en-US"/>
        </w:rPr>
        <w:footnoteReference w:id="16"/>
      </w:r>
    </w:p>
    <w:p w:rsidR="00001E82" w:rsidRPr="00001E82" w:rsidRDefault="00001E82" w:rsidP="00EA69A0">
      <w:pPr>
        <w:spacing w:line="360" w:lineRule="auto"/>
        <w:jc w:val="both"/>
        <w:rPr>
          <w:rFonts w:eastAsiaTheme="minorEastAsia"/>
          <w:sz w:val="24"/>
          <w:szCs w:val="24"/>
          <w:lang w:eastAsia="en-US"/>
        </w:rPr>
      </w:pPr>
      <w:r w:rsidRPr="00001E82">
        <w:rPr>
          <w:rFonts w:eastAsiaTheme="minorEastAsia"/>
          <w:sz w:val="24"/>
          <w:szCs w:val="24"/>
          <w:lang w:eastAsia="en-US"/>
        </w:rPr>
        <w:t>Para ello realizan determinadas tareas como:</w:t>
      </w:r>
    </w:p>
    <w:p w:rsidR="00001E82" w:rsidRPr="00F77EF9" w:rsidRDefault="00001E82" w:rsidP="00EA69A0">
      <w:pPr>
        <w:pStyle w:val="Prrafodelista"/>
        <w:numPr>
          <w:ilvl w:val="0"/>
          <w:numId w:val="37"/>
        </w:numPr>
        <w:spacing w:line="360" w:lineRule="auto"/>
        <w:jc w:val="both"/>
        <w:rPr>
          <w:rFonts w:eastAsiaTheme="minorEastAsia"/>
          <w:sz w:val="24"/>
          <w:szCs w:val="24"/>
          <w:lang w:eastAsia="en-US"/>
        </w:rPr>
      </w:pPr>
      <w:r w:rsidRPr="00F77EF9">
        <w:rPr>
          <w:rFonts w:eastAsiaTheme="minorEastAsia"/>
          <w:sz w:val="24"/>
          <w:szCs w:val="24"/>
          <w:lang w:eastAsia="en-US"/>
        </w:rPr>
        <w:t>Potenciar la actividad.</w:t>
      </w:r>
    </w:p>
    <w:p w:rsidR="00001E82" w:rsidRPr="00F77EF9" w:rsidRDefault="00001E82" w:rsidP="00F77EF9">
      <w:pPr>
        <w:pStyle w:val="Prrafodelista"/>
        <w:numPr>
          <w:ilvl w:val="0"/>
          <w:numId w:val="37"/>
        </w:numPr>
        <w:spacing w:after="160" w:line="360" w:lineRule="auto"/>
        <w:jc w:val="both"/>
        <w:rPr>
          <w:rFonts w:eastAsiaTheme="minorEastAsia"/>
          <w:sz w:val="24"/>
          <w:szCs w:val="24"/>
          <w:lang w:eastAsia="en-US"/>
        </w:rPr>
      </w:pPr>
      <w:r w:rsidRPr="00F77EF9">
        <w:rPr>
          <w:rFonts w:eastAsiaTheme="minorEastAsia"/>
          <w:sz w:val="24"/>
          <w:szCs w:val="24"/>
          <w:lang w:eastAsia="en-US"/>
        </w:rPr>
        <w:t>Realizar trabajos de investigación, estadística y asesoramiento.</w:t>
      </w:r>
    </w:p>
    <w:p w:rsidR="00001E82" w:rsidRPr="00F77EF9" w:rsidRDefault="00001E82" w:rsidP="00F77EF9">
      <w:pPr>
        <w:pStyle w:val="Prrafodelista"/>
        <w:numPr>
          <w:ilvl w:val="0"/>
          <w:numId w:val="37"/>
        </w:numPr>
        <w:spacing w:after="160" w:line="360" w:lineRule="auto"/>
        <w:jc w:val="both"/>
        <w:rPr>
          <w:rFonts w:eastAsiaTheme="minorEastAsia"/>
          <w:sz w:val="24"/>
          <w:szCs w:val="24"/>
          <w:lang w:eastAsia="en-US"/>
        </w:rPr>
      </w:pPr>
      <w:r w:rsidRPr="00F77EF9">
        <w:rPr>
          <w:rFonts w:eastAsiaTheme="minorEastAsia"/>
          <w:sz w:val="24"/>
          <w:szCs w:val="24"/>
          <w:lang w:eastAsia="en-US"/>
        </w:rPr>
        <w:t xml:space="preserve">Analizar los nuevos productos y mercados turísticos. </w:t>
      </w:r>
    </w:p>
    <w:p w:rsidR="00001E82" w:rsidRPr="00F77EF9" w:rsidRDefault="00001E82" w:rsidP="00F77EF9">
      <w:pPr>
        <w:pStyle w:val="Prrafodelista"/>
        <w:numPr>
          <w:ilvl w:val="0"/>
          <w:numId w:val="37"/>
        </w:numPr>
        <w:spacing w:after="160" w:line="360" w:lineRule="auto"/>
        <w:jc w:val="both"/>
        <w:rPr>
          <w:rFonts w:eastAsiaTheme="minorEastAsia"/>
          <w:sz w:val="24"/>
          <w:szCs w:val="24"/>
          <w:lang w:eastAsia="en-US"/>
        </w:rPr>
      </w:pPr>
      <w:r w:rsidRPr="00F77EF9">
        <w:rPr>
          <w:rFonts w:eastAsiaTheme="minorEastAsia"/>
          <w:sz w:val="24"/>
          <w:szCs w:val="24"/>
          <w:lang w:eastAsia="en-US"/>
        </w:rPr>
        <w:t>Distribuir la información turística y deportiva</w:t>
      </w:r>
    </w:p>
    <w:p w:rsidR="00001E82" w:rsidRPr="00F77EF9" w:rsidRDefault="00001E82" w:rsidP="00F77EF9">
      <w:pPr>
        <w:pStyle w:val="Prrafodelista"/>
        <w:numPr>
          <w:ilvl w:val="0"/>
          <w:numId w:val="37"/>
        </w:numPr>
        <w:spacing w:after="160" w:line="360" w:lineRule="auto"/>
        <w:jc w:val="both"/>
        <w:rPr>
          <w:rFonts w:eastAsiaTheme="minorEastAsia"/>
          <w:sz w:val="24"/>
          <w:szCs w:val="24"/>
          <w:lang w:eastAsia="en-US"/>
        </w:rPr>
      </w:pPr>
      <w:r w:rsidRPr="00F77EF9">
        <w:rPr>
          <w:rFonts w:eastAsiaTheme="minorEastAsia"/>
          <w:sz w:val="24"/>
          <w:szCs w:val="24"/>
          <w:lang w:eastAsia="en-US"/>
        </w:rPr>
        <w:t>Etc.</w:t>
      </w:r>
    </w:p>
    <w:p w:rsidR="00001E82" w:rsidRPr="00001E82" w:rsidRDefault="00001E82" w:rsidP="004801D2">
      <w:pPr>
        <w:spacing w:line="360" w:lineRule="auto"/>
        <w:jc w:val="both"/>
        <w:rPr>
          <w:rFonts w:eastAsiaTheme="minorEastAsia"/>
          <w:sz w:val="24"/>
          <w:szCs w:val="24"/>
          <w:lang w:eastAsia="en-US"/>
        </w:rPr>
      </w:pPr>
      <w:r w:rsidRPr="00001E82">
        <w:rPr>
          <w:rFonts w:eastAsiaTheme="minorEastAsia"/>
          <w:sz w:val="24"/>
          <w:szCs w:val="24"/>
          <w:lang w:eastAsia="en-US"/>
        </w:rPr>
        <w:t>Las principales estadísticas que realiza esta empresa son los siguientes:</w:t>
      </w:r>
    </w:p>
    <w:p w:rsidR="00001E82" w:rsidRPr="00001E82" w:rsidRDefault="00001E82" w:rsidP="004801D2">
      <w:pPr>
        <w:numPr>
          <w:ilvl w:val="0"/>
          <w:numId w:val="17"/>
        </w:numPr>
        <w:spacing w:line="360" w:lineRule="auto"/>
        <w:contextualSpacing/>
        <w:jc w:val="both"/>
        <w:rPr>
          <w:rFonts w:eastAsiaTheme="minorEastAsia"/>
          <w:sz w:val="24"/>
          <w:szCs w:val="24"/>
          <w:lang w:eastAsia="en-US"/>
        </w:rPr>
      </w:pPr>
      <w:r w:rsidRPr="00001E82">
        <w:rPr>
          <w:rFonts w:eastAsiaTheme="minorEastAsia"/>
          <w:sz w:val="24"/>
          <w:szCs w:val="24"/>
          <w:lang w:eastAsia="en-US"/>
        </w:rPr>
        <w:t>Oferta turística de Andalucía.</w:t>
      </w:r>
    </w:p>
    <w:p w:rsidR="00001E82" w:rsidRPr="00001E82" w:rsidRDefault="00001E82" w:rsidP="006C0FE3">
      <w:pPr>
        <w:numPr>
          <w:ilvl w:val="0"/>
          <w:numId w:val="17"/>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Oferta y demanda turística.</w:t>
      </w:r>
    </w:p>
    <w:p w:rsidR="00001E82" w:rsidRPr="00001E82" w:rsidRDefault="00001E82" w:rsidP="006C0FE3">
      <w:pPr>
        <w:numPr>
          <w:ilvl w:val="0"/>
          <w:numId w:val="17"/>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Informes de Coyuntura turística.</w:t>
      </w:r>
    </w:p>
    <w:p w:rsidR="00A775A5" w:rsidRPr="006171EB" w:rsidRDefault="006171EB" w:rsidP="00A775A5">
      <w:pPr>
        <w:numPr>
          <w:ilvl w:val="0"/>
          <w:numId w:val="17"/>
        </w:numPr>
        <w:spacing w:before="240" w:after="160" w:line="360" w:lineRule="auto"/>
        <w:contextualSpacing/>
        <w:jc w:val="both"/>
        <w:rPr>
          <w:rFonts w:eastAsiaTheme="minorEastAsia"/>
          <w:sz w:val="24"/>
          <w:szCs w:val="24"/>
          <w:lang w:eastAsia="en-US"/>
        </w:rPr>
      </w:pPr>
      <w:r>
        <w:rPr>
          <w:rFonts w:eastAsiaTheme="minorEastAsia"/>
          <w:sz w:val="24"/>
          <w:szCs w:val="24"/>
          <w:lang w:eastAsia="en-US"/>
        </w:rPr>
        <w:t>Balances anuales.</w:t>
      </w:r>
    </w:p>
    <w:p w:rsidR="00001E82" w:rsidRDefault="00D1200A" w:rsidP="00F77EF9">
      <w:pPr>
        <w:spacing w:before="240" w:after="160" w:line="360" w:lineRule="auto"/>
        <w:jc w:val="both"/>
        <w:rPr>
          <w:rFonts w:eastAsiaTheme="minorEastAsia"/>
          <w:b/>
          <w:sz w:val="24"/>
          <w:szCs w:val="24"/>
          <w:u w:val="single"/>
          <w:lang w:eastAsia="en-US"/>
        </w:rPr>
      </w:pPr>
      <w:r>
        <w:rPr>
          <w:rFonts w:eastAsiaTheme="minorEastAsia"/>
          <w:b/>
          <w:sz w:val="24"/>
          <w:szCs w:val="24"/>
          <w:u w:val="single"/>
          <w:lang w:eastAsia="en-US"/>
        </w:rPr>
        <w:lastRenderedPageBreak/>
        <w:t>3</w:t>
      </w:r>
      <w:r w:rsidR="00001E82" w:rsidRPr="006266EF">
        <w:rPr>
          <w:rFonts w:eastAsiaTheme="minorEastAsia"/>
          <w:b/>
          <w:sz w:val="24"/>
          <w:szCs w:val="24"/>
          <w:u w:val="single"/>
          <w:lang w:eastAsia="en-US"/>
        </w:rPr>
        <w:t xml:space="preserve">.3. </w:t>
      </w:r>
      <w:r w:rsidR="006266EF" w:rsidRPr="006266EF">
        <w:rPr>
          <w:rFonts w:eastAsiaTheme="minorEastAsia"/>
          <w:b/>
          <w:sz w:val="24"/>
          <w:szCs w:val="24"/>
          <w:u w:val="single"/>
          <w:lang w:eastAsia="en-US"/>
        </w:rPr>
        <w:t>OTROS ORGANISMOS PRIVADOS.</w:t>
      </w:r>
    </w:p>
    <w:p w:rsidR="00092171" w:rsidRPr="00092171" w:rsidRDefault="00092171" w:rsidP="004801D2">
      <w:pPr>
        <w:spacing w:before="240" w:line="360" w:lineRule="auto"/>
        <w:rPr>
          <w:sz w:val="24"/>
        </w:rPr>
      </w:pPr>
      <w:r w:rsidRPr="00092171">
        <w:rPr>
          <w:sz w:val="24"/>
        </w:rPr>
        <w:t>Por último, existen otros organismos privados que también se encargan de realizar estadísticas oficiales en el sector turístico tanto de España como de</w:t>
      </w:r>
      <w:r w:rsidR="00CA15C8">
        <w:rPr>
          <w:sz w:val="24"/>
        </w:rPr>
        <w:t xml:space="preserve"> otras Comunidades Autónomas. El</w:t>
      </w:r>
      <w:r w:rsidRPr="00092171">
        <w:rPr>
          <w:sz w:val="24"/>
        </w:rPr>
        <w:t xml:space="preserve"> más destacado se denomina Alianza para la Excelencia Turística (EXCELTUR).</w:t>
      </w:r>
    </w:p>
    <w:p w:rsidR="00001E82" w:rsidRPr="00CF5EAB" w:rsidRDefault="006266EF" w:rsidP="004801D2">
      <w:pPr>
        <w:spacing w:before="240" w:after="160" w:line="360" w:lineRule="auto"/>
        <w:jc w:val="both"/>
        <w:rPr>
          <w:rFonts w:eastAsiaTheme="minorEastAsia"/>
          <w:sz w:val="24"/>
          <w:szCs w:val="24"/>
          <w:u w:val="single"/>
          <w:lang w:eastAsia="en-US"/>
        </w:rPr>
      </w:pPr>
      <w:r w:rsidRPr="00C1081E">
        <w:rPr>
          <w:rFonts w:eastAsiaTheme="minorEastAsia"/>
          <w:b/>
          <w:sz w:val="24"/>
          <w:szCs w:val="24"/>
          <w:u w:val="single"/>
          <w:lang w:eastAsia="en-US"/>
        </w:rPr>
        <w:t>-</w:t>
      </w:r>
      <w:r w:rsidR="00001E82" w:rsidRPr="00C1081E">
        <w:rPr>
          <w:rFonts w:eastAsiaTheme="minorEastAsia"/>
          <w:b/>
          <w:sz w:val="24"/>
          <w:szCs w:val="24"/>
          <w:u w:val="single"/>
          <w:lang w:eastAsia="en-US"/>
        </w:rPr>
        <w:t>E</w:t>
      </w:r>
      <w:r w:rsidR="00426ECA" w:rsidRPr="00C1081E">
        <w:rPr>
          <w:rFonts w:eastAsiaTheme="minorEastAsia"/>
          <w:b/>
          <w:sz w:val="24"/>
          <w:szCs w:val="24"/>
          <w:u w:val="single"/>
          <w:lang w:eastAsia="en-US"/>
        </w:rPr>
        <w:t>XCELTUR.</w:t>
      </w:r>
      <w:r w:rsidR="00CF5EAB">
        <w:rPr>
          <w:rFonts w:eastAsiaTheme="minorEastAsia"/>
          <w:sz w:val="24"/>
          <w:szCs w:val="24"/>
          <w:lang w:eastAsia="en-US"/>
        </w:rPr>
        <w:t xml:space="preserve"> </w:t>
      </w:r>
      <w:r w:rsidR="00001E82" w:rsidRPr="00001E82">
        <w:rPr>
          <w:rFonts w:eastAsiaTheme="minorEastAsia"/>
          <w:sz w:val="24"/>
          <w:szCs w:val="24"/>
          <w:lang w:eastAsia="en-US"/>
        </w:rPr>
        <w:t>E</w:t>
      </w:r>
      <w:r w:rsidR="00782757">
        <w:rPr>
          <w:rFonts w:eastAsiaTheme="minorEastAsia"/>
          <w:sz w:val="24"/>
          <w:szCs w:val="24"/>
          <w:lang w:eastAsia="en-US"/>
        </w:rPr>
        <w:t>sta</w:t>
      </w:r>
      <w:r w:rsidR="00001E82" w:rsidRPr="00001E82">
        <w:rPr>
          <w:rFonts w:eastAsiaTheme="minorEastAsia"/>
          <w:sz w:val="24"/>
          <w:szCs w:val="24"/>
          <w:lang w:eastAsia="en-US"/>
        </w:rPr>
        <w:t xml:space="preserve"> es </w:t>
      </w:r>
      <w:r w:rsidR="001C6C27" w:rsidRPr="001C6C27">
        <w:rPr>
          <w:rFonts w:eastAsiaTheme="minorEastAsia"/>
          <w:i/>
          <w:sz w:val="24"/>
          <w:szCs w:val="24"/>
          <w:lang w:eastAsia="en-US"/>
        </w:rPr>
        <w:t>“</w:t>
      </w:r>
      <w:r w:rsidR="00001E82" w:rsidRPr="001C6C27">
        <w:rPr>
          <w:rFonts w:eastAsiaTheme="minorEastAsia"/>
          <w:i/>
          <w:sz w:val="24"/>
          <w:szCs w:val="24"/>
          <w:lang w:eastAsia="en-US"/>
        </w:rPr>
        <w:t>una asociación sin ánimo de lucro, formada por 23 de las más relevantes empresas de toda la cadena de valor turística y de los subsectores del transporte aéreo, ferroviario, marítimo y terrestre, alojamiento, agencias de viajes y tour operadores, medios de pago, alquiler de coches, hospitales turísticos y centrales de reservas/GDS</w:t>
      </w:r>
      <w:r w:rsidR="001C6C27" w:rsidRPr="001C6C27">
        <w:rPr>
          <w:rFonts w:eastAsiaTheme="minorEastAsia"/>
          <w:i/>
          <w:sz w:val="24"/>
          <w:szCs w:val="24"/>
          <w:lang w:eastAsia="en-US"/>
        </w:rPr>
        <w:t>”</w:t>
      </w:r>
      <w:r w:rsidR="00001E82" w:rsidRPr="001C6C27">
        <w:rPr>
          <w:rFonts w:eastAsiaTheme="minorEastAsia"/>
          <w:i/>
          <w:sz w:val="24"/>
          <w:szCs w:val="24"/>
          <w:lang w:eastAsia="en-US"/>
        </w:rPr>
        <w:t>.</w:t>
      </w:r>
      <w:r w:rsidR="00001E82" w:rsidRPr="001C6C27">
        <w:rPr>
          <w:rFonts w:eastAsiaTheme="minorEastAsia"/>
          <w:i/>
          <w:sz w:val="24"/>
          <w:szCs w:val="24"/>
          <w:vertAlign w:val="superscript"/>
          <w:lang w:eastAsia="en-US"/>
        </w:rPr>
        <w:footnoteReference w:id="17"/>
      </w:r>
    </w:p>
    <w:p w:rsidR="00001E82" w:rsidRPr="00001E82" w:rsidRDefault="00AB71BD" w:rsidP="004801D2">
      <w:pPr>
        <w:spacing w:line="360" w:lineRule="auto"/>
        <w:jc w:val="both"/>
        <w:rPr>
          <w:rFonts w:eastAsiaTheme="minorEastAsia"/>
          <w:sz w:val="24"/>
          <w:szCs w:val="24"/>
          <w:lang w:eastAsia="en-US"/>
        </w:rPr>
      </w:pPr>
      <w:r>
        <w:rPr>
          <w:rFonts w:eastAsiaTheme="minorEastAsia"/>
          <w:sz w:val="24"/>
          <w:szCs w:val="24"/>
          <w:lang w:eastAsia="en-US"/>
        </w:rPr>
        <w:t>EXCELTUR tiene</w:t>
      </w:r>
      <w:r w:rsidR="00001E82" w:rsidRPr="00001E82">
        <w:rPr>
          <w:rFonts w:eastAsiaTheme="minorEastAsia"/>
          <w:sz w:val="24"/>
          <w:szCs w:val="24"/>
          <w:lang w:eastAsia="en-US"/>
        </w:rPr>
        <w:t xml:space="preserve"> dos grandes objetivos de actuación:</w:t>
      </w:r>
    </w:p>
    <w:p w:rsidR="00001E82" w:rsidRPr="00F77EF9" w:rsidRDefault="00AB71BD" w:rsidP="004801D2">
      <w:pPr>
        <w:pStyle w:val="Prrafodelista"/>
        <w:numPr>
          <w:ilvl w:val="0"/>
          <w:numId w:val="38"/>
        </w:numPr>
        <w:spacing w:line="360" w:lineRule="auto"/>
        <w:jc w:val="both"/>
        <w:rPr>
          <w:rFonts w:eastAsiaTheme="minorEastAsia"/>
          <w:sz w:val="24"/>
          <w:szCs w:val="24"/>
          <w:lang w:eastAsia="en-US"/>
        </w:rPr>
      </w:pPr>
      <w:r>
        <w:rPr>
          <w:rFonts w:eastAsiaTheme="minorEastAsia"/>
          <w:sz w:val="24"/>
          <w:szCs w:val="24"/>
          <w:lang w:eastAsia="en-US"/>
        </w:rPr>
        <w:t>Propiciar</w:t>
      </w:r>
      <w:r w:rsidR="00001E82" w:rsidRPr="00F77EF9">
        <w:rPr>
          <w:rFonts w:eastAsiaTheme="minorEastAsia"/>
          <w:sz w:val="24"/>
          <w:szCs w:val="24"/>
          <w:lang w:eastAsia="en-US"/>
        </w:rPr>
        <w:t xml:space="preserve"> un mayor reconocimiento </w:t>
      </w:r>
      <w:r>
        <w:rPr>
          <w:rFonts w:eastAsiaTheme="minorEastAsia"/>
          <w:sz w:val="24"/>
          <w:szCs w:val="24"/>
          <w:lang w:eastAsia="en-US"/>
        </w:rPr>
        <w:t xml:space="preserve">del turismo y de su aportación a la economía española. </w:t>
      </w:r>
    </w:p>
    <w:p w:rsidR="00001E82" w:rsidRPr="00F77EF9" w:rsidRDefault="00001E82" w:rsidP="004801D2">
      <w:pPr>
        <w:pStyle w:val="Prrafodelista"/>
        <w:numPr>
          <w:ilvl w:val="0"/>
          <w:numId w:val="38"/>
        </w:numPr>
        <w:spacing w:line="360" w:lineRule="auto"/>
        <w:jc w:val="both"/>
        <w:rPr>
          <w:rFonts w:eastAsiaTheme="minorEastAsia"/>
          <w:sz w:val="24"/>
          <w:szCs w:val="24"/>
          <w:lang w:eastAsia="en-US"/>
        </w:rPr>
      </w:pPr>
      <w:r w:rsidRPr="00F77EF9">
        <w:rPr>
          <w:rFonts w:eastAsiaTheme="minorEastAsia"/>
          <w:sz w:val="24"/>
          <w:szCs w:val="24"/>
          <w:lang w:eastAsia="en-US"/>
        </w:rPr>
        <w:t>P</w:t>
      </w:r>
      <w:r w:rsidR="00AB71BD">
        <w:rPr>
          <w:rFonts w:eastAsiaTheme="minorEastAsia"/>
          <w:sz w:val="24"/>
          <w:szCs w:val="24"/>
          <w:lang w:eastAsia="en-US"/>
        </w:rPr>
        <w:t>otenciar</w:t>
      </w:r>
      <w:r w:rsidRPr="00F77EF9">
        <w:rPr>
          <w:rFonts w:eastAsiaTheme="minorEastAsia"/>
          <w:sz w:val="24"/>
          <w:szCs w:val="24"/>
          <w:lang w:eastAsia="en-US"/>
        </w:rPr>
        <w:t xml:space="preserve"> </w:t>
      </w:r>
      <w:r w:rsidR="00AB71BD">
        <w:rPr>
          <w:rFonts w:eastAsiaTheme="minorEastAsia"/>
          <w:sz w:val="24"/>
          <w:szCs w:val="24"/>
          <w:lang w:eastAsia="en-US"/>
        </w:rPr>
        <w:t>la</w:t>
      </w:r>
      <w:r w:rsidRPr="00F77EF9">
        <w:rPr>
          <w:rFonts w:eastAsiaTheme="minorEastAsia"/>
          <w:sz w:val="24"/>
          <w:szCs w:val="24"/>
          <w:lang w:eastAsia="en-US"/>
        </w:rPr>
        <w:t xml:space="preserve"> competitividad </w:t>
      </w:r>
      <w:r w:rsidR="00AB71BD">
        <w:rPr>
          <w:rFonts w:eastAsiaTheme="minorEastAsia"/>
          <w:sz w:val="24"/>
          <w:szCs w:val="24"/>
          <w:lang w:eastAsia="en-US"/>
        </w:rPr>
        <w:t>para conseguir</w:t>
      </w:r>
      <w:r w:rsidRPr="00F77EF9">
        <w:rPr>
          <w:rFonts w:eastAsiaTheme="minorEastAsia"/>
          <w:sz w:val="24"/>
          <w:szCs w:val="24"/>
          <w:lang w:eastAsia="en-US"/>
        </w:rPr>
        <w:t xml:space="preserve"> un liderazgo y </w:t>
      </w:r>
      <w:r w:rsidR="00AB71BD">
        <w:rPr>
          <w:rFonts w:eastAsiaTheme="minorEastAsia"/>
          <w:sz w:val="24"/>
          <w:szCs w:val="24"/>
          <w:lang w:eastAsia="en-US"/>
        </w:rPr>
        <w:t xml:space="preserve">un </w:t>
      </w:r>
      <w:r w:rsidRPr="00F77EF9">
        <w:rPr>
          <w:rFonts w:eastAsiaTheme="minorEastAsia"/>
          <w:sz w:val="24"/>
          <w:szCs w:val="24"/>
          <w:lang w:eastAsia="en-US"/>
        </w:rPr>
        <w:t>crecimiento rentable y sostenible de la actividad turística en España</w:t>
      </w:r>
      <w:r w:rsidR="00CA15C8" w:rsidRPr="00F77EF9">
        <w:rPr>
          <w:rFonts w:eastAsiaTheme="minorEastAsia"/>
          <w:sz w:val="24"/>
          <w:szCs w:val="24"/>
          <w:lang w:eastAsia="en-US"/>
        </w:rPr>
        <w:t>.</w:t>
      </w:r>
    </w:p>
    <w:p w:rsidR="00001E82" w:rsidRPr="00001E82" w:rsidRDefault="00001E82" w:rsidP="004801D2">
      <w:pPr>
        <w:spacing w:line="360" w:lineRule="auto"/>
        <w:jc w:val="both"/>
        <w:rPr>
          <w:rFonts w:eastAsiaTheme="minorEastAsia"/>
          <w:sz w:val="24"/>
          <w:szCs w:val="24"/>
          <w:lang w:eastAsia="en-US"/>
        </w:rPr>
      </w:pPr>
      <w:r w:rsidRPr="00001E82">
        <w:rPr>
          <w:rFonts w:eastAsiaTheme="minorEastAsia"/>
          <w:sz w:val="24"/>
          <w:szCs w:val="24"/>
          <w:lang w:eastAsia="en-US"/>
        </w:rPr>
        <w:t>Sus principales indicadores son:</w:t>
      </w:r>
    </w:p>
    <w:p w:rsidR="00001E82" w:rsidRPr="00001E82" w:rsidRDefault="00001E82" w:rsidP="006C0FE3">
      <w:pPr>
        <w:numPr>
          <w:ilvl w:val="0"/>
          <w:numId w:val="18"/>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Índice sintético del PIB turístico español.</w:t>
      </w:r>
    </w:p>
    <w:p w:rsidR="00001E82" w:rsidRPr="00001E82" w:rsidRDefault="00001E82" w:rsidP="006C0FE3">
      <w:pPr>
        <w:numPr>
          <w:ilvl w:val="0"/>
          <w:numId w:val="18"/>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Índice de confianza turística empresarial.</w:t>
      </w:r>
    </w:p>
    <w:p w:rsidR="00001E82" w:rsidRPr="00001E82" w:rsidRDefault="00001E82" w:rsidP="006C0FE3">
      <w:pPr>
        <w:numPr>
          <w:ilvl w:val="0"/>
          <w:numId w:val="18"/>
        </w:numPr>
        <w:spacing w:after="160" w:line="360" w:lineRule="auto"/>
        <w:contextualSpacing/>
        <w:jc w:val="both"/>
        <w:rPr>
          <w:rFonts w:eastAsiaTheme="minorEastAsia"/>
          <w:sz w:val="24"/>
          <w:szCs w:val="24"/>
          <w:lang w:eastAsia="en-US"/>
        </w:rPr>
      </w:pPr>
      <w:r w:rsidRPr="00001E82">
        <w:rPr>
          <w:rFonts w:eastAsiaTheme="minorEastAsia"/>
          <w:sz w:val="24"/>
          <w:szCs w:val="24"/>
          <w:lang w:eastAsia="en-US"/>
        </w:rPr>
        <w:t>PIB y empleo turístico por C.C.A.A.</w:t>
      </w:r>
    </w:p>
    <w:p w:rsidR="00001E82" w:rsidRPr="00001E82" w:rsidRDefault="00001E82" w:rsidP="00E108B2">
      <w:pPr>
        <w:numPr>
          <w:ilvl w:val="0"/>
          <w:numId w:val="18"/>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Ranking de compet</w:t>
      </w:r>
      <w:r w:rsidR="00CF1C66">
        <w:rPr>
          <w:rFonts w:eastAsiaTheme="minorEastAsia"/>
          <w:sz w:val="24"/>
          <w:szCs w:val="24"/>
          <w:lang w:eastAsia="en-US"/>
        </w:rPr>
        <w:t>itividad turística por C.CA.A.</w:t>
      </w:r>
    </w:p>
    <w:p w:rsidR="00001E82" w:rsidRDefault="00001E82" w:rsidP="00E108B2">
      <w:pPr>
        <w:numPr>
          <w:ilvl w:val="0"/>
          <w:numId w:val="18"/>
        </w:numPr>
        <w:spacing w:before="240" w:after="160" w:line="360" w:lineRule="auto"/>
        <w:contextualSpacing/>
        <w:jc w:val="both"/>
        <w:rPr>
          <w:rFonts w:eastAsiaTheme="minorEastAsia"/>
          <w:sz w:val="24"/>
          <w:szCs w:val="24"/>
          <w:lang w:eastAsia="en-US"/>
        </w:rPr>
      </w:pPr>
      <w:r w:rsidRPr="00001E82">
        <w:rPr>
          <w:rFonts w:eastAsiaTheme="minorEastAsia"/>
          <w:sz w:val="24"/>
          <w:szCs w:val="24"/>
          <w:lang w:eastAsia="en-US"/>
        </w:rPr>
        <w:t>Ranking de competitividad turística por c</w:t>
      </w:r>
      <w:r w:rsidR="00CF1C66">
        <w:rPr>
          <w:rFonts w:eastAsiaTheme="minorEastAsia"/>
          <w:sz w:val="24"/>
          <w:szCs w:val="24"/>
          <w:lang w:eastAsia="en-US"/>
        </w:rPr>
        <w:t>iudades.</w:t>
      </w:r>
    </w:p>
    <w:p w:rsidR="00CA7784" w:rsidRPr="00001E82" w:rsidRDefault="00CA7784" w:rsidP="00E108B2">
      <w:pPr>
        <w:spacing w:before="240" w:after="160" w:line="360" w:lineRule="auto"/>
        <w:contextualSpacing/>
        <w:jc w:val="both"/>
        <w:rPr>
          <w:rFonts w:eastAsiaTheme="minorEastAsia"/>
          <w:sz w:val="24"/>
          <w:szCs w:val="24"/>
          <w:lang w:eastAsia="en-US"/>
        </w:rPr>
      </w:pPr>
    </w:p>
    <w:p w:rsidR="00001E82" w:rsidRPr="006266EF" w:rsidRDefault="00D1200A" w:rsidP="00E108B2">
      <w:pPr>
        <w:spacing w:before="240" w:after="160" w:line="360" w:lineRule="auto"/>
        <w:jc w:val="both"/>
        <w:rPr>
          <w:rFonts w:eastAsiaTheme="minorHAnsi"/>
          <w:b/>
          <w:sz w:val="24"/>
          <w:szCs w:val="24"/>
          <w:u w:val="single"/>
          <w:lang w:eastAsia="en-US"/>
        </w:rPr>
      </w:pPr>
      <w:r>
        <w:rPr>
          <w:rFonts w:eastAsiaTheme="minorHAnsi"/>
          <w:b/>
          <w:sz w:val="24"/>
          <w:szCs w:val="24"/>
          <w:u w:val="single"/>
          <w:lang w:eastAsia="en-US"/>
        </w:rPr>
        <w:t>4</w:t>
      </w:r>
      <w:r w:rsidR="00001E82" w:rsidRPr="006266EF">
        <w:rPr>
          <w:rFonts w:eastAsiaTheme="minorHAnsi"/>
          <w:b/>
          <w:sz w:val="24"/>
          <w:szCs w:val="24"/>
          <w:u w:val="single"/>
          <w:lang w:eastAsia="en-US"/>
        </w:rPr>
        <w:t>. ANÁLISIS ESTADÍSTICO.</w:t>
      </w:r>
    </w:p>
    <w:p w:rsidR="00CA631A" w:rsidRPr="00CA631A" w:rsidRDefault="00B73E8E" w:rsidP="00CA631A">
      <w:pPr>
        <w:spacing w:after="160" w:line="360" w:lineRule="auto"/>
        <w:jc w:val="both"/>
        <w:rPr>
          <w:rFonts w:eastAsiaTheme="minorHAnsi"/>
          <w:sz w:val="24"/>
          <w:szCs w:val="24"/>
          <w:lang w:eastAsia="en-US"/>
        </w:rPr>
      </w:pPr>
      <w:r>
        <w:rPr>
          <w:rFonts w:eastAsiaTheme="minorHAnsi"/>
          <w:sz w:val="24"/>
          <w:szCs w:val="24"/>
          <w:lang w:eastAsia="en-US"/>
        </w:rPr>
        <w:t>Para</w:t>
      </w:r>
      <w:r w:rsidR="00E108B2">
        <w:rPr>
          <w:rFonts w:eastAsiaTheme="minorHAnsi"/>
          <w:sz w:val="24"/>
          <w:szCs w:val="24"/>
          <w:lang w:eastAsia="en-US"/>
        </w:rPr>
        <w:t xml:space="preserve"> analizar la oferta y la demanda del sector turístico en Andalucía, </w:t>
      </w:r>
      <w:r>
        <w:rPr>
          <w:rFonts w:eastAsiaTheme="minorHAnsi"/>
          <w:sz w:val="24"/>
          <w:szCs w:val="24"/>
          <w:lang w:eastAsia="en-US"/>
        </w:rPr>
        <w:t xml:space="preserve">los </w:t>
      </w:r>
      <w:r w:rsidR="00001E82" w:rsidRPr="00001E82">
        <w:rPr>
          <w:rFonts w:eastAsiaTheme="minorHAnsi"/>
          <w:sz w:val="24"/>
          <w:szCs w:val="24"/>
          <w:lang w:eastAsia="en-US"/>
        </w:rPr>
        <w:t xml:space="preserve">datos que he utilizado </w:t>
      </w:r>
      <w:r>
        <w:rPr>
          <w:rFonts w:eastAsiaTheme="minorHAnsi"/>
          <w:sz w:val="24"/>
          <w:szCs w:val="24"/>
          <w:lang w:eastAsia="en-US"/>
        </w:rPr>
        <w:t>provienen d</w:t>
      </w:r>
      <w:r w:rsidR="00001E82" w:rsidRPr="00001E82">
        <w:rPr>
          <w:rFonts w:eastAsiaTheme="minorHAnsi"/>
          <w:sz w:val="24"/>
          <w:szCs w:val="24"/>
          <w:lang w:eastAsia="en-US"/>
        </w:rPr>
        <w:t xml:space="preserve">el IEA </w:t>
      </w:r>
      <w:r w:rsidR="00C5295F">
        <w:rPr>
          <w:rFonts w:eastAsiaTheme="minorHAnsi"/>
          <w:sz w:val="24"/>
          <w:szCs w:val="24"/>
          <w:lang w:eastAsia="en-US"/>
        </w:rPr>
        <w:t>y</w:t>
      </w:r>
      <w:r>
        <w:rPr>
          <w:rFonts w:eastAsiaTheme="minorHAnsi"/>
          <w:sz w:val="24"/>
          <w:szCs w:val="24"/>
          <w:lang w:eastAsia="en-US"/>
        </w:rPr>
        <w:t xml:space="preserve"> de</w:t>
      </w:r>
      <w:r w:rsidR="00C5295F">
        <w:rPr>
          <w:rFonts w:eastAsiaTheme="minorHAnsi"/>
          <w:sz w:val="24"/>
          <w:szCs w:val="24"/>
          <w:lang w:eastAsia="en-US"/>
        </w:rPr>
        <w:t xml:space="preserve"> </w:t>
      </w:r>
      <w:r w:rsidR="00001E82" w:rsidRPr="00001E82">
        <w:rPr>
          <w:rFonts w:eastAsiaTheme="minorHAnsi"/>
          <w:sz w:val="24"/>
          <w:szCs w:val="24"/>
          <w:lang w:eastAsia="en-US"/>
        </w:rPr>
        <w:t>La Junta de Andalucía.</w:t>
      </w:r>
      <w:r w:rsidR="004801D2">
        <w:rPr>
          <w:rFonts w:eastAsiaTheme="minorHAnsi"/>
          <w:sz w:val="24"/>
          <w:szCs w:val="24"/>
          <w:lang w:eastAsia="en-US"/>
        </w:rPr>
        <w:t xml:space="preserve"> </w:t>
      </w:r>
      <w:r w:rsidR="00CA631A" w:rsidRPr="00CA631A">
        <w:rPr>
          <w:rFonts w:eastAsiaTheme="minorHAnsi"/>
          <w:sz w:val="24"/>
          <w:szCs w:val="24"/>
          <w:lang w:eastAsia="en-US"/>
        </w:rPr>
        <w:t>La muestra de datos empleada es trimestral y abarca desde el año 2008 hasta el</w:t>
      </w:r>
      <w:r w:rsidR="000D7468">
        <w:rPr>
          <w:rFonts w:eastAsiaTheme="minorHAnsi"/>
          <w:sz w:val="24"/>
          <w:szCs w:val="24"/>
          <w:lang w:eastAsia="en-US"/>
        </w:rPr>
        <w:t xml:space="preserve"> </w:t>
      </w:r>
      <w:r w:rsidR="00CA631A" w:rsidRPr="00CA631A">
        <w:rPr>
          <w:rFonts w:eastAsiaTheme="minorHAnsi"/>
          <w:sz w:val="24"/>
          <w:szCs w:val="24"/>
          <w:lang w:eastAsia="en-US"/>
        </w:rPr>
        <w:t>2016, siendo los datos utilizados relativos a Andalucía y a sus provincias.</w:t>
      </w:r>
    </w:p>
    <w:p w:rsidR="00E108B2" w:rsidRPr="00001E82" w:rsidRDefault="00CA631A" w:rsidP="006C0FE3">
      <w:pPr>
        <w:spacing w:after="160" w:line="360" w:lineRule="auto"/>
        <w:jc w:val="both"/>
        <w:rPr>
          <w:rFonts w:eastAsiaTheme="minorHAnsi"/>
          <w:sz w:val="24"/>
          <w:szCs w:val="24"/>
          <w:lang w:eastAsia="en-US"/>
        </w:rPr>
      </w:pPr>
      <w:r w:rsidRPr="00CA631A">
        <w:rPr>
          <w:rFonts w:eastAsiaTheme="minorHAnsi"/>
          <w:sz w:val="24"/>
          <w:szCs w:val="24"/>
          <w:lang w:eastAsia="en-US"/>
        </w:rPr>
        <w:t>El objetivo de este análisis es conocer el comportamiento de las variables que se describen a continuación, con respecto a las distintas provincias de Andalucía.</w:t>
      </w:r>
    </w:p>
    <w:p w:rsidR="00001E82" w:rsidRPr="006266EF" w:rsidRDefault="00D1200A" w:rsidP="006C0FE3">
      <w:pPr>
        <w:spacing w:after="160" w:line="360" w:lineRule="auto"/>
        <w:jc w:val="both"/>
        <w:rPr>
          <w:rFonts w:eastAsiaTheme="minorHAnsi"/>
          <w:b/>
          <w:sz w:val="24"/>
          <w:szCs w:val="24"/>
          <w:u w:val="single"/>
          <w:lang w:eastAsia="en-US"/>
        </w:rPr>
      </w:pPr>
      <w:r>
        <w:rPr>
          <w:rFonts w:eastAsiaTheme="minorHAnsi"/>
          <w:b/>
          <w:sz w:val="24"/>
          <w:szCs w:val="24"/>
          <w:u w:val="single"/>
          <w:lang w:eastAsia="en-US"/>
        </w:rPr>
        <w:lastRenderedPageBreak/>
        <w:t>4</w:t>
      </w:r>
      <w:r w:rsidR="00001E82" w:rsidRPr="006266EF">
        <w:rPr>
          <w:rFonts w:eastAsiaTheme="minorHAnsi"/>
          <w:b/>
          <w:sz w:val="24"/>
          <w:szCs w:val="24"/>
          <w:u w:val="single"/>
          <w:lang w:eastAsia="en-US"/>
        </w:rPr>
        <w:t>.1. DESCRIPCIÓN DEL ANÁLISIS.</w:t>
      </w:r>
    </w:p>
    <w:p w:rsidR="00B73E8E" w:rsidRDefault="00B73E8E" w:rsidP="006C0FE3">
      <w:pPr>
        <w:spacing w:after="160" w:line="360" w:lineRule="auto"/>
        <w:jc w:val="both"/>
        <w:rPr>
          <w:rFonts w:eastAsiaTheme="minorHAnsi"/>
          <w:sz w:val="24"/>
          <w:szCs w:val="24"/>
          <w:lang w:eastAsia="en-US"/>
        </w:rPr>
      </w:pPr>
      <w:r w:rsidRPr="00B73E8E">
        <w:rPr>
          <w:rFonts w:eastAsiaTheme="minorHAnsi"/>
          <w:sz w:val="24"/>
          <w:szCs w:val="24"/>
          <w:lang w:eastAsia="en-US"/>
        </w:rPr>
        <w:t xml:space="preserve">De la multitud de variables que </w:t>
      </w:r>
      <w:r>
        <w:rPr>
          <w:rFonts w:eastAsiaTheme="minorHAnsi"/>
          <w:sz w:val="24"/>
          <w:szCs w:val="24"/>
          <w:lang w:eastAsia="en-US"/>
        </w:rPr>
        <w:t xml:space="preserve">se </w:t>
      </w:r>
      <w:r w:rsidRPr="00B73E8E">
        <w:rPr>
          <w:rFonts w:eastAsiaTheme="minorHAnsi"/>
          <w:sz w:val="24"/>
          <w:szCs w:val="24"/>
          <w:lang w:eastAsia="en-US"/>
        </w:rPr>
        <w:t>ofrecen</w:t>
      </w:r>
      <w:r>
        <w:rPr>
          <w:rFonts w:eastAsiaTheme="minorHAnsi"/>
          <w:sz w:val="24"/>
          <w:szCs w:val="24"/>
          <w:lang w:eastAsia="en-US"/>
        </w:rPr>
        <w:t xml:space="preserve"> en el IEA,</w:t>
      </w:r>
      <w:r w:rsidRPr="00B73E8E">
        <w:rPr>
          <w:rFonts w:eastAsiaTheme="minorHAnsi"/>
          <w:sz w:val="24"/>
          <w:szCs w:val="24"/>
          <w:lang w:eastAsia="en-US"/>
        </w:rPr>
        <w:t xml:space="preserve"> </w:t>
      </w:r>
      <w:r w:rsidR="001C6C27">
        <w:rPr>
          <w:rFonts w:eastAsiaTheme="minorHAnsi"/>
          <w:sz w:val="24"/>
          <w:szCs w:val="24"/>
          <w:lang w:eastAsia="en-US"/>
        </w:rPr>
        <w:t>se han seleccionado las más representativas en cuanto</w:t>
      </w:r>
      <w:r w:rsidRPr="00B73E8E">
        <w:rPr>
          <w:rFonts w:eastAsiaTheme="minorHAnsi"/>
          <w:sz w:val="24"/>
          <w:szCs w:val="24"/>
          <w:lang w:eastAsia="en-US"/>
        </w:rPr>
        <w:t xml:space="preserve"> a la</w:t>
      </w:r>
      <w:r>
        <w:rPr>
          <w:rFonts w:eastAsiaTheme="minorHAnsi"/>
          <w:sz w:val="24"/>
          <w:szCs w:val="24"/>
          <w:lang w:eastAsia="en-US"/>
        </w:rPr>
        <w:t xml:space="preserve"> oferta y a la</w:t>
      </w:r>
      <w:r w:rsidRPr="00B73E8E">
        <w:rPr>
          <w:rFonts w:eastAsiaTheme="minorHAnsi"/>
          <w:sz w:val="24"/>
          <w:szCs w:val="24"/>
          <w:lang w:eastAsia="en-US"/>
        </w:rPr>
        <w:t xml:space="preserve"> demanda turística, y son las siguientes:</w:t>
      </w:r>
    </w:p>
    <w:p w:rsidR="00001E82" w:rsidRPr="006266EF" w:rsidRDefault="006266EF" w:rsidP="006C0FE3">
      <w:pPr>
        <w:spacing w:after="160" w:line="360" w:lineRule="auto"/>
        <w:jc w:val="both"/>
        <w:rPr>
          <w:rFonts w:eastAsiaTheme="minorHAnsi"/>
          <w:b/>
          <w:sz w:val="24"/>
          <w:szCs w:val="24"/>
          <w:u w:val="single"/>
          <w:lang w:eastAsia="en-US"/>
        </w:rPr>
      </w:pPr>
      <w:r>
        <w:rPr>
          <w:rFonts w:eastAsiaTheme="minorHAnsi"/>
          <w:b/>
          <w:sz w:val="24"/>
          <w:szCs w:val="24"/>
          <w:u w:val="single"/>
          <w:lang w:eastAsia="en-US"/>
        </w:rPr>
        <w:t>-</w:t>
      </w:r>
      <w:r w:rsidR="00001E82" w:rsidRPr="006266EF">
        <w:rPr>
          <w:rFonts w:eastAsiaTheme="minorHAnsi"/>
          <w:b/>
          <w:sz w:val="24"/>
          <w:szCs w:val="24"/>
          <w:u w:val="single"/>
          <w:lang w:eastAsia="en-US"/>
        </w:rPr>
        <w:t>OFERTA:</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La oferta de alojamiento turístico en Andalucía, constituye uno de los principales recursos turísticos de nuestra Comunidad y se clasifica en los siguientes tipos:</w:t>
      </w:r>
    </w:p>
    <w:p w:rsidR="00001E82" w:rsidRPr="00001E82" w:rsidRDefault="00001E82" w:rsidP="0025628E">
      <w:pPr>
        <w:spacing w:after="160" w:line="360" w:lineRule="auto"/>
        <w:jc w:val="both"/>
        <w:rPr>
          <w:rFonts w:eastAsiaTheme="minorHAnsi"/>
          <w:sz w:val="24"/>
          <w:szCs w:val="24"/>
          <w:lang w:eastAsia="en-US"/>
        </w:rPr>
      </w:pPr>
      <w:r w:rsidRPr="00001E82">
        <w:rPr>
          <w:rFonts w:eastAsiaTheme="minorHAnsi"/>
          <w:sz w:val="24"/>
          <w:szCs w:val="24"/>
          <w:u w:val="single"/>
          <w:lang w:eastAsia="en-US"/>
        </w:rPr>
        <w:t>-Establecimientos hoteleros:</w:t>
      </w:r>
      <w:r w:rsidRPr="00001E82">
        <w:rPr>
          <w:rFonts w:eastAsiaTheme="minorHAnsi"/>
          <w:sz w:val="24"/>
          <w:szCs w:val="24"/>
          <w:lang w:eastAsia="en-US"/>
        </w:rPr>
        <w:t xml:space="preserve"> Se denominan establecimientos hoteleros a aquellos establecimientos que prestan servicios de alojamiento colectivo mediante precio con o sin otros servicios complementarios como hoteles, hotel-apartamento o </w:t>
      </w:r>
      <w:r w:rsidR="00E108B2" w:rsidRPr="00001E82">
        <w:rPr>
          <w:rFonts w:eastAsiaTheme="minorHAnsi"/>
          <w:sz w:val="24"/>
          <w:szCs w:val="24"/>
          <w:lang w:eastAsia="en-US"/>
        </w:rPr>
        <w:t>apart</w:t>
      </w:r>
      <w:r w:rsidR="00E108B2">
        <w:rPr>
          <w:rFonts w:eastAsiaTheme="minorHAnsi"/>
          <w:sz w:val="24"/>
          <w:szCs w:val="24"/>
          <w:lang w:eastAsia="en-US"/>
        </w:rPr>
        <w:t>a-</w:t>
      </w:r>
      <w:r w:rsidR="00E108B2" w:rsidRPr="00001E82">
        <w:rPr>
          <w:rFonts w:eastAsiaTheme="minorHAnsi"/>
          <w:sz w:val="24"/>
          <w:szCs w:val="24"/>
          <w:lang w:eastAsia="en-US"/>
        </w:rPr>
        <w:t>hotel</w:t>
      </w:r>
      <w:r w:rsidRPr="00001E82">
        <w:rPr>
          <w:rFonts w:eastAsiaTheme="minorHAnsi"/>
          <w:sz w:val="24"/>
          <w:szCs w:val="24"/>
          <w:lang w:eastAsia="en-US"/>
        </w:rPr>
        <w:t>, motel, hostal, pensión, entre otros.</w:t>
      </w:r>
    </w:p>
    <w:p w:rsidR="00001E82" w:rsidRPr="00001E82" w:rsidRDefault="00001E82" w:rsidP="0025628E">
      <w:pPr>
        <w:spacing w:after="160" w:line="360" w:lineRule="auto"/>
        <w:jc w:val="both"/>
        <w:rPr>
          <w:rFonts w:eastAsiaTheme="minorHAnsi"/>
          <w:sz w:val="24"/>
          <w:szCs w:val="24"/>
          <w:lang w:eastAsia="en-US"/>
        </w:rPr>
      </w:pPr>
      <w:r w:rsidRPr="00001E82">
        <w:rPr>
          <w:rFonts w:eastAsiaTheme="minorHAnsi"/>
          <w:sz w:val="24"/>
          <w:szCs w:val="24"/>
          <w:u w:val="single"/>
          <w:lang w:eastAsia="en-US"/>
        </w:rPr>
        <w:t>-Apartamentos:</w:t>
      </w:r>
      <w:r w:rsidRPr="00001E82">
        <w:rPr>
          <w:rFonts w:eastAsiaTheme="minorHAnsi"/>
          <w:sz w:val="24"/>
          <w:szCs w:val="24"/>
          <w:lang w:eastAsia="en-US"/>
        </w:rPr>
        <w:t xml:space="preserve"> Se denomina apartamentos turísticos a toda unidad productora cuya actividad principal sea el alojamiento a turistas, distribuidos en unidades amuebladas, como apartamentos, chalets, villas y </w:t>
      </w:r>
      <w:proofErr w:type="spellStart"/>
      <w:r w:rsidRPr="00001E82">
        <w:rPr>
          <w:rFonts w:eastAsiaTheme="minorHAnsi"/>
          <w:sz w:val="24"/>
          <w:szCs w:val="24"/>
          <w:lang w:eastAsia="en-US"/>
        </w:rPr>
        <w:t>bungalows</w:t>
      </w:r>
      <w:proofErr w:type="spellEnd"/>
      <w:r w:rsidRPr="00001E82">
        <w:rPr>
          <w:rFonts w:eastAsiaTheme="minorHAnsi"/>
          <w:sz w:val="24"/>
          <w:szCs w:val="24"/>
          <w:lang w:eastAsia="en-US"/>
        </w:rPr>
        <w:t>, entre otros.</w:t>
      </w:r>
    </w:p>
    <w:p w:rsidR="00001E82" w:rsidRPr="00001E82" w:rsidRDefault="00001E82" w:rsidP="0025628E">
      <w:pPr>
        <w:spacing w:after="160" w:line="360" w:lineRule="auto"/>
        <w:jc w:val="both"/>
        <w:rPr>
          <w:rFonts w:eastAsiaTheme="minorHAnsi"/>
          <w:sz w:val="24"/>
          <w:szCs w:val="24"/>
          <w:lang w:eastAsia="en-US"/>
        </w:rPr>
      </w:pPr>
      <w:r w:rsidRPr="00001E82">
        <w:rPr>
          <w:rFonts w:eastAsiaTheme="minorHAnsi"/>
          <w:sz w:val="24"/>
          <w:szCs w:val="24"/>
          <w:u w:val="single"/>
          <w:lang w:eastAsia="en-US"/>
        </w:rPr>
        <w:t>-Campamentos turísticos:</w:t>
      </w:r>
      <w:r w:rsidRPr="00001E82">
        <w:rPr>
          <w:rFonts w:eastAsiaTheme="minorHAnsi"/>
          <w:sz w:val="24"/>
          <w:szCs w:val="24"/>
          <w:lang w:eastAsia="en-US"/>
        </w:rPr>
        <w:t xml:space="preserve"> Los campamentos turísticos son aquellos espacios de terrenos que correctamente delimitados, dotados y acondicionados, son destinados a facilitar a las personas un lugar para hacer vida al aire libre durante un tiempo limitado con fines vacacionales o turísticos y utilizando como residencia, caravanas, tiendas de campaña, albergues móviles, u otros elementos que sean fáciles de transportar.</w:t>
      </w:r>
    </w:p>
    <w:p w:rsidR="00001E82" w:rsidRPr="00001E82" w:rsidRDefault="00001E82" w:rsidP="0025628E">
      <w:pPr>
        <w:spacing w:after="160" w:line="360" w:lineRule="auto"/>
        <w:jc w:val="both"/>
        <w:rPr>
          <w:rFonts w:eastAsiaTheme="minorHAnsi"/>
          <w:sz w:val="24"/>
          <w:szCs w:val="24"/>
          <w:lang w:eastAsia="en-US"/>
        </w:rPr>
      </w:pPr>
      <w:r w:rsidRPr="00001E82">
        <w:rPr>
          <w:rFonts w:eastAsiaTheme="minorHAnsi"/>
          <w:sz w:val="24"/>
          <w:szCs w:val="24"/>
          <w:u w:val="single"/>
          <w:lang w:eastAsia="en-US"/>
        </w:rPr>
        <w:t>-Establecimientos turísticos rurales:</w:t>
      </w:r>
      <w:r w:rsidRPr="00001E82">
        <w:rPr>
          <w:rFonts w:eastAsiaTheme="minorHAnsi"/>
          <w:sz w:val="24"/>
          <w:szCs w:val="24"/>
          <w:lang w:eastAsia="en-US"/>
        </w:rPr>
        <w:t xml:space="preserve"> Son aquellos establecimientos o viviendas destinadas al alojamiento turístico mediante precio, incluyendo o no otros servicios complementarios, y que estén inscritos en el Registro de Alojamientos Turísticos correspondientes de cada Comunidad Autónoma.</w:t>
      </w:r>
    </w:p>
    <w:p w:rsidR="00001E82" w:rsidRPr="006266EF" w:rsidRDefault="006266EF" w:rsidP="006C0FE3">
      <w:pPr>
        <w:spacing w:after="160" w:line="360" w:lineRule="auto"/>
        <w:jc w:val="both"/>
        <w:rPr>
          <w:rFonts w:eastAsiaTheme="minorHAnsi"/>
          <w:b/>
          <w:sz w:val="24"/>
          <w:szCs w:val="24"/>
          <w:u w:val="single"/>
          <w:lang w:eastAsia="en-US"/>
        </w:rPr>
      </w:pPr>
      <w:r>
        <w:rPr>
          <w:rFonts w:eastAsiaTheme="minorHAnsi"/>
          <w:b/>
          <w:sz w:val="24"/>
          <w:szCs w:val="24"/>
          <w:u w:val="single"/>
          <w:lang w:eastAsia="en-US"/>
        </w:rPr>
        <w:t>-</w:t>
      </w:r>
      <w:r w:rsidR="00001E82" w:rsidRPr="006266EF">
        <w:rPr>
          <w:rFonts w:eastAsiaTheme="minorHAnsi"/>
          <w:b/>
          <w:sz w:val="24"/>
          <w:szCs w:val="24"/>
          <w:u w:val="single"/>
          <w:lang w:eastAsia="en-US"/>
        </w:rPr>
        <w:t>DEMANDA:</w:t>
      </w:r>
    </w:p>
    <w:p w:rsidR="00001E82" w:rsidRPr="00001E82" w:rsidRDefault="00593CD7" w:rsidP="006C0FE3">
      <w:pPr>
        <w:spacing w:after="160" w:line="360" w:lineRule="auto"/>
        <w:jc w:val="both"/>
        <w:rPr>
          <w:rFonts w:eastAsiaTheme="minorHAnsi"/>
          <w:sz w:val="24"/>
          <w:szCs w:val="24"/>
          <w:lang w:eastAsia="en-US"/>
        </w:rPr>
      </w:pPr>
      <w:r>
        <w:rPr>
          <w:rFonts w:eastAsiaTheme="minorHAnsi"/>
          <w:sz w:val="24"/>
          <w:szCs w:val="24"/>
          <w:lang w:eastAsia="en-US"/>
        </w:rPr>
        <w:t>-</w:t>
      </w:r>
      <w:r w:rsidR="00001E82" w:rsidRPr="00001E82">
        <w:rPr>
          <w:rFonts w:eastAsiaTheme="minorHAnsi"/>
          <w:sz w:val="24"/>
          <w:szCs w:val="24"/>
          <w:u w:val="single"/>
          <w:lang w:eastAsia="en-US"/>
        </w:rPr>
        <w:t>Número de turistas:</w:t>
      </w:r>
      <w:r w:rsidR="00001E82" w:rsidRPr="00001E82">
        <w:rPr>
          <w:rFonts w:eastAsiaTheme="minorHAnsi"/>
          <w:sz w:val="24"/>
          <w:szCs w:val="24"/>
          <w:lang w:eastAsia="en-US"/>
        </w:rPr>
        <w:t xml:space="preserve"> Se refiere a las personas, tanto españolas como extranjeras, que se trasladan de su territorio de origen o de su residencia habitual a un punto geográfico diferente al suyo. La ausencia se produce por más de 24 horas e incluye pernoctación en el punto geográfico de destino.</w:t>
      </w:r>
    </w:p>
    <w:p w:rsidR="00001E82" w:rsidRPr="00001E82" w:rsidRDefault="00593CD7" w:rsidP="006C0FE3">
      <w:pPr>
        <w:spacing w:after="160" w:line="360" w:lineRule="auto"/>
        <w:jc w:val="both"/>
        <w:rPr>
          <w:rFonts w:eastAsiaTheme="minorHAnsi"/>
          <w:sz w:val="24"/>
          <w:szCs w:val="24"/>
          <w:lang w:eastAsia="en-US"/>
        </w:rPr>
      </w:pPr>
      <w:r>
        <w:rPr>
          <w:rFonts w:eastAsiaTheme="minorHAnsi"/>
          <w:sz w:val="24"/>
          <w:szCs w:val="24"/>
          <w:lang w:eastAsia="en-US"/>
        </w:rPr>
        <w:t>-</w:t>
      </w:r>
      <w:r w:rsidR="00001E82" w:rsidRPr="00001E82">
        <w:rPr>
          <w:rFonts w:eastAsiaTheme="minorHAnsi"/>
          <w:sz w:val="24"/>
          <w:szCs w:val="24"/>
          <w:u w:val="single"/>
          <w:lang w:eastAsia="en-US"/>
        </w:rPr>
        <w:t>Procedencia:</w:t>
      </w:r>
      <w:r w:rsidR="00001E82" w:rsidRPr="00001E82">
        <w:rPr>
          <w:rFonts w:eastAsiaTheme="minorHAnsi"/>
          <w:sz w:val="24"/>
          <w:szCs w:val="24"/>
          <w:lang w:eastAsia="en-US"/>
        </w:rPr>
        <w:t xml:space="preserve"> Procedencia de los turistas que visitan Andalucía.</w:t>
      </w:r>
    </w:p>
    <w:p w:rsidR="00001E82" w:rsidRPr="00001E82" w:rsidRDefault="00593CD7" w:rsidP="006C0FE3">
      <w:pPr>
        <w:spacing w:after="160" w:line="360" w:lineRule="auto"/>
        <w:jc w:val="both"/>
        <w:rPr>
          <w:rFonts w:eastAsiaTheme="minorHAnsi"/>
          <w:sz w:val="24"/>
          <w:szCs w:val="24"/>
          <w:u w:val="single"/>
          <w:lang w:eastAsia="en-US"/>
        </w:rPr>
      </w:pPr>
      <w:r>
        <w:rPr>
          <w:rFonts w:eastAsiaTheme="minorHAnsi"/>
          <w:sz w:val="24"/>
          <w:szCs w:val="24"/>
          <w:lang w:eastAsia="en-US"/>
        </w:rPr>
        <w:lastRenderedPageBreak/>
        <w:t>-</w:t>
      </w:r>
      <w:r w:rsidR="00001E82" w:rsidRPr="00001E82">
        <w:rPr>
          <w:rFonts w:eastAsiaTheme="minorHAnsi"/>
          <w:sz w:val="24"/>
          <w:szCs w:val="24"/>
          <w:u w:val="single"/>
          <w:lang w:eastAsia="en-US"/>
        </w:rPr>
        <w:t xml:space="preserve">Estancia media: </w:t>
      </w:r>
      <w:r w:rsidR="00001E82" w:rsidRPr="00001E82">
        <w:rPr>
          <w:rFonts w:eastAsiaTheme="minorHAnsi"/>
          <w:sz w:val="24"/>
          <w:szCs w:val="24"/>
          <w:lang w:eastAsia="en-US"/>
        </w:rPr>
        <w:t>La estancia media es una aproximación del número de días que, por término medio, los viajeros permanecen en los establecimientos.</w:t>
      </w:r>
    </w:p>
    <w:p w:rsidR="00001E82" w:rsidRDefault="00593CD7" w:rsidP="006C0FE3">
      <w:pPr>
        <w:spacing w:after="160" w:line="360" w:lineRule="auto"/>
        <w:jc w:val="both"/>
        <w:rPr>
          <w:rFonts w:eastAsiaTheme="minorHAnsi"/>
          <w:sz w:val="24"/>
          <w:szCs w:val="24"/>
          <w:lang w:eastAsia="en-US"/>
        </w:rPr>
      </w:pPr>
      <w:r>
        <w:rPr>
          <w:rFonts w:eastAsiaTheme="minorHAnsi"/>
          <w:sz w:val="24"/>
          <w:szCs w:val="24"/>
          <w:lang w:eastAsia="en-US"/>
        </w:rPr>
        <w:t>-</w:t>
      </w:r>
      <w:r w:rsidR="00001E82" w:rsidRPr="00001E82">
        <w:rPr>
          <w:rFonts w:eastAsiaTheme="minorHAnsi"/>
          <w:sz w:val="24"/>
          <w:szCs w:val="24"/>
          <w:u w:val="single"/>
          <w:lang w:eastAsia="en-US"/>
        </w:rPr>
        <w:t>Motivos del viaje:</w:t>
      </w:r>
      <w:r w:rsidR="00001E82" w:rsidRPr="00001E82">
        <w:rPr>
          <w:rFonts w:eastAsiaTheme="minorHAnsi"/>
          <w:sz w:val="24"/>
          <w:szCs w:val="24"/>
          <w:lang w:eastAsia="en-US"/>
        </w:rPr>
        <w:t xml:space="preserve"> Con esta variable queremos conocer en primer lugar cuáles son los principales motivos que tienen los turistas para viajar a Andalucía, y en segundo lugar, cómo se distribuyen los turistas por las diferentes provincias según los motivos de su viaje.</w:t>
      </w:r>
    </w:p>
    <w:p w:rsidR="004801D2" w:rsidRDefault="0025628E" w:rsidP="006C0FE3">
      <w:pPr>
        <w:spacing w:after="160" w:line="360" w:lineRule="auto"/>
        <w:jc w:val="both"/>
        <w:rPr>
          <w:rFonts w:eastAsiaTheme="minorHAnsi"/>
          <w:sz w:val="24"/>
          <w:szCs w:val="24"/>
          <w:lang w:eastAsia="en-US"/>
        </w:rPr>
      </w:pPr>
      <w:r>
        <w:rPr>
          <w:rFonts w:eastAsiaTheme="minorHAnsi"/>
          <w:sz w:val="24"/>
          <w:szCs w:val="24"/>
          <w:u w:val="single"/>
          <w:lang w:eastAsia="en-US"/>
        </w:rPr>
        <w:t>-</w:t>
      </w:r>
      <w:r w:rsidRPr="00001E82">
        <w:rPr>
          <w:rFonts w:eastAsiaTheme="minorHAnsi"/>
          <w:sz w:val="24"/>
          <w:szCs w:val="24"/>
          <w:u w:val="single"/>
          <w:lang w:eastAsia="en-US"/>
        </w:rPr>
        <w:t>Alojamiento turístico:</w:t>
      </w:r>
      <w:r>
        <w:rPr>
          <w:rFonts w:eastAsiaTheme="minorHAnsi"/>
          <w:sz w:val="24"/>
          <w:szCs w:val="24"/>
          <w:lang w:eastAsia="en-US"/>
        </w:rPr>
        <w:t xml:space="preserve"> </w:t>
      </w:r>
      <w:r w:rsidRPr="00001E82">
        <w:rPr>
          <w:rFonts w:eastAsiaTheme="minorHAnsi"/>
          <w:sz w:val="24"/>
          <w:szCs w:val="24"/>
          <w:lang w:eastAsia="en-US"/>
        </w:rPr>
        <w:t xml:space="preserve">El alojamiento turístico se puede definir como aquel lugar que presta servicios de alojamiento colectivo a personas de forma habitual y profesional, a cambio de un precio. Dentro de este sector podemos encontrar alojamientos de diferentes categorías que satisfacen diversas necesidades. </w:t>
      </w:r>
    </w:p>
    <w:p w:rsidR="00001E82" w:rsidRPr="00001E82" w:rsidRDefault="00593CD7" w:rsidP="006C0FE3">
      <w:pPr>
        <w:spacing w:after="160" w:line="360" w:lineRule="auto"/>
        <w:jc w:val="both"/>
        <w:rPr>
          <w:rFonts w:eastAsiaTheme="minorHAnsi"/>
          <w:sz w:val="24"/>
          <w:szCs w:val="24"/>
          <w:lang w:eastAsia="en-US"/>
        </w:rPr>
      </w:pPr>
      <w:r>
        <w:rPr>
          <w:rFonts w:eastAsiaTheme="minorHAnsi"/>
          <w:sz w:val="24"/>
          <w:szCs w:val="24"/>
          <w:lang w:eastAsia="en-US"/>
        </w:rPr>
        <w:t>-</w:t>
      </w:r>
      <w:r w:rsidR="00001E82" w:rsidRPr="00001E82">
        <w:rPr>
          <w:rFonts w:eastAsiaTheme="minorHAnsi"/>
          <w:sz w:val="24"/>
          <w:szCs w:val="24"/>
          <w:u w:val="single"/>
          <w:lang w:eastAsia="en-US"/>
        </w:rPr>
        <w:t>Gasto medio:</w:t>
      </w:r>
      <w:r w:rsidR="00001E82" w:rsidRPr="00001E82">
        <w:rPr>
          <w:rFonts w:eastAsiaTheme="minorHAnsi"/>
          <w:sz w:val="24"/>
          <w:szCs w:val="24"/>
          <w:lang w:eastAsia="en-US"/>
        </w:rPr>
        <w:t xml:space="preserve"> Gasto medio diario del turista por provincia.</w:t>
      </w:r>
    </w:p>
    <w:p w:rsidR="00001E82" w:rsidRPr="00001E82" w:rsidRDefault="00001E82" w:rsidP="006C0FE3">
      <w:pPr>
        <w:spacing w:after="160" w:line="360" w:lineRule="auto"/>
        <w:jc w:val="both"/>
        <w:rPr>
          <w:rFonts w:eastAsiaTheme="minorHAnsi"/>
          <w:sz w:val="24"/>
          <w:szCs w:val="24"/>
          <w:lang w:eastAsia="en-US"/>
        </w:rPr>
      </w:pPr>
    </w:p>
    <w:p w:rsidR="00001E82" w:rsidRPr="006266EF" w:rsidRDefault="00D1200A" w:rsidP="006C0FE3">
      <w:pPr>
        <w:spacing w:after="160" w:line="360" w:lineRule="auto"/>
        <w:jc w:val="both"/>
        <w:rPr>
          <w:rFonts w:eastAsiaTheme="minorHAnsi"/>
          <w:b/>
          <w:sz w:val="24"/>
          <w:szCs w:val="24"/>
          <w:u w:val="single"/>
          <w:lang w:eastAsia="en-US"/>
        </w:rPr>
      </w:pPr>
      <w:r>
        <w:rPr>
          <w:rFonts w:eastAsiaTheme="minorHAnsi"/>
          <w:b/>
          <w:sz w:val="24"/>
          <w:szCs w:val="24"/>
          <w:u w:val="single"/>
          <w:lang w:eastAsia="en-US"/>
        </w:rPr>
        <w:t>4</w:t>
      </w:r>
      <w:r w:rsidR="00001E82" w:rsidRPr="006266EF">
        <w:rPr>
          <w:rFonts w:eastAsiaTheme="minorHAnsi"/>
          <w:b/>
          <w:sz w:val="24"/>
          <w:szCs w:val="24"/>
          <w:u w:val="single"/>
          <w:lang w:eastAsia="en-US"/>
        </w:rPr>
        <w:t>.2</w:t>
      </w:r>
      <w:r w:rsidR="00386960">
        <w:rPr>
          <w:rFonts w:eastAsiaTheme="minorHAnsi"/>
          <w:b/>
          <w:sz w:val="24"/>
          <w:szCs w:val="24"/>
          <w:u w:val="single"/>
          <w:lang w:eastAsia="en-US"/>
        </w:rPr>
        <w:t>. ANÁLISIS DE LA OFERTA-DEMANDA EN ANDALUCÍA.</w:t>
      </w:r>
    </w:p>
    <w:p w:rsidR="00A775A5" w:rsidRP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Con este análisis s</w:t>
      </w:r>
      <w:r w:rsidR="001C6C27">
        <w:rPr>
          <w:rFonts w:eastAsiaTheme="minorHAnsi"/>
          <w:sz w:val="24"/>
          <w:szCs w:val="24"/>
          <w:lang w:eastAsia="en-US"/>
        </w:rPr>
        <w:t xml:space="preserve">e pretende analizar </w:t>
      </w:r>
      <w:r w:rsidR="004801D2">
        <w:rPr>
          <w:rFonts w:eastAsiaTheme="minorHAnsi"/>
          <w:sz w:val="24"/>
          <w:szCs w:val="24"/>
          <w:lang w:eastAsia="en-US"/>
        </w:rPr>
        <w:t>tanto</w:t>
      </w:r>
      <w:r w:rsidRPr="00001E82">
        <w:rPr>
          <w:rFonts w:eastAsiaTheme="minorHAnsi"/>
          <w:sz w:val="24"/>
          <w:szCs w:val="24"/>
          <w:lang w:eastAsia="en-US"/>
        </w:rPr>
        <w:t xml:space="preserve"> el número de turistas que p</w:t>
      </w:r>
      <w:r w:rsidR="00966130">
        <w:rPr>
          <w:rFonts w:eastAsiaTheme="minorHAnsi"/>
          <w:sz w:val="24"/>
          <w:szCs w:val="24"/>
          <w:lang w:eastAsia="en-US"/>
        </w:rPr>
        <w:t>resentan las diferentes provincias de Andalucía</w:t>
      </w:r>
      <w:r w:rsidR="004801D2">
        <w:rPr>
          <w:rFonts w:eastAsiaTheme="minorHAnsi"/>
          <w:sz w:val="24"/>
          <w:szCs w:val="24"/>
          <w:lang w:eastAsia="en-US"/>
        </w:rPr>
        <w:t xml:space="preserve"> como</w:t>
      </w:r>
      <w:r w:rsidRPr="00001E82">
        <w:rPr>
          <w:rFonts w:eastAsiaTheme="minorHAnsi"/>
          <w:sz w:val="24"/>
          <w:szCs w:val="24"/>
          <w:lang w:eastAsia="en-US"/>
        </w:rPr>
        <w:t xml:space="preserve"> el número</w:t>
      </w:r>
      <w:r w:rsidR="00966130">
        <w:rPr>
          <w:rFonts w:eastAsiaTheme="minorHAnsi"/>
          <w:sz w:val="24"/>
          <w:szCs w:val="24"/>
          <w:lang w:eastAsia="en-US"/>
        </w:rPr>
        <w:t xml:space="preserve"> de</w:t>
      </w:r>
      <w:r w:rsidRPr="00001E82">
        <w:rPr>
          <w:rFonts w:eastAsiaTheme="minorHAnsi"/>
          <w:sz w:val="24"/>
          <w:szCs w:val="24"/>
          <w:lang w:eastAsia="en-US"/>
        </w:rPr>
        <w:t xml:space="preserve"> establecimientos turísticos y las plazas que ofertan cada uno de ellos.</w:t>
      </w:r>
    </w:p>
    <w:p w:rsidR="00001E82" w:rsidRPr="00001E82" w:rsidRDefault="006266EF" w:rsidP="006C0FE3">
      <w:pPr>
        <w:spacing w:after="160" w:line="360" w:lineRule="auto"/>
        <w:jc w:val="both"/>
        <w:rPr>
          <w:rFonts w:eastAsiaTheme="minorHAnsi"/>
          <w:b/>
          <w:sz w:val="24"/>
          <w:szCs w:val="24"/>
          <w:u w:val="single"/>
          <w:lang w:eastAsia="en-US"/>
        </w:rPr>
      </w:pPr>
      <w:r>
        <w:rPr>
          <w:rFonts w:eastAsiaTheme="minorHAnsi"/>
          <w:b/>
          <w:sz w:val="24"/>
          <w:szCs w:val="24"/>
          <w:u w:val="single"/>
          <w:lang w:eastAsia="en-US"/>
        </w:rPr>
        <w:t>-</w:t>
      </w:r>
      <w:r w:rsidR="00001E82" w:rsidRPr="00001E82">
        <w:rPr>
          <w:rFonts w:eastAsiaTheme="minorHAnsi"/>
          <w:b/>
          <w:sz w:val="24"/>
          <w:szCs w:val="24"/>
          <w:u w:val="single"/>
          <w:lang w:eastAsia="en-US"/>
        </w:rPr>
        <w:t>OFERTA:</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La oferta es la cantidad de bienes y servicios turísticos ofertados, es decir, que se ofrecen a los di</w:t>
      </w:r>
      <w:r w:rsidR="00B56864">
        <w:rPr>
          <w:rFonts w:eastAsiaTheme="minorHAnsi"/>
          <w:sz w:val="24"/>
          <w:szCs w:val="24"/>
          <w:lang w:eastAsia="en-US"/>
        </w:rPr>
        <w:t>ferentes turistas. Para realizar</w:t>
      </w:r>
      <w:r w:rsidRPr="00001E82">
        <w:rPr>
          <w:rFonts w:eastAsiaTheme="minorHAnsi"/>
          <w:sz w:val="24"/>
          <w:szCs w:val="24"/>
          <w:lang w:eastAsia="en-US"/>
        </w:rPr>
        <w:t xml:space="preserve"> las encuestas </w:t>
      </w:r>
      <w:r w:rsidR="00966130">
        <w:rPr>
          <w:rFonts w:eastAsiaTheme="minorHAnsi"/>
          <w:sz w:val="24"/>
          <w:szCs w:val="24"/>
          <w:lang w:eastAsia="en-US"/>
        </w:rPr>
        <w:t xml:space="preserve">de la oferta </w:t>
      </w:r>
      <w:r w:rsidRPr="00001E82">
        <w:rPr>
          <w:rFonts w:eastAsiaTheme="minorHAnsi"/>
          <w:sz w:val="24"/>
          <w:szCs w:val="24"/>
          <w:lang w:eastAsia="en-US"/>
        </w:rPr>
        <w:t xml:space="preserve">se acude a empresas y </w:t>
      </w:r>
      <w:r w:rsidR="00B56864">
        <w:rPr>
          <w:rFonts w:eastAsiaTheme="minorHAnsi"/>
          <w:sz w:val="24"/>
          <w:szCs w:val="24"/>
          <w:lang w:eastAsia="en-US"/>
        </w:rPr>
        <w:t xml:space="preserve">a </w:t>
      </w:r>
      <w:r w:rsidRPr="00001E82">
        <w:rPr>
          <w:rFonts w:eastAsiaTheme="minorHAnsi"/>
          <w:sz w:val="24"/>
          <w:szCs w:val="24"/>
          <w:lang w:eastAsia="en-US"/>
        </w:rPr>
        <w:t>establecimientos.</w:t>
      </w:r>
    </w:p>
    <w:p w:rsidR="00001E82" w:rsidRDefault="006708E7" w:rsidP="006C0FE3">
      <w:pPr>
        <w:spacing w:after="160" w:line="360" w:lineRule="auto"/>
        <w:jc w:val="both"/>
        <w:rPr>
          <w:rFonts w:eastAsiaTheme="minorHAnsi"/>
          <w:sz w:val="24"/>
          <w:szCs w:val="24"/>
          <w:lang w:eastAsia="en-US"/>
        </w:rPr>
      </w:pPr>
      <w:r>
        <w:rPr>
          <w:rFonts w:eastAsiaTheme="minorHAnsi"/>
          <w:sz w:val="24"/>
          <w:szCs w:val="24"/>
          <w:lang w:eastAsia="en-US"/>
        </w:rPr>
        <w:t>E</w:t>
      </w:r>
      <w:r w:rsidR="00966130">
        <w:rPr>
          <w:rFonts w:eastAsiaTheme="minorHAnsi"/>
          <w:sz w:val="24"/>
          <w:szCs w:val="24"/>
          <w:lang w:eastAsia="en-US"/>
        </w:rPr>
        <w:t>ste</w:t>
      </w:r>
      <w:r w:rsidR="00001E82" w:rsidRPr="00001E82">
        <w:rPr>
          <w:rFonts w:eastAsiaTheme="minorHAnsi"/>
          <w:sz w:val="24"/>
          <w:szCs w:val="24"/>
          <w:lang w:eastAsia="en-US"/>
        </w:rPr>
        <w:t xml:space="preserve"> </w:t>
      </w:r>
      <w:r>
        <w:rPr>
          <w:rFonts w:eastAsiaTheme="minorHAnsi"/>
          <w:sz w:val="24"/>
          <w:szCs w:val="24"/>
          <w:lang w:eastAsia="en-US"/>
        </w:rPr>
        <w:t xml:space="preserve">análisis presenta </w:t>
      </w:r>
      <w:r w:rsidR="001E249A">
        <w:rPr>
          <w:rFonts w:eastAsiaTheme="minorHAnsi"/>
          <w:sz w:val="24"/>
          <w:szCs w:val="24"/>
          <w:lang w:eastAsia="en-US"/>
        </w:rPr>
        <w:t xml:space="preserve">el análisis de los distintos tipos de establecimientos que oferta Andalucía y el número de plazas disponibles en ellos. </w:t>
      </w:r>
      <w:r>
        <w:rPr>
          <w:rFonts w:eastAsiaTheme="minorHAnsi"/>
          <w:sz w:val="24"/>
          <w:szCs w:val="24"/>
          <w:lang w:eastAsia="en-US"/>
        </w:rPr>
        <w:t>De esta forma se obtiene una comparación entre las distintas provincias de Andalucía.</w:t>
      </w:r>
    </w:p>
    <w:p w:rsidR="00CF5EAB" w:rsidRPr="00001E82" w:rsidRDefault="001E249A" w:rsidP="006C0FE3">
      <w:pPr>
        <w:spacing w:after="160" w:line="360" w:lineRule="auto"/>
        <w:jc w:val="both"/>
        <w:rPr>
          <w:rFonts w:eastAsiaTheme="minorHAnsi"/>
          <w:sz w:val="24"/>
          <w:szCs w:val="24"/>
          <w:lang w:eastAsia="en-US"/>
        </w:rPr>
      </w:pPr>
      <w:r>
        <w:rPr>
          <w:rFonts w:eastAsiaTheme="minorHAnsi"/>
          <w:sz w:val="24"/>
          <w:szCs w:val="24"/>
          <w:lang w:eastAsia="en-US"/>
        </w:rPr>
        <w:t>Los establecimientos turísticos de Andalucía se distinguen entre: e</w:t>
      </w:r>
      <w:r w:rsidRPr="001E249A">
        <w:rPr>
          <w:rFonts w:eastAsiaTheme="minorHAnsi"/>
          <w:sz w:val="24"/>
          <w:szCs w:val="24"/>
          <w:lang w:eastAsia="en-US"/>
        </w:rPr>
        <w:t>stablecimientos hoteleros</w:t>
      </w:r>
      <w:r>
        <w:rPr>
          <w:rFonts w:eastAsiaTheme="minorHAnsi"/>
          <w:sz w:val="24"/>
          <w:szCs w:val="24"/>
          <w:lang w:eastAsia="en-US"/>
        </w:rPr>
        <w:t>, apartamentos, c</w:t>
      </w:r>
      <w:r w:rsidRPr="001E249A">
        <w:rPr>
          <w:rFonts w:eastAsiaTheme="minorHAnsi"/>
          <w:sz w:val="24"/>
          <w:szCs w:val="24"/>
          <w:lang w:eastAsia="en-US"/>
        </w:rPr>
        <w:t>ampamentos turísticos</w:t>
      </w:r>
      <w:r>
        <w:rPr>
          <w:rFonts w:eastAsiaTheme="minorHAnsi"/>
          <w:sz w:val="24"/>
          <w:szCs w:val="24"/>
          <w:lang w:eastAsia="en-US"/>
        </w:rPr>
        <w:t xml:space="preserve"> y e</w:t>
      </w:r>
      <w:r w:rsidRPr="001E249A">
        <w:rPr>
          <w:rFonts w:eastAsiaTheme="minorHAnsi"/>
          <w:sz w:val="24"/>
          <w:szCs w:val="24"/>
          <w:lang w:eastAsia="en-US"/>
        </w:rPr>
        <w:t>stablecimientos turísticos rurales</w:t>
      </w:r>
      <w:r>
        <w:rPr>
          <w:rFonts w:eastAsiaTheme="minorHAnsi"/>
          <w:sz w:val="24"/>
          <w:szCs w:val="24"/>
          <w:lang w:eastAsia="en-US"/>
        </w:rPr>
        <w:t>.</w:t>
      </w:r>
    </w:p>
    <w:p w:rsidR="00BE5D3D" w:rsidRPr="00BE5D3D" w:rsidRDefault="007D486F" w:rsidP="00BE5D3D">
      <w:pPr>
        <w:spacing w:after="160" w:line="360" w:lineRule="auto"/>
        <w:ind w:left="708"/>
        <w:jc w:val="both"/>
        <w:rPr>
          <w:rFonts w:eastAsiaTheme="minorHAnsi"/>
          <w:b/>
          <w:sz w:val="24"/>
          <w:szCs w:val="24"/>
          <w:lang w:eastAsia="en-US"/>
        </w:rPr>
      </w:pPr>
      <w:r w:rsidRPr="00BE5D3D">
        <w:rPr>
          <w:rFonts w:eastAsiaTheme="minorHAnsi"/>
          <w:b/>
          <w:sz w:val="24"/>
          <w:szCs w:val="24"/>
          <w:u w:val="single"/>
          <w:lang w:eastAsia="en-US"/>
        </w:rPr>
        <w:t>-Establecimientos hoteleros:</w:t>
      </w:r>
      <w:r w:rsidRPr="00BE5D3D">
        <w:rPr>
          <w:rFonts w:eastAsiaTheme="minorHAnsi"/>
          <w:b/>
          <w:sz w:val="24"/>
          <w:szCs w:val="24"/>
          <w:lang w:eastAsia="en-US"/>
        </w:rPr>
        <w:t xml:space="preserve"> </w:t>
      </w:r>
    </w:p>
    <w:p w:rsidR="00802438" w:rsidRDefault="00E108B2" w:rsidP="00BE5D3D">
      <w:pPr>
        <w:spacing w:after="160" w:line="360" w:lineRule="auto"/>
        <w:jc w:val="both"/>
        <w:rPr>
          <w:rFonts w:eastAsiaTheme="minorHAnsi"/>
          <w:sz w:val="24"/>
          <w:szCs w:val="24"/>
          <w:lang w:eastAsia="en-US"/>
        </w:rPr>
      </w:pPr>
      <w:r>
        <w:rPr>
          <w:rFonts w:eastAsiaTheme="minorHAnsi"/>
          <w:sz w:val="24"/>
          <w:szCs w:val="24"/>
          <w:lang w:eastAsia="en-US"/>
        </w:rPr>
        <w:t xml:space="preserve">Los establecimientos hoteleros se pueden clasificar en: Hoteles, Hoteles-Apartamento, Hostales y Pensiones. En el gráfico 1 se representa </w:t>
      </w:r>
      <w:r w:rsidR="007D486F">
        <w:rPr>
          <w:rFonts w:eastAsiaTheme="minorHAnsi"/>
          <w:sz w:val="24"/>
          <w:szCs w:val="24"/>
          <w:lang w:eastAsia="en-US"/>
        </w:rPr>
        <w:t>el número total</w:t>
      </w:r>
      <w:r>
        <w:rPr>
          <w:rFonts w:eastAsiaTheme="minorHAnsi"/>
          <w:sz w:val="24"/>
          <w:szCs w:val="24"/>
          <w:lang w:eastAsia="en-US"/>
        </w:rPr>
        <w:t xml:space="preserve"> de</w:t>
      </w:r>
      <w:r w:rsidR="007D486F">
        <w:rPr>
          <w:rFonts w:eastAsiaTheme="minorHAnsi"/>
          <w:sz w:val="24"/>
          <w:szCs w:val="24"/>
          <w:lang w:eastAsia="en-US"/>
        </w:rPr>
        <w:t xml:space="preserve"> distintos establecimientos hoteleros que ofrecen las distintas provincias de Andalucía.</w:t>
      </w:r>
      <w:r w:rsidR="001F4959">
        <w:rPr>
          <w:rFonts w:eastAsiaTheme="minorHAnsi"/>
          <w:sz w:val="24"/>
          <w:szCs w:val="24"/>
          <w:lang w:eastAsia="en-US"/>
        </w:rPr>
        <w:t xml:space="preserve"> </w:t>
      </w:r>
    </w:p>
    <w:p w:rsidR="00E56EA3" w:rsidRPr="00E108B2" w:rsidRDefault="008D56CC" w:rsidP="00E108B2">
      <w:pPr>
        <w:spacing w:after="160" w:line="360" w:lineRule="auto"/>
        <w:jc w:val="center"/>
        <w:rPr>
          <w:rFonts w:eastAsiaTheme="minorHAnsi"/>
          <w:b/>
          <w:sz w:val="24"/>
          <w:szCs w:val="24"/>
          <w:lang w:eastAsia="en-US"/>
        </w:rPr>
      </w:pPr>
      <w:r w:rsidRPr="00E108B2">
        <w:rPr>
          <w:rFonts w:eastAsiaTheme="minorHAnsi"/>
          <w:b/>
          <w:sz w:val="24"/>
          <w:szCs w:val="24"/>
          <w:lang w:eastAsia="en-US"/>
        </w:rPr>
        <w:lastRenderedPageBreak/>
        <w:t>Gráfico 1</w:t>
      </w:r>
      <w:r w:rsidR="00E56EA3" w:rsidRPr="00E108B2">
        <w:rPr>
          <w:rFonts w:eastAsiaTheme="minorHAnsi"/>
          <w:b/>
          <w:sz w:val="24"/>
          <w:szCs w:val="24"/>
          <w:lang w:eastAsia="en-US"/>
        </w:rPr>
        <w:t>. Número de establecimientos hoteleros</w:t>
      </w:r>
      <w:r w:rsidR="000D346A" w:rsidRPr="00E108B2">
        <w:rPr>
          <w:rFonts w:eastAsiaTheme="minorHAnsi"/>
          <w:b/>
          <w:sz w:val="24"/>
          <w:szCs w:val="24"/>
          <w:lang w:eastAsia="en-US"/>
        </w:rPr>
        <w:t xml:space="preserve"> en el año</w:t>
      </w:r>
      <w:r w:rsidR="00E56EA3" w:rsidRPr="00E108B2">
        <w:rPr>
          <w:rFonts w:eastAsiaTheme="minorHAnsi"/>
          <w:b/>
          <w:sz w:val="24"/>
          <w:szCs w:val="24"/>
          <w:lang w:eastAsia="en-US"/>
        </w:rPr>
        <w:t xml:space="preserve">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7046EB36" wp14:editId="6BBA79AA">
            <wp:extent cx="5676900" cy="2724150"/>
            <wp:effectExtent l="0" t="0" r="19050" b="1905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01E82" w:rsidRPr="00E108B2" w:rsidRDefault="00001E82" w:rsidP="006C0FE3">
      <w:pPr>
        <w:spacing w:after="160" w:line="360" w:lineRule="auto"/>
        <w:jc w:val="both"/>
        <w:rPr>
          <w:rFonts w:eastAsiaTheme="minorHAnsi"/>
          <w:szCs w:val="24"/>
          <w:lang w:eastAsia="en-US"/>
        </w:rPr>
      </w:pPr>
      <w:r w:rsidRPr="00E108B2">
        <w:rPr>
          <w:rFonts w:eastAsiaTheme="minorHAnsi"/>
          <w:szCs w:val="24"/>
          <w:lang w:eastAsia="en-US"/>
        </w:rPr>
        <w:t>Fuente: Elaboración propia con datos del Instituto de Estadística y Cartografía de Andalucía. Explotación del Registro de Turismo de Andalucía de la Consejería de Turismo y Deporte.</w:t>
      </w:r>
    </w:p>
    <w:p w:rsidR="005D058A" w:rsidRDefault="001F4959" w:rsidP="006C0FE3">
      <w:pPr>
        <w:spacing w:after="160" w:line="360" w:lineRule="auto"/>
        <w:jc w:val="both"/>
        <w:rPr>
          <w:rFonts w:eastAsiaTheme="minorHAnsi"/>
          <w:sz w:val="24"/>
          <w:szCs w:val="24"/>
          <w:lang w:eastAsia="en-US"/>
        </w:rPr>
      </w:pPr>
      <w:r>
        <w:rPr>
          <w:rFonts w:eastAsiaTheme="minorHAnsi"/>
          <w:sz w:val="24"/>
          <w:szCs w:val="24"/>
          <w:lang w:eastAsia="en-US"/>
        </w:rPr>
        <w:t>Sin duda, el tipo de establecimiento más ofertado en todas las provincias</w:t>
      </w:r>
      <w:r w:rsidR="005D058A">
        <w:rPr>
          <w:rFonts w:eastAsiaTheme="minorHAnsi"/>
          <w:sz w:val="24"/>
          <w:szCs w:val="24"/>
          <w:lang w:eastAsia="en-US"/>
        </w:rPr>
        <w:t xml:space="preserve"> son los hoteles, y la provincia</w:t>
      </w:r>
      <w:r w:rsidR="001C6C27">
        <w:rPr>
          <w:rFonts w:eastAsiaTheme="minorHAnsi"/>
          <w:sz w:val="24"/>
          <w:szCs w:val="24"/>
          <w:lang w:eastAsia="en-US"/>
        </w:rPr>
        <w:t xml:space="preserve"> andaluza</w:t>
      </w:r>
      <w:r w:rsidR="005D058A">
        <w:rPr>
          <w:rFonts w:eastAsiaTheme="minorHAnsi"/>
          <w:sz w:val="24"/>
          <w:szCs w:val="24"/>
          <w:lang w:eastAsia="en-US"/>
        </w:rPr>
        <w:t xml:space="preserve"> que tiene un</w:t>
      </w:r>
      <w:r w:rsidR="00E108B2">
        <w:rPr>
          <w:rFonts w:eastAsiaTheme="minorHAnsi"/>
          <w:sz w:val="24"/>
          <w:szCs w:val="24"/>
          <w:lang w:eastAsia="en-US"/>
        </w:rPr>
        <w:t>a</w:t>
      </w:r>
      <w:r w:rsidR="005D058A">
        <w:rPr>
          <w:rFonts w:eastAsiaTheme="minorHAnsi"/>
          <w:sz w:val="24"/>
          <w:szCs w:val="24"/>
          <w:lang w:eastAsia="en-US"/>
        </w:rPr>
        <w:t xml:space="preserve"> mayor</w:t>
      </w:r>
      <w:r w:rsidR="00E108B2">
        <w:rPr>
          <w:rFonts w:eastAsiaTheme="minorHAnsi"/>
          <w:sz w:val="24"/>
          <w:szCs w:val="24"/>
          <w:lang w:eastAsia="en-US"/>
        </w:rPr>
        <w:t xml:space="preserve"> oferta de este tipo de establecimiento</w:t>
      </w:r>
      <w:r w:rsidR="005D058A">
        <w:rPr>
          <w:rFonts w:eastAsiaTheme="minorHAnsi"/>
          <w:sz w:val="24"/>
          <w:szCs w:val="24"/>
          <w:lang w:eastAsia="en-US"/>
        </w:rPr>
        <w:t xml:space="preserve"> es Málaga.  Por debajo de ella, Granada y Cádiz también ofertan un número de hoteles bastante si</w:t>
      </w:r>
      <w:r w:rsidR="001C6C27">
        <w:rPr>
          <w:rFonts w:eastAsiaTheme="minorHAnsi"/>
          <w:sz w:val="24"/>
          <w:szCs w:val="24"/>
          <w:lang w:eastAsia="en-US"/>
        </w:rPr>
        <w:t>gnificativo, y las que presentan un menor</w:t>
      </w:r>
      <w:r w:rsidR="005D058A">
        <w:rPr>
          <w:rFonts w:eastAsiaTheme="minorHAnsi"/>
          <w:sz w:val="24"/>
          <w:szCs w:val="24"/>
          <w:lang w:eastAsia="en-US"/>
        </w:rPr>
        <w:t xml:space="preserve"> número de hoteles serían Córdoba y Huelva.</w:t>
      </w:r>
      <w:r w:rsidR="001365AE">
        <w:rPr>
          <w:rFonts w:eastAsiaTheme="minorHAnsi"/>
          <w:sz w:val="24"/>
          <w:szCs w:val="24"/>
          <w:lang w:eastAsia="en-US"/>
        </w:rPr>
        <w:t xml:space="preserve"> </w:t>
      </w:r>
      <w:r w:rsidR="005D058A">
        <w:rPr>
          <w:rFonts w:eastAsiaTheme="minorHAnsi"/>
          <w:sz w:val="24"/>
          <w:szCs w:val="24"/>
          <w:lang w:eastAsia="en-US"/>
        </w:rPr>
        <w:t>Con respecto a los demás tipos de establecimientos hoteleros, las pens</w:t>
      </w:r>
      <w:r w:rsidR="00CF44F1">
        <w:rPr>
          <w:rFonts w:eastAsiaTheme="minorHAnsi"/>
          <w:sz w:val="24"/>
          <w:szCs w:val="24"/>
          <w:lang w:eastAsia="en-US"/>
        </w:rPr>
        <w:t>iones son bastante significativa</w:t>
      </w:r>
      <w:r w:rsidR="005D058A">
        <w:rPr>
          <w:rFonts w:eastAsiaTheme="minorHAnsi"/>
          <w:sz w:val="24"/>
          <w:szCs w:val="24"/>
          <w:lang w:eastAsia="en-US"/>
        </w:rPr>
        <w:t xml:space="preserve">s y </w:t>
      </w:r>
      <w:r w:rsidR="001C6C27">
        <w:rPr>
          <w:rFonts w:eastAsiaTheme="minorHAnsi"/>
          <w:sz w:val="24"/>
          <w:szCs w:val="24"/>
          <w:lang w:eastAsia="en-US"/>
        </w:rPr>
        <w:t>por debajo de estas, se encuentran</w:t>
      </w:r>
      <w:r w:rsidR="005D058A">
        <w:rPr>
          <w:rFonts w:eastAsiaTheme="minorHAnsi"/>
          <w:sz w:val="24"/>
          <w:szCs w:val="24"/>
          <w:lang w:eastAsia="en-US"/>
        </w:rPr>
        <w:t xml:space="preserve"> los hostales. </w:t>
      </w:r>
      <w:r w:rsidR="001C6C27">
        <w:rPr>
          <w:rFonts w:eastAsiaTheme="minorHAnsi"/>
          <w:sz w:val="24"/>
          <w:szCs w:val="24"/>
          <w:lang w:eastAsia="en-US"/>
        </w:rPr>
        <w:t>Por otro lado</w:t>
      </w:r>
      <w:r w:rsidR="005D058A">
        <w:rPr>
          <w:rFonts w:eastAsiaTheme="minorHAnsi"/>
          <w:sz w:val="24"/>
          <w:szCs w:val="24"/>
          <w:lang w:eastAsia="en-US"/>
        </w:rPr>
        <w:t>, los hoteles-apartamentos apenas tienen relevancia en casi ninguna de las provincias.</w:t>
      </w:r>
    </w:p>
    <w:p w:rsidR="001365AE" w:rsidRDefault="001E3FC0" w:rsidP="006C0FE3">
      <w:pPr>
        <w:spacing w:after="160" w:line="360" w:lineRule="auto"/>
        <w:jc w:val="both"/>
        <w:rPr>
          <w:rFonts w:eastAsiaTheme="minorHAnsi"/>
          <w:sz w:val="24"/>
          <w:szCs w:val="24"/>
          <w:lang w:eastAsia="en-US"/>
        </w:rPr>
      </w:pPr>
      <w:r>
        <w:rPr>
          <w:rFonts w:eastAsiaTheme="minorHAnsi"/>
          <w:sz w:val="24"/>
          <w:szCs w:val="24"/>
          <w:lang w:eastAsia="en-US"/>
        </w:rPr>
        <w:t>El</w:t>
      </w:r>
      <w:r w:rsidR="00CF44F1">
        <w:rPr>
          <w:rFonts w:eastAsiaTheme="minorHAnsi"/>
          <w:sz w:val="24"/>
          <w:szCs w:val="24"/>
          <w:lang w:eastAsia="en-US"/>
        </w:rPr>
        <w:t xml:space="preserve"> mayor o el menor número de establecimientos ofertados en una provincia puede condicionar fuertemente la entrada de viajeros en ellas, por lo que esto puede</w:t>
      </w:r>
      <w:r>
        <w:rPr>
          <w:rFonts w:eastAsiaTheme="minorHAnsi"/>
          <w:sz w:val="24"/>
          <w:szCs w:val="24"/>
          <w:lang w:eastAsia="en-US"/>
        </w:rPr>
        <w:t xml:space="preserve"> ser</w:t>
      </w:r>
      <w:r w:rsidR="00CF44F1">
        <w:rPr>
          <w:rFonts w:eastAsiaTheme="minorHAnsi"/>
          <w:sz w:val="24"/>
          <w:szCs w:val="24"/>
          <w:lang w:eastAsia="en-US"/>
        </w:rPr>
        <w:t xml:space="preserve"> </w:t>
      </w:r>
      <w:r>
        <w:rPr>
          <w:rFonts w:eastAsiaTheme="minorHAnsi"/>
          <w:sz w:val="24"/>
          <w:szCs w:val="24"/>
          <w:lang w:eastAsia="en-US"/>
        </w:rPr>
        <w:t>uno</w:t>
      </w:r>
      <w:r w:rsidR="00CF44F1">
        <w:rPr>
          <w:rFonts w:eastAsiaTheme="minorHAnsi"/>
          <w:sz w:val="24"/>
          <w:szCs w:val="24"/>
          <w:lang w:eastAsia="en-US"/>
        </w:rPr>
        <w:t xml:space="preserve"> de los motivos por el cual algunas provincias tienen más turismo que otras.</w:t>
      </w:r>
    </w:p>
    <w:p w:rsidR="00BE5D3D" w:rsidRPr="00BE5D3D" w:rsidRDefault="00001E82" w:rsidP="00A775A5">
      <w:pPr>
        <w:spacing w:after="160" w:line="360" w:lineRule="auto"/>
        <w:ind w:left="708"/>
        <w:jc w:val="both"/>
        <w:rPr>
          <w:rFonts w:eastAsiaTheme="minorHAnsi"/>
          <w:b/>
          <w:sz w:val="24"/>
          <w:szCs w:val="24"/>
          <w:lang w:eastAsia="en-US"/>
        </w:rPr>
      </w:pPr>
      <w:r w:rsidRPr="00BE5D3D">
        <w:rPr>
          <w:rFonts w:eastAsiaTheme="minorHAnsi"/>
          <w:b/>
          <w:sz w:val="24"/>
          <w:szCs w:val="24"/>
          <w:u w:val="single"/>
          <w:lang w:eastAsia="en-US"/>
        </w:rPr>
        <w:t>-Apartamentos:</w:t>
      </w:r>
      <w:r w:rsidR="00CF44F1" w:rsidRPr="00BE5D3D">
        <w:rPr>
          <w:rFonts w:eastAsiaTheme="minorHAnsi"/>
          <w:b/>
          <w:sz w:val="24"/>
          <w:szCs w:val="24"/>
          <w:lang w:eastAsia="en-US"/>
        </w:rPr>
        <w:t xml:space="preserve"> </w:t>
      </w:r>
    </w:p>
    <w:p w:rsidR="00802438" w:rsidRDefault="00CF44F1" w:rsidP="00BE5D3D">
      <w:pPr>
        <w:spacing w:after="160" w:line="360" w:lineRule="auto"/>
        <w:jc w:val="both"/>
        <w:rPr>
          <w:rFonts w:eastAsiaTheme="minorHAnsi"/>
          <w:sz w:val="24"/>
          <w:szCs w:val="24"/>
          <w:lang w:eastAsia="en-US"/>
        </w:rPr>
      </w:pPr>
      <w:r>
        <w:rPr>
          <w:rFonts w:eastAsiaTheme="minorHAnsi"/>
          <w:sz w:val="24"/>
          <w:szCs w:val="24"/>
          <w:lang w:eastAsia="en-US"/>
        </w:rPr>
        <w:t xml:space="preserve">En el </w:t>
      </w:r>
      <w:r w:rsidR="0015615A">
        <w:rPr>
          <w:rFonts w:eastAsiaTheme="minorHAnsi"/>
          <w:sz w:val="24"/>
          <w:szCs w:val="24"/>
          <w:lang w:eastAsia="en-US"/>
        </w:rPr>
        <w:t>presente</w:t>
      </w:r>
      <w:r>
        <w:rPr>
          <w:rFonts w:eastAsiaTheme="minorHAnsi"/>
          <w:sz w:val="24"/>
          <w:szCs w:val="24"/>
          <w:lang w:eastAsia="en-US"/>
        </w:rPr>
        <w:t xml:space="preserve"> apartado analizaremos el número de apartamentos</w:t>
      </w:r>
      <w:r w:rsidR="0015615A">
        <w:rPr>
          <w:rFonts w:eastAsiaTheme="minorHAnsi"/>
          <w:sz w:val="24"/>
          <w:szCs w:val="24"/>
          <w:lang w:eastAsia="en-US"/>
        </w:rPr>
        <w:t xml:space="preserve"> (Gráfico 2)</w:t>
      </w:r>
      <w:r>
        <w:rPr>
          <w:rFonts w:eastAsiaTheme="minorHAnsi"/>
          <w:sz w:val="24"/>
          <w:szCs w:val="24"/>
          <w:lang w:eastAsia="en-US"/>
        </w:rPr>
        <w:t xml:space="preserve"> y el número de plazas</w:t>
      </w:r>
      <w:r w:rsidR="0015615A">
        <w:rPr>
          <w:rFonts w:eastAsiaTheme="minorHAnsi"/>
          <w:sz w:val="24"/>
          <w:szCs w:val="24"/>
          <w:lang w:eastAsia="en-US"/>
        </w:rPr>
        <w:t xml:space="preserve"> (Gráfico 3)</w:t>
      </w:r>
      <w:r>
        <w:rPr>
          <w:rFonts w:eastAsiaTheme="minorHAnsi"/>
          <w:sz w:val="24"/>
          <w:szCs w:val="24"/>
          <w:lang w:eastAsia="en-US"/>
        </w:rPr>
        <w:t xml:space="preserve"> que ofertan las diferentes provincias.</w:t>
      </w:r>
    </w:p>
    <w:p w:rsidR="00E56EA3" w:rsidRPr="0015615A" w:rsidRDefault="00AC7CA7" w:rsidP="0015615A">
      <w:pPr>
        <w:spacing w:after="160" w:line="360" w:lineRule="auto"/>
        <w:jc w:val="center"/>
        <w:rPr>
          <w:b/>
          <w:sz w:val="24"/>
          <w:szCs w:val="24"/>
        </w:rPr>
      </w:pPr>
      <w:r>
        <w:rPr>
          <w:noProof/>
        </w:rPr>
        <w:lastRenderedPageBreak/>
        <w:drawing>
          <wp:anchor distT="0" distB="0" distL="114300" distR="114300" simplePos="0" relativeHeight="251667968" behindDoc="0" locked="0" layoutInCell="1" allowOverlap="1" wp14:anchorId="0081578A" wp14:editId="7D07F99C">
            <wp:simplePos x="0" y="0"/>
            <wp:positionH relativeFrom="column">
              <wp:posOffset>-3810</wp:posOffset>
            </wp:positionH>
            <wp:positionV relativeFrom="paragraph">
              <wp:posOffset>367030</wp:posOffset>
            </wp:positionV>
            <wp:extent cx="5514975" cy="2552700"/>
            <wp:effectExtent l="0" t="0" r="9525" b="19050"/>
            <wp:wrapTopAndBottom/>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008D56CC" w:rsidRPr="0015615A">
        <w:rPr>
          <w:rFonts w:eastAsiaTheme="minorHAnsi"/>
          <w:b/>
          <w:sz w:val="24"/>
          <w:szCs w:val="24"/>
          <w:lang w:eastAsia="en-US"/>
        </w:rPr>
        <w:t>Gráfico 2</w:t>
      </w:r>
      <w:r w:rsidR="00E56EA3" w:rsidRPr="0015615A">
        <w:rPr>
          <w:rFonts w:eastAsiaTheme="minorHAnsi"/>
          <w:b/>
          <w:sz w:val="24"/>
          <w:szCs w:val="24"/>
          <w:lang w:eastAsia="en-US"/>
        </w:rPr>
        <w:t xml:space="preserve">. </w:t>
      </w:r>
      <w:r w:rsidR="00E56EA3" w:rsidRPr="0015615A">
        <w:rPr>
          <w:b/>
          <w:sz w:val="24"/>
          <w:szCs w:val="24"/>
        </w:rPr>
        <w:t>Número de apartamentos en el año 2016.</w:t>
      </w:r>
    </w:p>
    <w:p w:rsidR="00CF44F1" w:rsidRPr="0015615A" w:rsidRDefault="00001E82" w:rsidP="00AC7CA7">
      <w:pPr>
        <w:spacing w:before="240" w:after="160" w:line="360" w:lineRule="auto"/>
        <w:jc w:val="both"/>
        <w:rPr>
          <w:szCs w:val="24"/>
        </w:rPr>
      </w:pPr>
      <w:r w:rsidRPr="0015615A">
        <w:rPr>
          <w:szCs w:val="24"/>
        </w:rPr>
        <w:t>Fuente: Elaboración propia con datos del Instituto de Estadística y Cartografía de Andalucía. Explotación del Registro de Turismo de Andalucía de la Consejería de Turismo y Deporte.</w:t>
      </w:r>
    </w:p>
    <w:p w:rsidR="00EC3697" w:rsidRDefault="009F5670" w:rsidP="0015615A">
      <w:pPr>
        <w:spacing w:after="160" w:line="360" w:lineRule="auto"/>
        <w:jc w:val="center"/>
        <w:rPr>
          <w:b/>
          <w:sz w:val="24"/>
          <w:szCs w:val="24"/>
        </w:rPr>
      </w:pPr>
      <w:r>
        <w:rPr>
          <w:noProof/>
        </w:rPr>
        <w:drawing>
          <wp:anchor distT="0" distB="0" distL="114300" distR="114300" simplePos="0" relativeHeight="251670016" behindDoc="0" locked="0" layoutInCell="1" allowOverlap="1" wp14:anchorId="4609FA7D" wp14:editId="07DB60A9">
            <wp:simplePos x="0" y="0"/>
            <wp:positionH relativeFrom="column">
              <wp:posOffset>-3810</wp:posOffset>
            </wp:positionH>
            <wp:positionV relativeFrom="paragraph">
              <wp:posOffset>438150</wp:posOffset>
            </wp:positionV>
            <wp:extent cx="5514975" cy="2628900"/>
            <wp:effectExtent l="0" t="0" r="9525" b="19050"/>
            <wp:wrapTopAndBottom/>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008D56CC" w:rsidRPr="0015615A">
        <w:rPr>
          <w:rFonts w:eastAsiaTheme="minorHAnsi"/>
          <w:b/>
          <w:sz w:val="24"/>
          <w:szCs w:val="24"/>
          <w:lang w:eastAsia="en-US"/>
        </w:rPr>
        <w:t>Gráfico 3</w:t>
      </w:r>
      <w:r w:rsidR="00EC3697" w:rsidRPr="0015615A">
        <w:rPr>
          <w:rFonts w:eastAsiaTheme="minorHAnsi"/>
          <w:b/>
          <w:sz w:val="24"/>
          <w:szCs w:val="24"/>
          <w:lang w:eastAsia="en-US"/>
        </w:rPr>
        <w:t xml:space="preserve">. </w:t>
      </w:r>
      <w:r w:rsidR="00EC3697" w:rsidRPr="0015615A">
        <w:rPr>
          <w:b/>
          <w:sz w:val="24"/>
          <w:szCs w:val="24"/>
        </w:rPr>
        <w:t>Número de plazas en apartamentos en el año 2016.</w:t>
      </w:r>
    </w:p>
    <w:p w:rsidR="00001E82" w:rsidRPr="0015615A" w:rsidRDefault="00001E82" w:rsidP="009F5670">
      <w:pPr>
        <w:spacing w:before="240" w:after="160" w:line="360" w:lineRule="auto"/>
        <w:jc w:val="both"/>
        <w:rPr>
          <w:szCs w:val="24"/>
        </w:rPr>
      </w:pPr>
      <w:r w:rsidRPr="0015615A">
        <w:rPr>
          <w:szCs w:val="24"/>
        </w:rPr>
        <w:t>Fuente: Elaboración propia con datos del Instituto de Estadística y Cartografía de Andalucía. Explotación del Registro de Turismo de Andalucía de la Consejería de Turismo y Deporte.</w:t>
      </w:r>
    </w:p>
    <w:p w:rsidR="00615151" w:rsidRDefault="009C4825" w:rsidP="006C0FE3">
      <w:pPr>
        <w:spacing w:after="160" w:line="360" w:lineRule="auto"/>
        <w:jc w:val="both"/>
        <w:rPr>
          <w:sz w:val="24"/>
          <w:szCs w:val="24"/>
        </w:rPr>
      </w:pPr>
      <w:r>
        <w:rPr>
          <w:sz w:val="24"/>
          <w:szCs w:val="24"/>
        </w:rPr>
        <w:t>Con 13.666 apartamentos, Málaga es la provincia líder en este tipo de establecimiento, además, el número de plazas que oferta en ellos también es muy superior a la de las demás provincias. La segunda provincia más destacada es Almería, aunque el número de apartamentos que oferta es mucho menor</w:t>
      </w:r>
      <w:r w:rsidR="00615151">
        <w:rPr>
          <w:sz w:val="24"/>
          <w:szCs w:val="24"/>
        </w:rPr>
        <w:t xml:space="preserve"> que el de su antecesora.</w:t>
      </w:r>
      <w:r w:rsidR="00EA69A0">
        <w:rPr>
          <w:sz w:val="24"/>
          <w:szCs w:val="24"/>
        </w:rPr>
        <w:t xml:space="preserve"> </w:t>
      </w:r>
      <w:r w:rsidR="00615151">
        <w:rPr>
          <w:sz w:val="24"/>
          <w:szCs w:val="24"/>
        </w:rPr>
        <w:t>Las demás provincias apenas son representativas en este tipo de establecimiento, siendo las menos destacadas Jaén y Córdoba.</w:t>
      </w:r>
    </w:p>
    <w:p w:rsidR="001365AE" w:rsidRDefault="00001E82" w:rsidP="001365AE">
      <w:pPr>
        <w:spacing w:after="160" w:line="360" w:lineRule="auto"/>
        <w:ind w:left="708"/>
        <w:jc w:val="both"/>
        <w:rPr>
          <w:rFonts w:eastAsiaTheme="minorHAnsi"/>
          <w:sz w:val="24"/>
          <w:szCs w:val="24"/>
          <w:lang w:eastAsia="en-US"/>
        </w:rPr>
      </w:pPr>
      <w:r w:rsidRPr="001365AE">
        <w:rPr>
          <w:rFonts w:eastAsiaTheme="minorHAnsi"/>
          <w:b/>
          <w:sz w:val="24"/>
          <w:szCs w:val="24"/>
          <w:u w:val="single"/>
          <w:lang w:eastAsia="en-US"/>
        </w:rPr>
        <w:lastRenderedPageBreak/>
        <w:t>-Campamentos turísticos:</w:t>
      </w:r>
      <w:r w:rsidR="00AF0362">
        <w:rPr>
          <w:rFonts w:eastAsiaTheme="minorHAnsi"/>
          <w:sz w:val="24"/>
          <w:szCs w:val="24"/>
          <w:lang w:eastAsia="en-US"/>
        </w:rPr>
        <w:t xml:space="preserve"> </w:t>
      </w:r>
    </w:p>
    <w:p w:rsidR="00001E82" w:rsidRDefault="00AF0362" w:rsidP="001365AE">
      <w:pPr>
        <w:spacing w:after="160" w:line="360" w:lineRule="auto"/>
        <w:jc w:val="both"/>
        <w:rPr>
          <w:rFonts w:eastAsiaTheme="minorHAnsi"/>
          <w:sz w:val="24"/>
          <w:szCs w:val="24"/>
          <w:lang w:eastAsia="en-US"/>
        </w:rPr>
      </w:pPr>
      <w:r w:rsidRPr="001365AE">
        <w:rPr>
          <w:rFonts w:eastAsiaTheme="minorHAnsi"/>
          <w:sz w:val="24"/>
          <w:szCs w:val="24"/>
          <w:lang w:eastAsia="en-US"/>
        </w:rPr>
        <w:t>A</w:t>
      </w:r>
      <w:r>
        <w:rPr>
          <w:rFonts w:eastAsiaTheme="minorHAnsi"/>
          <w:sz w:val="24"/>
          <w:szCs w:val="24"/>
          <w:lang w:eastAsia="en-US"/>
        </w:rPr>
        <w:t xml:space="preserve"> continuación</w:t>
      </w:r>
      <w:r w:rsidR="0015615A">
        <w:rPr>
          <w:rFonts w:eastAsiaTheme="minorHAnsi"/>
          <w:sz w:val="24"/>
          <w:szCs w:val="24"/>
          <w:lang w:eastAsia="en-US"/>
        </w:rPr>
        <w:t>, en los Gráficos 4 y 5</w:t>
      </w:r>
      <w:r>
        <w:rPr>
          <w:rFonts w:eastAsiaTheme="minorHAnsi"/>
          <w:sz w:val="24"/>
          <w:szCs w:val="24"/>
          <w:lang w:eastAsia="en-US"/>
        </w:rPr>
        <w:t xml:space="preserve"> se presentan el número de campamentos y sus respectivas plazas que ofertan las diferentes provincias.</w:t>
      </w:r>
    </w:p>
    <w:p w:rsidR="00EC3697" w:rsidRPr="0015615A" w:rsidRDefault="008D56CC" w:rsidP="0015615A">
      <w:pPr>
        <w:spacing w:after="160" w:line="360" w:lineRule="auto"/>
        <w:jc w:val="center"/>
        <w:rPr>
          <w:rFonts w:eastAsiaTheme="minorHAnsi"/>
          <w:b/>
          <w:sz w:val="24"/>
          <w:szCs w:val="24"/>
          <w:lang w:eastAsia="en-US"/>
        </w:rPr>
      </w:pPr>
      <w:r w:rsidRPr="0015615A">
        <w:rPr>
          <w:rFonts w:eastAsiaTheme="minorHAnsi"/>
          <w:b/>
          <w:sz w:val="24"/>
          <w:szCs w:val="24"/>
          <w:lang w:eastAsia="en-US"/>
        </w:rPr>
        <w:t>Gráfico 4</w:t>
      </w:r>
      <w:r w:rsidR="00EC3697" w:rsidRPr="0015615A">
        <w:rPr>
          <w:rFonts w:eastAsiaTheme="minorHAnsi"/>
          <w:b/>
          <w:sz w:val="24"/>
          <w:szCs w:val="24"/>
          <w:lang w:eastAsia="en-US"/>
        </w:rPr>
        <w:t>. Número de campamentos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545BAD53" wp14:editId="5C15332D">
            <wp:extent cx="5229225" cy="2276475"/>
            <wp:effectExtent l="0" t="0" r="9525"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35BCF" w:rsidRPr="0015615A" w:rsidRDefault="00001E82" w:rsidP="006C0FE3">
      <w:pPr>
        <w:spacing w:after="160" w:line="360" w:lineRule="auto"/>
        <w:jc w:val="both"/>
        <w:rPr>
          <w:rFonts w:eastAsiaTheme="minorHAnsi"/>
          <w:szCs w:val="24"/>
          <w:lang w:eastAsia="en-US"/>
        </w:rPr>
      </w:pPr>
      <w:r w:rsidRPr="0015615A">
        <w:rPr>
          <w:rFonts w:eastAsiaTheme="minorHAnsi"/>
          <w:szCs w:val="24"/>
          <w:lang w:eastAsia="en-US"/>
        </w:rPr>
        <w:t>Fuente: Elaboración propia con datos del Instituto de Estadística y Cartografía de Andalucía. Explotación del Registro de Turismo de Andalucía de la Consejería de Turismo y Deporte.</w:t>
      </w:r>
    </w:p>
    <w:p w:rsidR="00EC3697" w:rsidRPr="0015615A" w:rsidRDefault="008D56CC" w:rsidP="0015615A">
      <w:pPr>
        <w:spacing w:after="160" w:line="360" w:lineRule="auto"/>
        <w:jc w:val="center"/>
        <w:rPr>
          <w:rFonts w:eastAsiaTheme="minorHAnsi"/>
          <w:b/>
          <w:sz w:val="24"/>
          <w:szCs w:val="24"/>
          <w:lang w:eastAsia="en-US"/>
        </w:rPr>
      </w:pPr>
      <w:r w:rsidRPr="0015615A">
        <w:rPr>
          <w:rFonts w:eastAsiaTheme="minorHAnsi"/>
          <w:b/>
          <w:sz w:val="24"/>
          <w:szCs w:val="24"/>
          <w:lang w:eastAsia="en-US"/>
        </w:rPr>
        <w:t>Gráfico 5</w:t>
      </w:r>
      <w:r w:rsidR="00EC3697" w:rsidRPr="0015615A">
        <w:rPr>
          <w:rFonts w:eastAsiaTheme="minorHAnsi"/>
          <w:b/>
          <w:sz w:val="24"/>
          <w:szCs w:val="24"/>
          <w:lang w:eastAsia="en-US"/>
        </w:rPr>
        <w:t>. Número de plazas en campamentos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34592003" wp14:editId="5A2DE4AF">
            <wp:extent cx="5286375" cy="2466975"/>
            <wp:effectExtent l="0" t="0" r="9525" b="952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01E82" w:rsidRPr="0015615A" w:rsidRDefault="00001E82" w:rsidP="006C0FE3">
      <w:pPr>
        <w:spacing w:after="160" w:line="360" w:lineRule="auto"/>
        <w:jc w:val="both"/>
        <w:rPr>
          <w:rFonts w:eastAsiaTheme="minorHAnsi"/>
          <w:szCs w:val="24"/>
          <w:lang w:eastAsia="en-US"/>
        </w:rPr>
      </w:pPr>
      <w:r w:rsidRPr="0015615A">
        <w:rPr>
          <w:rFonts w:eastAsiaTheme="minorHAnsi"/>
          <w:szCs w:val="24"/>
          <w:lang w:eastAsia="en-US"/>
        </w:rPr>
        <w:t>Fuente: Elaboración propia con datos del Instituto de Estadística y Cartografía de Andalucía. Explotación del Registro de Turismo de Andalucía de la Consejería de Turismo y Deporte.</w:t>
      </w:r>
    </w:p>
    <w:p w:rsidR="00BC52F3" w:rsidRDefault="00A12A2B" w:rsidP="006C0FE3">
      <w:pPr>
        <w:spacing w:after="160" w:line="360" w:lineRule="auto"/>
        <w:jc w:val="both"/>
        <w:rPr>
          <w:rFonts w:eastAsiaTheme="minorHAnsi"/>
          <w:sz w:val="24"/>
          <w:szCs w:val="24"/>
          <w:lang w:eastAsia="en-US"/>
        </w:rPr>
      </w:pPr>
      <w:r>
        <w:rPr>
          <w:rFonts w:eastAsiaTheme="minorHAnsi"/>
          <w:sz w:val="24"/>
          <w:szCs w:val="24"/>
          <w:lang w:eastAsia="en-US"/>
        </w:rPr>
        <w:t xml:space="preserve">El número de campamentos que se ofertan en Andalucía es mucho más pequeño que el de los demás establecimientos que hemos comentado anteriormente debido a que el tipo de turismo que se ofrece en estos establecimientos suele ser “de naturaleza”, y este </w:t>
      </w:r>
      <w:r>
        <w:rPr>
          <w:rFonts w:eastAsiaTheme="minorHAnsi"/>
          <w:sz w:val="24"/>
          <w:szCs w:val="24"/>
          <w:lang w:eastAsia="en-US"/>
        </w:rPr>
        <w:lastRenderedPageBreak/>
        <w:t xml:space="preserve">turismo </w:t>
      </w:r>
      <w:r w:rsidRPr="00BC52F3">
        <w:rPr>
          <w:rFonts w:eastAsiaTheme="minorHAnsi"/>
          <w:sz w:val="24"/>
          <w:szCs w:val="24"/>
          <w:lang w:eastAsia="en-US"/>
        </w:rPr>
        <w:t xml:space="preserve">es uno de </w:t>
      </w:r>
      <w:r>
        <w:rPr>
          <w:rFonts w:eastAsiaTheme="minorHAnsi"/>
          <w:sz w:val="24"/>
          <w:szCs w:val="24"/>
          <w:lang w:eastAsia="en-US"/>
        </w:rPr>
        <w:t>los más recientes de Andalucía</w:t>
      </w:r>
      <w:r w:rsidR="006978EF">
        <w:rPr>
          <w:rFonts w:eastAsiaTheme="minorHAnsi"/>
          <w:sz w:val="24"/>
          <w:szCs w:val="24"/>
          <w:lang w:eastAsia="en-US"/>
        </w:rPr>
        <w:t xml:space="preserve"> </w:t>
      </w:r>
      <w:r w:rsidR="006978EF" w:rsidRPr="00001E82">
        <w:rPr>
          <w:rFonts w:eastAsiaTheme="minorHAnsi"/>
          <w:sz w:val="24"/>
          <w:szCs w:val="24"/>
          <w:lang w:eastAsia="en-US"/>
        </w:rPr>
        <w:t>y por lo tanto</w:t>
      </w:r>
      <w:r w:rsidR="006978EF">
        <w:rPr>
          <w:rFonts w:eastAsiaTheme="minorHAnsi"/>
          <w:sz w:val="24"/>
          <w:szCs w:val="24"/>
          <w:lang w:eastAsia="en-US"/>
        </w:rPr>
        <w:t>, es</w:t>
      </w:r>
      <w:r w:rsidR="006978EF" w:rsidRPr="00001E82">
        <w:rPr>
          <w:rFonts w:eastAsiaTheme="minorHAnsi"/>
          <w:sz w:val="24"/>
          <w:szCs w:val="24"/>
          <w:lang w:eastAsia="en-US"/>
        </w:rPr>
        <w:t xml:space="preserve"> minoritario en comparación con los demás.</w:t>
      </w:r>
    </w:p>
    <w:p w:rsidR="00001E82" w:rsidRDefault="006978EF" w:rsidP="006978EF">
      <w:pPr>
        <w:spacing w:after="160" w:line="360" w:lineRule="auto"/>
        <w:jc w:val="both"/>
        <w:rPr>
          <w:rFonts w:eastAsiaTheme="minorHAnsi"/>
          <w:sz w:val="24"/>
          <w:szCs w:val="24"/>
          <w:lang w:eastAsia="en-US"/>
        </w:rPr>
      </w:pPr>
      <w:r>
        <w:rPr>
          <w:rFonts w:eastAsiaTheme="minorHAnsi"/>
          <w:sz w:val="24"/>
          <w:szCs w:val="24"/>
          <w:lang w:eastAsia="en-US"/>
        </w:rPr>
        <w:t>En este caso</w:t>
      </w:r>
      <w:r w:rsidR="00BC52F3">
        <w:rPr>
          <w:rFonts w:eastAsiaTheme="minorHAnsi"/>
          <w:sz w:val="24"/>
          <w:szCs w:val="24"/>
          <w:lang w:eastAsia="en-US"/>
        </w:rPr>
        <w:t xml:space="preserve"> </w:t>
      </w:r>
      <w:r>
        <w:rPr>
          <w:rFonts w:eastAsiaTheme="minorHAnsi"/>
          <w:sz w:val="24"/>
          <w:szCs w:val="24"/>
          <w:lang w:eastAsia="en-US"/>
        </w:rPr>
        <w:t>Cádiz, con 39 campamentos se pone</w:t>
      </w:r>
      <w:r w:rsidR="00001E82" w:rsidRPr="00001E82">
        <w:rPr>
          <w:rFonts w:eastAsiaTheme="minorHAnsi"/>
          <w:sz w:val="24"/>
          <w:szCs w:val="24"/>
          <w:lang w:eastAsia="en-US"/>
        </w:rPr>
        <w:t xml:space="preserve"> a la cabeza en cuanto a la oferta, seguido de Málaga </w:t>
      </w:r>
      <w:r>
        <w:rPr>
          <w:rFonts w:eastAsiaTheme="minorHAnsi"/>
          <w:sz w:val="24"/>
          <w:szCs w:val="24"/>
          <w:lang w:eastAsia="en-US"/>
        </w:rPr>
        <w:t xml:space="preserve">con 37 </w:t>
      </w:r>
      <w:r w:rsidR="00001E82" w:rsidRPr="00001E82">
        <w:rPr>
          <w:rFonts w:eastAsiaTheme="minorHAnsi"/>
          <w:sz w:val="24"/>
          <w:szCs w:val="24"/>
          <w:lang w:eastAsia="en-US"/>
        </w:rPr>
        <w:t>y Granada</w:t>
      </w:r>
      <w:r>
        <w:rPr>
          <w:rFonts w:eastAsiaTheme="minorHAnsi"/>
          <w:sz w:val="24"/>
          <w:szCs w:val="24"/>
          <w:lang w:eastAsia="en-US"/>
        </w:rPr>
        <w:t xml:space="preserve"> con 26</w:t>
      </w:r>
      <w:r w:rsidR="00001E82" w:rsidRPr="00001E82">
        <w:rPr>
          <w:rFonts w:eastAsiaTheme="minorHAnsi"/>
          <w:sz w:val="24"/>
          <w:szCs w:val="24"/>
          <w:lang w:eastAsia="en-US"/>
        </w:rPr>
        <w:t xml:space="preserve">. </w:t>
      </w:r>
      <w:r w:rsidR="0015615A">
        <w:rPr>
          <w:rFonts w:eastAsiaTheme="minorHAnsi"/>
          <w:sz w:val="24"/>
          <w:szCs w:val="24"/>
          <w:lang w:eastAsia="en-US"/>
        </w:rPr>
        <w:t xml:space="preserve">Jaén ocupa el quinto lugar de las provincias andaluzas con la oferta de 19 campamentos. </w:t>
      </w:r>
    </w:p>
    <w:p w:rsidR="006978EF" w:rsidRPr="00001E82" w:rsidRDefault="006978EF" w:rsidP="006978EF">
      <w:pPr>
        <w:spacing w:after="160" w:line="360" w:lineRule="auto"/>
        <w:jc w:val="both"/>
        <w:rPr>
          <w:rFonts w:eastAsiaTheme="minorHAnsi"/>
          <w:sz w:val="24"/>
          <w:szCs w:val="24"/>
          <w:lang w:eastAsia="en-US"/>
        </w:rPr>
      </w:pPr>
      <w:r>
        <w:rPr>
          <w:rFonts w:eastAsiaTheme="minorHAnsi"/>
          <w:sz w:val="24"/>
          <w:szCs w:val="24"/>
          <w:lang w:eastAsia="en-US"/>
        </w:rPr>
        <w:t>Hueva, Sevilla y Córdoba son los menos destacados en el tipo de establecimiento.</w:t>
      </w:r>
    </w:p>
    <w:p w:rsidR="001365AE" w:rsidRDefault="00001E82" w:rsidP="001365AE">
      <w:pPr>
        <w:spacing w:after="160" w:line="360" w:lineRule="auto"/>
        <w:ind w:left="708"/>
        <w:jc w:val="both"/>
        <w:rPr>
          <w:rFonts w:eastAsiaTheme="minorHAnsi"/>
          <w:sz w:val="24"/>
          <w:szCs w:val="24"/>
          <w:lang w:eastAsia="en-US"/>
        </w:rPr>
      </w:pPr>
      <w:r w:rsidRPr="001365AE">
        <w:rPr>
          <w:rFonts w:eastAsiaTheme="minorHAnsi"/>
          <w:b/>
          <w:sz w:val="24"/>
          <w:szCs w:val="24"/>
          <w:u w:val="single"/>
          <w:lang w:eastAsia="en-US"/>
        </w:rPr>
        <w:t>-Establecimientos turísticos rurales:</w:t>
      </w:r>
      <w:r w:rsidR="006978EF" w:rsidRPr="001365AE">
        <w:rPr>
          <w:rFonts w:eastAsiaTheme="minorHAnsi"/>
          <w:b/>
          <w:sz w:val="24"/>
          <w:szCs w:val="24"/>
          <w:lang w:eastAsia="en-US"/>
        </w:rPr>
        <w:t xml:space="preserve"> </w:t>
      </w:r>
    </w:p>
    <w:p w:rsidR="001365AE" w:rsidRDefault="006978EF" w:rsidP="001365AE">
      <w:pPr>
        <w:spacing w:after="160" w:line="360" w:lineRule="auto"/>
        <w:jc w:val="both"/>
        <w:rPr>
          <w:rFonts w:eastAsiaTheme="minorHAnsi"/>
          <w:sz w:val="24"/>
          <w:szCs w:val="24"/>
          <w:lang w:eastAsia="en-US"/>
        </w:rPr>
      </w:pPr>
      <w:r>
        <w:rPr>
          <w:rFonts w:eastAsiaTheme="minorHAnsi"/>
          <w:sz w:val="24"/>
          <w:szCs w:val="24"/>
          <w:lang w:eastAsia="en-US"/>
        </w:rPr>
        <w:t xml:space="preserve">Con respecto a los tipos de alojamientos turísticos ofertados en Andalucía, en último lugar se presentan los </w:t>
      </w:r>
      <w:r w:rsidR="0015615A">
        <w:rPr>
          <w:rFonts w:eastAsiaTheme="minorHAnsi"/>
          <w:sz w:val="24"/>
          <w:szCs w:val="24"/>
          <w:lang w:eastAsia="en-US"/>
        </w:rPr>
        <w:t xml:space="preserve">datos correspondientes al número de </w:t>
      </w:r>
      <w:r>
        <w:rPr>
          <w:rFonts w:eastAsiaTheme="minorHAnsi"/>
          <w:sz w:val="24"/>
          <w:szCs w:val="24"/>
          <w:lang w:eastAsia="en-US"/>
        </w:rPr>
        <w:t>esta</w:t>
      </w:r>
      <w:r w:rsidR="0015615A">
        <w:rPr>
          <w:rFonts w:eastAsiaTheme="minorHAnsi"/>
          <w:sz w:val="24"/>
          <w:szCs w:val="24"/>
          <w:lang w:eastAsia="en-US"/>
        </w:rPr>
        <w:t>blecimientos turísticos rurales (Gráfico 6) y el número de plazas (Gráfico 7) que se ofertan en ellos.</w:t>
      </w:r>
    </w:p>
    <w:p w:rsidR="00EC3697" w:rsidRPr="0015615A" w:rsidRDefault="008D56CC" w:rsidP="0015615A">
      <w:pPr>
        <w:spacing w:after="160" w:line="360" w:lineRule="auto"/>
        <w:jc w:val="center"/>
        <w:rPr>
          <w:b/>
          <w:sz w:val="24"/>
          <w:szCs w:val="24"/>
        </w:rPr>
      </w:pPr>
      <w:r w:rsidRPr="0015615A">
        <w:rPr>
          <w:b/>
          <w:sz w:val="24"/>
          <w:szCs w:val="24"/>
        </w:rPr>
        <w:t>Gráfico 6</w:t>
      </w:r>
      <w:r w:rsidR="00EC3697" w:rsidRPr="0015615A">
        <w:rPr>
          <w:b/>
          <w:sz w:val="24"/>
          <w:szCs w:val="24"/>
        </w:rPr>
        <w:t>. Número de establecimientos turísticos rurales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EastAsia"/>
          <w:noProof/>
          <w:sz w:val="24"/>
          <w:szCs w:val="24"/>
        </w:rPr>
        <w:drawing>
          <wp:inline distT="0" distB="0" distL="0" distR="0" wp14:anchorId="2DAB065C" wp14:editId="151FC9C5">
            <wp:extent cx="5372100" cy="2409825"/>
            <wp:effectExtent l="0" t="0" r="19050" b="952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01E82" w:rsidRDefault="00001E82" w:rsidP="006C0FE3">
      <w:pPr>
        <w:spacing w:after="160" w:line="360" w:lineRule="auto"/>
        <w:jc w:val="both"/>
        <w:rPr>
          <w:rFonts w:eastAsiaTheme="minorHAnsi"/>
          <w:szCs w:val="24"/>
          <w:lang w:eastAsia="en-US"/>
        </w:rPr>
      </w:pPr>
      <w:r w:rsidRPr="0015615A">
        <w:rPr>
          <w:rFonts w:eastAsiaTheme="minorHAnsi"/>
          <w:szCs w:val="24"/>
          <w:lang w:eastAsia="en-US"/>
        </w:rPr>
        <w:t>Fuente: Elaboración propia con datos del Instituto de Estadística y Cartografía de Andalucía. Explotación del Registro de Turismo de Andalucía de la Consejería de Turismo y Deporte.</w:t>
      </w:r>
    </w:p>
    <w:p w:rsidR="0015615A" w:rsidRDefault="0015615A" w:rsidP="006C0FE3">
      <w:pPr>
        <w:spacing w:after="160" w:line="360" w:lineRule="auto"/>
        <w:jc w:val="both"/>
        <w:rPr>
          <w:rFonts w:eastAsiaTheme="minorHAnsi"/>
          <w:szCs w:val="24"/>
          <w:lang w:eastAsia="en-US"/>
        </w:rPr>
      </w:pPr>
    </w:p>
    <w:p w:rsidR="0015615A" w:rsidRDefault="0015615A" w:rsidP="006C0FE3">
      <w:pPr>
        <w:spacing w:after="160" w:line="360" w:lineRule="auto"/>
        <w:jc w:val="both"/>
        <w:rPr>
          <w:rFonts w:eastAsiaTheme="minorHAnsi"/>
          <w:szCs w:val="24"/>
          <w:lang w:eastAsia="en-US"/>
        </w:rPr>
      </w:pPr>
    </w:p>
    <w:p w:rsidR="0015615A" w:rsidRDefault="0015615A" w:rsidP="006C0FE3">
      <w:pPr>
        <w:spacing w:after="160" w:line="360" w:lineRule="auto"/>
        <w:jc w:val="both"/>
        <w:rPr>
          <w:rFonts w:eastAsiaTheme="minorHAnsi"/>
          <w:szCs w:val="24"/>
          <w:lang w:eastAsia="en-US"/>
        </w:rPr>
      </w:pPr>
    </w:p>
    <w:p w:rsidR="00A775A5" w:rsidRDefault="00A775A5" w:rsidP="006C0FE3">
      <w:pPr>
        <w:spacing w:after="160" w:line="360" w:lineRule="auto"/>
        <w:jc w:val="both"/>
        <w:rPr>
          <w:rFonts w:eastAsiaTheme="minorHAnsi"/>
          <w:szCs w:val="24"/>
          <w:lang w:eastAsia="en-US"/>
        </w:rPr>
      </w:pPr>
    </w:p>
    <w:p w:rsidR="001C7BFE" w:rsidRDefault="001C7BFE" w:rsidP="006C0FE3">
      <w:pPr>
        <w:spacing w:after="160" w:line="360" w:lineRule="auto"/>
        <w:jc w:val="both"/>
        <w:rPr>
          <w:rFonts w:eastAsiaTheme="minorHAnsi"/>
          <w:szCs w:val="24"/>
          <w:lang w:eastAsia="en-US"/>
        </w:rPr>
      </w:pPr>
    </w:p>
    <w:p w:rsidR="001C7BFE" w:rsidRDefault="001C7BFE" w:rsidP="006C0FE3">
      <w:pPr>
        <w:spacing w:after="160" w:line="360" w:lineRule="auto"/>
        <w:jc w:val="both"/>
        <w:rPr>
          <w:rFonts w:eastAsiaTheme="minorHAnsi"/>
          <w:szCs w:val="24"/>
          <w:lang w:eastAsia="en-US"/>
        </w:rPr>
      </w:pPr>
    </w:p>
    <w:p w:rsidR="00117A88" w:rsidRPr="0015615A" w:rsidRDefault="00117A88" w:rsidP="006C0FE3">
      <w:pPr>
        <w:spacing w:after="160" w:line="360" w:lineRule="auto"/>
        <w:jc w:val="both"/>
        <w:rPr>
          <w:rFonts w:eastAsiaTheme="minorHAnsi"/>
          <w:szCs w:val="24"/>
          <w:lang w:eastAsia="en-US"/>
        </w:rPr>
      </w:pPr>
    </w:p>
    <w:p w:rsidR="00EC3697" w:rsidRPr="0015615A" w:rsidRDefault="008D56CC" w:rsidP="0015615A">
      <w:pPr>
        <w:spacing w:after="160" w:line="360" w:lineRule="auto"/>
        <w:jc w:val="center"/>
        <w:rPr>
          <w:b/>
          <w:sz w:val="24"/>
          <w:szCs w:val="24"/>
        </w:rPr>
      </w:pPr>
      <w:r w:rsidRPr="0015615A">
        <w:rPr>
          <w:b/>
          <w:sz w:val="24"/>
          <w:szCs w:val="24"/>
        </w:rPr>
        <w:lastRenderedPageBreak/>
        <w:t>Gráfico 7</w:t>
      </w:r>
      <w:r w:rsidR="00EC3697" w:rsidRPr="0015615A">
        <w:rPr>
          <w:b/>
          <w:sz w:val="24"/>
          <w:szCs w:val="24"/>
        </w:rPr>
        <w:t>. Número plazas en establecimientos turísticos rurales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EastAsia"/>
          <w:noProof/>
          <w:sz w:val="24"/>
          <w:szCs w:val="24"/>
        </w:rPr>
        <w:drawing>
          <wp:inline distT="0" distB="0" distL="0" distR="0" wp14:anchorId="7F8C55F1" wp14:editId="45C9F46A">
            <wp:extent cx="5429250" cy="2505075"/>
            <wp:effectExtent l="0" t="0" r="19050" b="952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01E82" w:rsidRPr="0015615A" w:rsidRDefault="00001E82" w:rsidP="006C0FE3">
      <w:pPr>
        <w:spacing w:after="160" w:line="360" w:lineRule="auto"/>
        <w:jc w:val="both"/>
        <w:rPr>
          <w:rFonts w:eastAsiaTheme="minorHAnsi"/>
          <w:szCs w:val="24"/>
          <w:lang w:eastAsia="en-US"/>
        </w:rPr>
      </w:pPr>
      <w:r w:rsidRPr="0015615A">
        <w:rPr>
          <w:rFonts w:eastAsiaTheme="minorHAnsi"/>
          <w:szCs w:val="24"/>
          <w:lang w:eastAsia="en-US"/>
        </w:rPr>
        <w:t>Fuente: Elaboración propia con datos del Instituto de Estadística y Cartografía de Andalucía. Explotación del Registro de Turismo de Andalucía de la Consejería de Turismo y Deporte.</w:t>
      </w:r>
    </w:p>
    <w:p w:rsidR="00D8190C" w:rsidRDefault="00BC52F3" w:rsidP="006C0FE3">
      <w:pPr>
        <w:spacing w:after="160" w:line="360" w:lineRule="auto"/>
        <w:jc w:val="both"/>
        <w:rPr>
          <w:rFonts w:eastAsiaTheme="minorHAnsi"/>
          <w:sz w:val="24"/>
          <w:szCs w:val="24"/>
          <w:lang w:eastAsia="en-US"/>
        </w:rPr>
      </w:pPr>
      <w:r>
        <w:rPr>
          <w:rFonts w:eastAsiaTheme="minorHAnsi"/>
          <w:sz w:val="24"/>
          <w:szCs w:val="24"/>
          <w:lang w:eastAsia="en-US"/>
        </w:rPr>
        <w:t xml:space="preserve">El número de </w:t>
      </w:r>
      <w:r w:rsidR="006978EF">
        <w:rPr>
          <w:rFonts w:eastAsiaTheme="minorHAnsi"/>
          <w:sz w:val="24"/>
          <w:szCs w:val="24"/>
          <w:lang w:eastAsia="en-US"/>
        </w:rPr>
        <w:t>establecimientos rurales</w:t>
      </w:r>
      <w:r>
        <w:rPr>
          <w:rFonts w:eastAsiaTheme="minorHAnsi"/>
          <w:sz w:val="24"/>
          <w:szCs w:val="24"/>
          <w:lang w:eastAsia="en-US"/>
        </w:rPr>
        <w:t xml:space="preserve"> que se ofertan en Andalucía </w:t>
      </w:r>
      <w:r w:rsidR="006978EF">
        <w:rPr>
          <w:rFonts w:eastAsiaTheme="minorHAnsi"/>
          <w:sz w:val="24"/>
          <w:szCs w:val="24"/>
          <w:lang w:eastAsia="en-US"/>
        </w:rPr>
        <w:t>no es tan significativo como por ejemplo el de los establecimientos hoteleros</w:t>
      </w:r>
      <w:r w:rsidR="00937185">
        <w:rPr>
          <w:rFonts w:eastAsiaTheme="minorHAnsi"/>
          <w:sz w:val="24"/>
          <w:szCs w:val="24"/>
          <w:lang w:eastAsia="en-US"/>
        </w:rPr>
        <w:t>,  ya que el “turismo rural” también es relativamente actual, sin embargo e</w:t>
      </w:r>
      <w:r w:rsidR="00937185" w:rsidRPr="00937185">
        <w:rPr>
          <w:rFonts w:eastAsiaTheme="minorHAnsi"/>
          <w:sz w:val="24"/>
          <w:szCs w:val="24"/>
          <w:lang w:eastAsia="en-US"/>
        </w:rPr>
        <w:t>ste turismo ha tenido una rápida evolución y además</w:t>
      </w:r>
      <w:r w:rsidR="00937185">
        <w:rPr>
          <w:rFonts w:eastAsiaTheme="minorHAnsi"/>
          <w:sz w:val="24"/>
          <w:szCs w:val="24"/>
          <w:lang w:eastAsia="en-US"/>
        </w:rPr>
        <w:t>,</w:t>
      </w:r>
      <w:r w:rsidR="00937185" w:rsidRPr="00937185">
        <w:rPr>
          <w:rFonts w:eastAsiaTheme="minorHAnsi"/>
          <w:sz w:val="24"/>
          <w:szCs w:val="24"/>
          <w:lang w:eastAsia="en-US"/>
        </w:rPr>
        <w:t xml:space="preserve"> ha supuesto una serie</w:t>
      </w:r>
      <w:r w:rsidR="00937185">
        <w:rPr>
          <w:rFonts w:eastAsiaTheme="minorHAnsi"/>
          <w:sz w:val="24"/>
          <w:szCs w:val="24"/>
          <w:lang w:eastAsia="en-US"/>
        </w:rPr>
        <w:t xml:space="preserve"> de aportaciones muy importantes para Andalucía. Una de estas aportaciones que se obtienen por la incorporación</w:t>
      </w:r>
      <w:r w:rsidRPr="00BC52F3">
        <w:rPr>
          <w:rFonts w:eastAsiaTheme="minorHAnsi"/>
          <w:sz w:val="24"/>
          <w:szCs w:val="24"/>
          <w:lang w:eastAsia="en-US"/>
        </w:rPr>
        <w:t xml:space="preserve"> de este turismo</w:t>
      </w:r>
      <w:r w:rsidR="00937185">
        <w:rPr>
          <w:rFonts w:eastAsiaTheme="minorHAnsi"/>
          <w:sz w:val="24"/>
          <w:szCs w:val="24"/>
          <w:lang w:eastAsia="en-US"/>
        </w:rPr>
        <w:t>, es</w:t>
      </w:r>
      <w:r w:rsidRPr="00BC52F3">
        <w:rPr>
          <w:rFonts w:eastAsiaTheme="minorHAnsi"/>
          <w:sz w:val="24"/>
          <w:szCs w:val="24"/>
          <w:lang w:eastAsia="en-US"/>
        </w:rPr>
        <w:t xml:space="preserve"> hace</w:t>
      </w:r>
      <w:r w:rsidR="00937185">
        <w:rPr>
          <w:rFonts w:eastAsiaTheme="minorHAnsi"/>
          <w:sz w:val="24"/>
          <w:szCs w:val="24"/>
          <w:lang w:eastAsia="en-US"/>
        </w:rPr>
        <w:t>r</w:t>
      </w:r>
      <w:r w:rsidRPr="00BC52F3">
        <w:rPr>
          <w:rFonts w:eastAsiaTheme="minorHAnsi"/>
          <w:sz w:val="24"/>
          <w:szCs w:val="24"/>
          <w:lang w:eastAsia="en-US"/>
        </w:rPr>
        <w:t xml:space="preserve"> a </w:t>
      </w:r>
      <w:r>
        <w:rPr>
          <w:rFonts w:eastAsiaTheme="minorHAnsi"/>
          <w:sz w:val="24"/>
          <w:szCs w:val="24"/>
          <w:lang w:eastAsia="en-US"/>
        </w:rPr>
        <w:t xml:space="preserve">Andalucía </w:t>
      </w:r>
      <w:r w:rsidRPr="00BC52F3">
        <w:rPr>
          <w:rFonts w:eastAsiaTheme="minorHAnsi"/>
          <w:sz w:val="24"/>
          <w:szCs w:val="24"/>
          <w:lang w:eastAsia="en-US"/>
        </w:rPr>
        <w:t>más atractiva como destino turístico debido a su variedad</w:t>
      </w:r>
      <w:r>
        <w:rPr>
          <w:rFonts w:eastAsiaTheme="minorHAnsi"/>
          <w:sz w:val="24"/>
          <w:szCs w:val="24"/>
          <w:lang w:eastAsia="en-US"/>
        </w:rPr>
        <w:t>.</w:t>
      </w:r>
    </w:p>
    <w:p w:rsid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En este caso, las provincias con</w:t>
      </w:r>
      <w:r w:rsidR="00D8190C">
        <w:rPr>
          <w:rFonts w:eastAsiaTheme="minorHAnsi"/>
          <w:sz w:val="24"/>
          <w:szCs w:val="24"/>
          <w:lang w:eastAsia="en-US"/>
        </w:rPr>
        <w:t xml:space="preserve"> un</w:t>
      </w:r>
      <w:r w:rsidRPr="00001E82">
        <w:rPr>
          <w:rFonts w:eastAsiaTheme="minorHAnsi"/>
          <w:sz w:val="24"/>
          <w:szCs w:val="24"/>
          <w:lang w:eastAsia="en-US"/>
        </w:rPr>
        <w:t xml:space="preserve"> mayor número de establecimientos turísticos rurales y plazas disponibles serían Málaga,</w:t>
      </w:r>
      <w:r w:rsidR="00D8190C">
        <w:rPr>
          <w:rFonts w:eastAsiaTheme="minorHAnsi"/>
          <w:sz w:val="24"/>
          <w:szCs w:val="24"/>
          <w:lang w:eastAsia="en-US"/>
        </w:rPr>
        <w:t xml:space="preserve"> con 927 y 6.024 plazas disponibles,</w:t>
      </w:r>
      <w:r w:rsidRPr="00001E82">
        <w:rPr>
          <w:rFonts w:eastAsiaTheme="minorHAnsi"/>
          <w:sz w:val="24"/>
          <w:szCs w:val="24"/>
          <w:lang w:eastAsia="en-US"/>
        </w:rPr>
        <w:t xml:space="preserve"> Córdoba</w:t>
      </w:r>
      <w:r w:rsidR="00D8190C">
        <w:rPr>
          <w:rFonts w:eastAsiaTheme="minorHAnsi"/>
          <w:sz w:val="24"/>
          <w:szCs w:val="24"/>
          <w:lang w:eastAsia="en-US"/>
        </w:rPr>
        <w:t>, con 252 establecimientos y 2.535 plazas disponibles, y en tercer lugar, Jaén, con 234 establecimientos y 2.069 plazas disponibles.</w:t>
      </w:r>
    </w:p>
    <w:p w:rsidR="00035BCF" w:rsidRPr="00001E82" w:rsidRDefault="008C4B42" w:rsidP="006C0FE3">
      <w:pPr>
        <w:spacing w:after="160" w:line="360" w:lineRule="auto"/>
        <w:jc w:val="both"/>
        <w:rPr>
          <w:rFonts w:eastAsiaTheme="minorHAnsi"/>
          <w:sz w:val="24"/>
          <w:szCs w:val="24"/>
          <w:lang w:eastAsia="en-US"/>
        </w:rPr>
      </w:pPr>
      <w:r>
        <w:rPr>
          <w:rFonts w:eastAsiaTheme="minorHAnsi"/>
          <w:sz w:val="24"/>
          <w:szCs w:val="24"/>
          <w:lang w:eastAsia="en-US"/>
        </w:rPr>
        <w:t>El hecho de que Jaén destaque sob</w:t>
      </w:r>
      <w:r w:rsidR="001E3FC0">
        <w:rPr>
          <w:rFonts w:eastAsiaTheme="minorHAnsi"/>
          <w:sz w:val="24"/>
          <w:szCs w:val="24"/>
          <w:lang w:eastAsia="en-US"/>
        </w:rPr>
        <w:t>re las demás provincias en este tipo de establecimiento</w:t>
      </w:r>
      <w:r>
        <w:rPr>
          <w:rFonts w:eastAsiaTheme="minorHAnsi"/>
          <w:sz w:val="24"/>
          <w:szCs w:val="24"/>
          <w:lang w:eastAsia="en-US"/>
        </w:rPr>
        <w:t>, pue</w:t>
      </w:r>
      <w:r w:rsidR="001E3FC0">
        <w:rPr>
          <w:rFonts w:eastAsiaTheme="minorHAnsi"/>
          <w:sz w:val="24"/>
          <w:szCs w:val="24"/>
          <w:lang w:eastAsia="en-US"/>
        </w:rPr>
        <w:t>de estar relacionado con el tipo</w:t>
      </w:r>
      <w:r>
        <w:rPr>
          <w:rFonts w:eastAsiaTheme="minorHAnsi"/>
          <w:sz w:val="24"/>
          <w:szCs w:val="24"/>
          <w:lang w:eastAsia="en-US"/>
        </w:rPr>
        <w:t xml:space="preserve"> de turismo</w:t>
      </w:r>
      <w:r w:rsidR="001E3FC0">
        <w:rPr>
          <w:rFonts w:eastAsiaTheme="minorHAnsi"/>
          <w:sz w:val="24"/>
          <w:szCs w:val="24"/>
          <w:lang w:eastAsia="en-US"/>
        </w:rPr>
        <w:t xml:space="preserve"> presenta esta ciudad</w:t>
      </w:r>
      <w:r>
        <w:rPr>
          <w:rFonts w:eastAsiaTheme="minorHAnsi"/>
          <w:sz w:val="24"/>
          <w:szCs w:val="24"/>
          <w:lang w:eastAsia="en-US"/>
        </w:rPr>
        <w:t>. Generalmente, el turismo que oferta Jaén es “de invierno” o “rural”, por lo que es necesario</w:t>
      </w:r>
      <w:r w:rsidR="001E3FC0">
        <w:rPr>
          <w:rFonts w:eastAsiaTheme="minorHAnsi"/>
          <w:sz w:val="24"/>
          <w:szCs w:val="24"/>
          <w:lang w:eastAsia="en-US"/>
        </w:rPr>
        <w:t xml:space="preserve"> que</w:t>
      </w:r>
      <w:r>
        <w:rPr>
          <w:rFonts w:eastAsiaTheme="minorHAnsi"/>
          <w:sz w:val="24"/>
          <w:szCs w:val="24"/>
          <w:lang w:eastAsia="en-US"/>
        </w:rPr>
        <w:t xml:space="preserve"> los establecimientos rurales tengan una presencia importante</w:t>
      </w:r>
      <w:r w:rsidR="001E3FC0">
        <w:rPr>
          <w:rFonts w:eastAsiaTheme="minorHAnsi"/>
          <w:sz w:val="24"/>
          <w:szCs w:val="24"/>
          <w:lang w:eastAsia="en-US"/>
        </w:rPr>
        <w:t>.</w:t>
      </w:r>
    </w:p>
    <w:p w:rsidR="00001E82" w:rsidRPr="00001E82" w:rsidRDefault="006266EF" w:rsidP="006C0FE3">
      <w:pPr>
        <w:spacing w:after="160" w:line="360" w:lineRule="auto"/>
        <w:jc w:val="both"/>
        <w:rPr>
          <w:rFonts w:eastAsiaTheme="minorHAnsi"/>
          <w:b/>
          <w:sz w:val="24"/>
          <w:szCs w:val="24"/>
          <w:u w:val="single"/>
          <w:lang w:eastAsia="en-US"/>
        </w:rPr>
      </w:pPr>
      <w:r>
        <w:rPr>
          <w:rFonts w:eastAsiaTheme="minorHAnsi"/>
          <w:b/>
          <w:sz w:val="24"/>
          <w:szCs w:val="24"/>
          <w:u w:val="single"/>
          <w:lang w:eastAsia="en-US"/>
        </w:rPr>
        <w:t>-</w:t>
      </w:r>
      <w:r w:rsidR="00001E82" w:rsidRPr="00001E82">
        <w:rPr>
          <w:rFonts w:eastAsiaTheme="minorHAnsi"/>
          <w:b/>
          <w:sz w:val="24"/>
          <w:szCs w:val="24"/>
          <w:u w:val="single"/>
          <w:lang w:eastAsia="en-US"/>
        </w:rPr>
        <w:t>DEMANDA:</w:t>
      </w:r>
    </w:p>
    <w:p w:rsidR="009E68BA" w:rsidRPr="00001E82" w:rsidRDefault="00001E82" w:rsidP="009E68BA">
      <w:pPr>
        <w:spacing w:after="160" w:line="360" w:lineRule="auto"/>
        <w:jc w:val="both"/>
        <w:rPr>
          <w:rFonts w:eastAsiaTheme="minorHAnsi"/>
          <w:sz w:val="24"/>
          <w:szCs w:val="24"/>
          <w:lang w:eastAsia="en-US"/>
        </w:rPr>
      </w:pPr>
      <w:r w:rsidRPr="00001E82">
        <w:rPr>
          <w:rFonts w:eastAsiaTheme="minorHAnsi"/>
          <w:sz w:val="24"/>
          <w:szCs w:val="24"/>
          <w:lang w:eastAsia="en-US"/>
        </w:rPr>
        <w:t xml:space="preserve">Se refiere a las personas que demandan bienes y servicios turísticos. Para realizar </w:t>
      </w:r>
      <w:r w:rsidR="009E68BA">
        <w:rPr>
          <w:rFonts w:eastAsiaTheme="minorHAnsi"/>
          <w:sz w:val="24"/>
          <w:szCs w:val="24"/>
          <w:lang w:eastAsia="en-US"/>
        </w:rPr>
        <w:t>las</w:t>
      </w:r>
      <w:r w:rsidRPr="00001E82">
        <w:rPr>
          <w:rFonts w:eastAsiaTheme="minorHAnsi"/>
          <w:sz w:val="24"/>
          <w:szCs w:val="24"/>
          <w:lang w:eastAsia="en-US"/>
        </w:rPr>
        <w:t xml:space="preserve"> encuestas</w:t>
      </w:r>
      <w:r w:rsidR="009E68BA">
        <w:rPr>
          <w:rFonts w:eastAsiaTheme="minorHAnsi"/>
          <w:sz w:val="24"/>
          <w:szCs w:val="24"/>
          <w:lang w:eastAsia="en-US"/>
        </w:rPr>
        <w:t xml:space="preserve"> referidas a la demanda</w:t>
      </w:r>
      <w:r w:rsidRPr="00001E82">
        <w:rPr>
          <w:rFonts w:eastAsiaTheme="minorHAnsi"/>
          <w:sz w:val="24"/>
          <w:szCs w:val="24"/>
          <w:lang w:eastAsia="en-US"/>
        </w:rPr>
        <w:t xml:space="preserve"> se acude a hogares, fronteras y puntos turísticos.</w:t>
      </w:r>
    </w:p>
    <w:p w:rsidR="009E68BA" w:rsidRPr="00001E82" w:rsidRDefault="009E68BA" w:rsidP="00906C12">
      <w:pPr>
        <w:spacing w:after="160" w:line="360" w:lineRule="auto"/>
        <w:jc w:val="both"/>
        <w:rPr>
          <w:rFonts w:eastAsiaTheme="minorHAnsi"/>
          <w:sz w:val="24"/>
          <w:szCs w:val="24"/>
          <w:lang w:eastAsia="en-US"/>
        </w:rPr>
      </w:pPr>
      <w:r w:rsidRPr="00001E82">
        <w:rPr>
          <w:rFonts w:eastAsiaTheme="minorHAnsi"/>
          <w:sz w:val="24"/>
          <w:szCs w:val="24"/>
          <w:lang w:eastAsia="en-US"/>
        </w:rPr>
        <w:lastRenderedPageBreak/>
        <w:t>Para realizar el anál</w:t>
      </w:r>
      <w:r>
        <w:rPr>
          <w:rFonts w:eastAsiaTheme="minorHAnsi"/>
          <w:sz w:val="24"/>
          <w:szCs w:val="24"/>
          <w:lang w:eastAsia="en-US"/>
        </w:rPr>
        <w:t xml:space="preserve">isis de la demanda </w:t>
      </w:r>
      <w:r w:rsidR="001E3FC0">
        <w:rPr>
          <w:rFonts w:eastAsiaTheme="minorHAnsi"/>
          <w:sz w:val="24"/>
          <w:szCs w:val="24"/>
          <w:lang w:eastAsia="en-US"/>
        </w:rPr>
        <w:t>se utilizan</w:t>
      </w:r>
      <w:r>
        <w:rPr>
          <w:rFonts w:eastAsiaTheme="minorHAnsi"/>
          <w:sz w:val="24"/>
          <w:szCs w:val="24"/>
          <w:lang w:eastAsia="en-US"/>
        </w:rPr>
        <w:t xml:space="preserve"> en primer lugar</w:t>
      </w:r>
      <w:r w:rsidR="001E3FC0">
        <w:rPr>
          <w:rFonts w:eastAsiaTheme="minorHAnsi"/>
          <w:sz w:val="24"/>
          <w:szCs w:val="24"/>
          <w:lang w:eastAsia="en-US"/>
        </w:rPr>
        <w:t xml:space="preserve"> los</w:t>
      </w:r>
      <w:r>
        <w:rPr>
          <w:rFonts w:eastAsiaTheme="minorHAnsi"/>
          <w:sz w:val="24"/>
          <w:szCs w:val="24"/>
          <w:lang w:eastAsia="en-US"/>
        </w:rPr>
        <w:t xml:space="preserve"> datos referidos al número de turistas que presentan las diferentes provincias de Andalucía, por lo que será posible realizar comparaciones entre ellas. En segundo lugar veremos un gráfico que representa la evolución de este número de turistas en Andalucía</w:t>
      </w:r>
      <w:r w:rsidR="001E3FC0">
        <w:rPr>
          <w:rFonts w:eastAsiaTheme="minorHAnsi"/>
          <w:sz w:val="24"/>
          <w:szCs w:val="24"/>
          <w:lang w:eastAsia="en-US"/>
        </w:rPr>
        <w:t xml:space="preserve"> y un análisis de series temporales</w:t>
      </w:r>
      <w:r w:rsidR="00304FF9">
        <w:rPr>
          <w:rFonts w:eastAsiaTheme="minorHAnsi"/>
          <w:sz w:val="24"/>
          <w:szCs w:val="24"/>
          <w:lang w:eastAsia="en-US"/>
        </w:rPr>
        <w:t xml:space="preserve"> basado en esto</w:t>
      </w:r>
      <w:r>
        <w:rPr>
          <w:rFonts w:eastAsiaTheme="minorHAnsi"/>
          <w:sz w:val="24"/>
          <w:szCs w:val="24"/>
          <w:lang w:eastAsia="en-US"/>
        </w:rPr>
        <w:t>, y después</w:t>
      </w:r>
      <w:r w:rsidR="00304FF9">
        <w:rPr>
          <w:rFonts w:eastAsiaTheme="minorHAnsi"/>
          <w:sz w:val="24"/>
          <w:szCs w:val="24"/>
          <w:lang w:eastAsia="en-US"/>
        </w:rPr>
        <w:t>,</w:t>
      </w:r>
      <w:r>
        <w:rPr>
          <w:rFonts w:eastAsiaTheme="minorHAnsi"/>
          <w:sz w:val="24"/>
          <w:szCs w:val="24"/>
          <w:lang w:eastAsia="en-US"/>
        </w:rPr>
        <w:t xml:space="preserve"> se analiza la procedencia de estos turistas,</w:t>
      </w:r>
      <w:r w:rsidR="00414D6B">
        <w:rPr>
          <w:rFonts w:eastAsiaTheme="minorHAnsi"/>
          <w:sz w:val="24"/>
          <w:szCs w:val="24"/>
          <w:lang w:eastAsia="en-US"/>
        </w:rPr>
        <w:t xml:space="preserve"> su estancia media y los distintos motivos que tienen para viajar a Andalucía.</w:t>
      </w:r>
      <w:r w:rsidR="001E249A">
        <w:rPr>
          <w:rFonts w:eastAsiaTheme="minorHAnsi"/>
          <w:sz w:val="24"/>
          <w:szCs w:val="24"/>
          <w:lang w:eastAsia="en-US"/>
        </w:rPr>
        <w:t xml:space="preserve"> Por último</w:t>
      </w:r>
      <w:r w:rsidR="00304FF9">
        <w:rPr>
          <w:rFonts w:eastAsiaTheme="minorHAnsi"/>
          <w:sz w:val="24"/>
          <w:szCs w:val="24"/>
          <w:lang w:eastAsia="en-US"/>
        </w:rPr>
        <w:t>,</w:t>
      </w:r>
      <w:r w:rsidR="001E249A">
        <w:rPr>
          <w:rFonts w:eastAsiaTheme="minorHAnsi"/>
          <w:sz w:val="24"/>
          <w:szCs w:val="24"/>
          <w:lang w:eastAsia="en-US"/>
        </w:rPr>
        <w:t xml:space="preserve"> se comenta</w:t>
      </w:r>
      <w:r w:rsidR="00304FF9">
        <w:rPr>
          <w:rFonts w:eastAsiaTheme="minorHAnsi"/>
          <w:sz w:val="24"/>
          <w:szCs w:val="24"/>
          <w:lang w:eastAsia="en-US"/>
        </w:rPr>
        <w:t>n</w:t>
      </w:r>
      <w:r w:rsidR="001E249A">
        <w:rPr>
          <w:rFonts w:eastAsiaTheme="minorHAnsi"/>
          <w:sz w:val="24"/>
          <w:szCs w:val="24"/>
          <w:lang w:eastAsia="en-US"/>
        </w:rPr>
        <w:t xml:space="preserve"> </w:t>
      </w:r>
      <w:r w:rsidR="00640074">
        <w:rPr>
          <w:rFonts w:eastAsiaTheme="minorHAnsi"/>
          <w:sz w:val="24"/>
          <w:szCs w:val="24"/>
          <w:lang w:eastAsia="en-US"/>
        </w:rPr>
        <w:t>cuáles</w:t>
      </w:r>
      <w:r w:rsidR="001E249A">
        <w:rPr>
          <w:rFonts w:eastAsiaTheme="minorHAnsi"/>
          <w:sz w:val="24"/>
          <w:szCs w:val="24"/>
          <w:lang w:eastAsia="en-US"/>
        </w:rPr>
        <w:t xml:space="preserve"> son las preferencias que tienen los turistas con respecto a los dis</w:t>
      </w:r>
      <w:r w:rsidR="00304FF9">
        <w:rPr>
          <w:rFonts w:eastAsiaTheme="minorHAnsi"/>
          <w:sz w:val="24"/>
          <w:szCs w:val="24"/>
          <w:lang w:eastAsia="en-US"/>
        </w:rPr>
        <w:t>tintos alojamientos turísticos.</w:t>
      </w:r>
    </w:p>
    <w:p w:rsidR="00001E82" w:rsidRPr="00414D6B" w:rsidRDefault="00414D6B" w:rsidP="00414D6B">
      <w:pPr>
        <w:spacing w:after="160" w:line="360" w:lineRule="auto"/>
        <w:ind w:left="720"/>
        <w:contextualSpacing/>
        <w:jc w:val="both"/>
        <w:rPr>
          <w:rFonts w:eastAsiaTheme="minorHAnsi"/>
          <w:b/>
          <w:sz w:val="24"/>
          <w:szCs w:val="24"/>
          <w:u w:val="single"/>
          <w:lang w:eastAsia="en-US"/>
        </w:rPr>
      </w:pPr>
      <w:r w:rsidRPr="00414D6B">
        <w:rPr>
          <w:rFonts w:eastAsiaTheme="minorHAnsi"/>
          <w:b/>
          <w:sz w:val="24"/>
          <w:szCs w:val="24"/>
          <w:u w:val="single"/>
          <w:lang w:eastAsia="en-US"/>
        </w:rPr>
        <w:t>-</w:t>
      </w:r>
      <w:r w:rsidR="00001E82" w:rsidRPr="00414D6B">
        <w:rPr>
          <w:rFonts w:eastAsiaTheme="minorHAnsi"/>
          <w:b/>
          <w:sz w:val="24"/>
          <w:szCs w:val="24"/>
          <w:u w:val="single"/>
          <w:lang w:eastAsia="en-US"/>
        </w:rPr>
        <w:t>Número de turistas.</w:t>
      </w:r>
    </w:p>
    <w:p w:rsidR="00304FF9" w:rsidRDefault="00120E4E" w:rsidP="006C0FE3">
      <w:pPr>
        <w:spacing w:after="160" w:line="360" w:lineRule="auto"/>
        <w:jc w:val="both"/>
        <w:rPr>
          <w:rFonts w:eastAsiaTheme="minorHAnsi"/>
          <w:sz w:val="24"/>
          <w:szCs w:val="24"/>
          <w:lang w:eastAsia="en-US"/>
        </w:rPr>
      </w:pPr>
      <w:r>
        <w:rPr>
          <w:rFonts w:eastAsiaTheme="minorHAnsi"/>
          <w:sz w:val="24"/>
          <w:szCs w:val="24"/>
          <w:lang w:eastAsia="en-US"/>
        </w:rPr>
        <w:t xml:space="preserve">En </w:t>
      </w:r>
      <w:r w:rsidR="006E0933">
        <w:rPr>
          <w:rFonts w:eastAsiaTheme="minorHAnsi"/>
          <w:sz w:val="24"/>
          <w:szCs w:val="24"/>
          <w:lang w:eastAsia="en-US"/>
        </w:rPr>
        <w:t xml:space="preserve">el Gráfico 8 se representa </w:t>
      </w:r>
      <w:r w:rsidR="00001E82" w:rsidRPr="00001E82">
        <w:rPr>
          <w:rFonts w:eastAsiaTheme="minorHAnsi"/>
          <w:sz w:val="24"/>
          <w:szCs w:val="24"/>
          <w:lang w:eastAsia="en-US"/>
        </w:rPr>
        <w:t xml:space="preserve">el </w:t>
      </w:r>
      <w:r>
        <w:rPr>
          <w:rFonts w:eastAsiaTheme="minorHAnsi"/>
          <w:sz w:val="24"/>
          <w:szCs w:val="24"/>
          <w:lang w:eastAsia="en-US"/>
        </w:rPr>
        <w:t>porcentaje</w:t>
      </w:r>
      <w:r w:rsidR="00001E82" w:rsidRPr="00001E82">
        <w:rPr>
          <w:rFonts w:eastAsiaTheme="minorHAnsi"/>
          <w:sz w:val="24"/>
          <w:szCs w:val="24"/>
          <w:lang w:eastAsia="en-US"/>
        </w:rPr>
        <w:t xml:space="preserve"> de turistas que tiene cada pro</w:t>
      </w:r>
      <w:r>
        <w:rPr>
          <w:rFonts w:eastAsiaTheme="minorHAnsi"/>
          <w:sz w:val="24"/>
          <w:szCs w:val="24"/>
          <w:lang w:eastAsia="en-US"/>
        </w:rPr>
        <w:t>vincia andaluza aproximadamente, por lo que podemos hacernos una idea de cuáles son las provincias más favorecidas y las más desfavorecidas de este sector.</w:t>
      </w:r>
    </w:p>
    <w:p w:rsidR="00D74F27" w:rsidRPr="00D74F27" w:rsidRDefault="00D74F27" w:rsidP="00D74F27">
      <w:pPr>
        <w:spacing w:after="160" w:line="360" w:lineRule="auto"/>
        <w:jc w:val="center"/>
        <w:rPr>
          <w:rFonts w:eastAsiaTheme="minorHAnsi"/>
          <w:b/>
          <w:sz w:val="24"/>
          <w:szCs w:val="24"/>
          <w:lang w:eastAsia="en-US"/>
        </w:rPr>
      </w:pPr>
      <w:r>
        <w:rPr>
          <w:noProof/>
        </w:rPr>
        <w:drawing>
          <wp:anchor distT="0" distB="0" distL="114300" distR="114300" simplePos="0" relativeHeight="251672064" behindDoc="0" locked="0" layoutInCell="1" allowOverlap="1" wp14:anchorId="1C7459BC" wp14:editId="36A34CD3">
            <wp:simplePos x="0" y="0"/>
            <wp:positionH relativeFrom="column">
              <wp:posOffset>24765</wp:posOffset>
            </wp:positionH>
            <wp:positionV relativeFrom="paragraph">
              <wp:posOffset>371475</wp:posOffset>
            </wp:positionV>
            <wp:extent cx="5362575" cy="2647950"/>
            <wp:effectExtent l="0" t="0" r="9525" b="19050"/>
            <wp:wrapTopAndBottom/>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008D56CC" w:rsidRPr="006E0933">
        <w:rPr>
          <w:rFonts w:eastAsiaTheme="minorHAnsi"/>
          <w:b/>
          <w:sz w:val="24"/>
          <w:szCs w:val="24"/>
          <w:lang w:eastAsia="en-US"/>
        </w:rPr>
        <w:t>Gráfico 8.</w:t>
      </w:r>
      <w:r w:rsidR="00EC3697" w:rsidRPr="006E0933">
        <w:rPr>
          <w:rFonts w:eastAsiaTheme="minorHAnsi"/>
          <w:b/>
          <w:sz w:val="24"/>
          <w:szCs w:val="24"/>
          <w:lang w:eastAsia="en-US"/>
        </w:rPr>
        <w:t xml:space="preserve"> Número de turistas por provincias en el año 2016.</w:t>
      </w:r>
    </w:p>
    <w:p w:rsidR="00001E82" w:rsidRPr="006E0933" w:rsidRDefault="00001E82" w:rsidP="00D74F27">
      <w:pPr>
        <w:spacing w:before="240" w:after="160" w:line="360" w:lineRule="auto"/>
        <w:jc w:val="both"/>
        <w:rPr>
          <w:rFonts w:eastAsiaTheme="minorHAnsi"/>
          <w:szCs w:val="24"/>
          <w:lang w:eastAsia="en-US"/>
        </w:rPr>
      </w:pPr>
      <w:r w:rsidRPr="006E0933">
        <w:rPr>
          <w:rFonts w:eastAsiaTheme="minorHAnsi"/>
          <w:szCs w:val="24"/>
          <w:lang w:eastAsia="en-US"/>
        </w:rPr>
        <w:t>Fuente: Elaboración propia con datos del Instituto de Estadística y Cartografía de Andalucía. Encuesta de Coyuntura Turística de Andalucía.</w:t>
      </w:r>
      <w:r w:rsidRPr="006E0933">
        <w:rPr>
          <w:rFonts w:eastAsiaTheme="minorHAnsi"/>
          <w:szCs w:val="24"/>
          <w:lang w:eastAsia="en-US"/>
        </w:rPr>
        <w:tab/>
      </w:r>
    </w:p>
    <w:p w:rsidR="002A41AB" w:rsidRDefault="002A41AB" w:rsidP="002A41AB">
      <w:pPr>
        <w:spacing w:after="160" w:line="360" w:lineRule="auto"/>
        <w:jc w:val="both"/>
        <w:rPr>
          <w:rFonts w:eastAsiaTheme="minorHAnsi"/>
          <w:sz w:val="24"/>
          <w:szCs w:val="24"/>
          <w:lang w:eastAsia="en-US"/>
        </w:rPr>
      </w:pPr>
      <w:r>
        <w:rPr>
          <w:rFonts w:eastAsiaTheme="minorHAnsi"/>
          <w:sz w:val="24"/>
          <w:szCs w:val="24"/>
          <w:lang w:eastAsia="en-US"/>
        </w:rPr>
        <w:t xml:space="preserve">Como ya comentábamos anteriormente, </w:t>
      </w:r>
      <w:r w:rsidR="00001E82" w:rsidRPr="00001E82">
        <w:rPr>
          <w:rFonts w:eastAsiaTheme="minorHAnsi"/>
          <w:sz w:val="24"/>
          <w:szCs w:val="24"/>
          <w:lang w:eastAsia="en-US"/>
        </w:rPr>
        <w:t>la provincia andaluza más visitada es Málaga,</w:t>
      </w:r>
      <w:r>
        <w:rPr>
          <w:rFonts w:eastAsiaTheme="minorHAnsi"/>
          <w:sz w:val="24"/>
          <w:szCs w:val="24"/>
          <w:lang w:eastAsia="en-US"/>
        </w:rPr>
        <w:t xml:space="preserve"> con </w:t>
      </w:r>
      <w:r w:rsidR="00D74F27">
        <w:rPr>
          <w:rFonts w:eastAsiaTheme="minorHAnsi"/>
          <w:sz w:val="24"/>
          <w:szCs w:val="24"/>
          <w:lang w:eastAsia="en-US"/>
        </w:rPr>
        <w:t>5.253.192 turistas</w:t>
      </w:r>
      <w:r>
        <w:rPr>
          <w:rFonts w:eastAsiaTheme="minorHAnsi"/>
          <w:sz w:val="24"/>
          <w:szCs w:val="24"/>
          <w:lang w:eastAsia="en-US"/>
        </w:rPr>
        <w:t>. Esto se debe</w:t>
      </w:r>
      <w:r w:rsidR="00001E82" w:rsidRPr="00001E82">
        <w:rPr>
          <w:rFonts w:eastAsiaTheme="minorHAnsi"/>
          <w:sz w:val="24"/>
          <w:szCs w:val="24"/>
          <w:lang w:eastAsia="en-US"/>
        </w:rPr>
        <w:t xml:space="preserve"> principalmente</w:t>
      </w:r>
      <w:r>
        <w:rPr>
          <w:rFonts w:eastAsiaTheme="minorHAnsi"/>
          <w:sz w:val="24"/>
          <w:szCs w:val="24"/>
          <w:lang w:eastAsia="en-US"/>
        </w:rPr>
        <w:t xml:space="preserve"> al turismo de costa que ofrece, pero</w:t>
      </w:r>
      <w:r w:rsidR="00001E82" w:rsidRPr="00001E82">
        <w:rPr>
          <w:rFonts w:eastAsiaTheme="minorHAnsi"/>
          <w:sz w:val="24"/>
          <w:szCs w:val="24"/>
          <w:lang w:eastAsia="en-US"/>
        </w:rPr>
        <w:t xml:space="preserve"> </w:t>
      </w:r>
      <w:r>
        <w:rPr>
          <w:rFonts w:eastAsiaTheme="minorHAnsi"/>
          <w:sz w:val="24"/>
          <w:szCs w:val="24"/>
          <w:lang w:eastAsia="en-US"/>
        </w:rPr>
        <w:t>además de esto, esta provincia también destaca por tener u</w:t>
      </w:r>
      <w:r w:rsidRPr="002A41AB">
        <w:rPr>
          <w:rFonts w:eastAsiaTheme="minorHAnsi"/>
          <w:sz w:val="24"/>
          <w:szCs w:val="24"/>
          <w:lang w:eastAsia="en-US"/>
        </w:rPr>
        <w:t>na gran infrae</w:t>
      </w:r>
      <w:r>
        <w:rPr>
          <w:rFonts w:eastAsiaTheme="minorHAnsi"/>
          <w:sz w:val="24"/>
          <w:szCs w:val="24"/>
          <w:lang w:eastAsia="en-US"/>
        </w:rPr>
        <w:t xml:space="preserve">structura receptora de turistas y por ofrecer una </w:t>
      </w:r>
      <w:r w:rsidRPr="002A41AB">
        <w:rPr>
          <w:rFonts w:eastAsiaTheme="minorHAnsi"/>
          <w:sz w:val="24"/>
          <w:szCs w:val="24"/>
          <w:lang w:eastAsia="en-US"/>
        </w:rPr>
        <w:t>inmejorable relación calidad-precio.</w:t>
      </w:r>
      <w:r>
        <w:rPr>
          <w:rFonts w:eastAsiaTheme="minorHAnsi"/>
          <w:sz w:val="24"/>
          <w:szCs w:val="24"/>
          <w:lang w:eastAsia="en-US"/>
        </w:rPr>
        <w:t xml:space="preserve"> Todo esto hace de Málaga una de las provincias más visitadas de Andalucía.</w:t>
      </w:r>
    </w:p>
    <w:p w:rsidR="00726CB6" w:rsidRDefault="00001E82" w:rsidP="002A41AB">
      <w:pPr>
        <w:spacing w:after="160" w:line="360" w:lineRule="auto"/>
        <w:jc w:val="both"/>
        <w:rPr>
          <w:rFonts w:eastAsiaTheme="minorHAnsi"/>
          <w:sz w:val="24"/>
          <w:szCs w:val="24"/>
          <w:lang w:eastAsia="en-US"/>
        </w:rPr>
      </w:pPr>
      <w:r w:rsidRPr="00001E82">
        <w:rPr>
          <w:rFonts w:eastAsiaTheme="minorHAnsi"/>
          <w:sz w:val="24"/>
          <w:szCs w:val="24"/>
          <w:lang w:eastAsia="en-US"/>
        </w:rPr>
        <w:t xml:space="preserve">Tras ella destacan </w:t>
      </w:r>
      <w:r w:rsidR="008728C1">
        <w:rPr>
          <w:rFonts w:eastAsiaTheme="minorHAnsi"/>
          <w:sz w:val="24"/>
          <w:szCs w:val="24"/>
          <w:lang w:eastAsia="en-US"/>
        </w:rPr>
        <w:t>Sevilla</w:t>
      </w:r>
      <w:r w:rsidRPr="00001E82">
        <w:rPr>
          <w:rFonts w:eastAsiaTheme="minorHAnsi"/>
          <w:sz w:val="24"/>
          <w:szCs w:val="24"/>
          <w:lang w:eastAsia="en-US"/>
        </w:rPr>
        <w:t>,</w:t>
      </w:r>
      <w:r w:rsidR="008728C1">
        <w:rPr>
          <w:rFonts w:eastAsiaTheme="minorHAnsi"/>
          <w:sz w:val="24"/>
          <w:szCs w:val="24"/>
          <w:lang w:eastAsia="en-US"/>
        </w:rPr>
        <w:t xml:space="preserve"> con un total de 3.202.062 turistas, Granada con 2.834.065 y Cádiz con 2.459.432.</w:t>
      </w:r>
      <w:r w:rsidRPr="00001E82">
        <w:rPr>
          <w:rFonts w:eastAsiaTheme="minorHAnsi"/>
          <w:sz w:val="24"/>
          <w:szCs w:val="24"/>
          <w:lang w:eastAsia="en-US"/>
        </w:rPr>
        <w:t xml:space="preserve"> </w:t>
      </w:r>
    </w:p>
    <w:p w:rsidR="00726CB6" w:rsidRDefault="00726CB6" w:rsidP="002A41AB">
      <w:pPr>
        <w:spacing w:after="160" w:line="360" w:lineRule="auto"/>
        <w:jc w:val="both"/>
        <w:rPr>
          <w:rFonts w:eastAsiaTheme="minorHAnsi"/>
          <w:sz w:val="24"/>
          <w:szCs w:val="24"/>
          <w:lang w:eastAsia="en-US"/>
        </w:rPr>
      </w:pPr>
      <w:r>
        <w:rPr>
          <w:rFonts w:eastAsiaTheme="minorHAnsi"/>
          <w:sz w:val="24"/>
          <w:szCs w:val="24"/>
          <w:lang w:eastAsia="en-US"/>
        </w:rPr>
        <w:lastRenderedPageBreak/>
        <w:t xml:space="preserve">Algunas de estas provincias, como Sevilla, no ofrecen el turismo de costa que tanto atrae a los turistas, sin embargo </w:t>
      </w:r>
      <w:r w:rsidR="00EB5665">
        <w:rPr>
          <w:rFonts w:eastAsiaTheme="minorHAnsi"/>
          <w:sz w:val="24"/>
          <w:szCs w:val="24"/>
          <w:lang w:eastAsia="en-US"/>
        </w:rPr>
        <w:t>ofrece otro</w:t>
      </w:r>
      <w:r w:rsidR="00304FF9">
        <w:rPr>
          <w:rFonts w:eastAsiaTheme="minorHAnsi"/>
          <w:sz w:val="24"/>
          <w:szCs w:val="24"/>
          <w:lang w:eastAsia="en-US"/>
        </w:rPr>
        <w:t>s</w:t>
      </w:r>
      <w:r w:rsidR="00EB5665">
        <w:rPr>
          <w:rFonts w:eastAsiaTheme="minorHAnsi"/>
          <w:sz w:val="24"/>
          <w:szCs w:val="24"/>
          <w:lang w:eastAsia="en-US"/>
        </w:rPr>
        <w:t xml:space="preserve"> tipo</w:t>
      </w:r>
      <w:r w:rsidR="00304FF9">
        <w:rPr>
          <w:rFonts w:eastAsiaTheme="minorHAnsi"/>
          <w:sz w:val="24"/>
          <w:szCs w:val="24"/>
          <w:lang w:eastAsia="en-US"/>
        </w:rPr>
        <w:t>s</w:t>
      </w:r>
      <w:r>
        <w:rPr>
          <w:rFonts w:eastAsiaTheme="minorHAnsi"/>
          <w:sz w:val="24"/>
          <w:szCs w:val="24"/>
          <w:lang w:eastAsia="en-US"/>
        </w:rPr>
        <w:t xml:space="preserve"> de turismo</w:t>
      </w:r>
      <w:r w:rsidR="00EB5665">
        <w:rPr>
          <w:rFonts w:eastAsiaTheme="minorHAnsi"/>
          <w:sz w:val="24"/>
          <w:szCs w:val="24"/>
          <w:lang w:eastAsia="en-US"/>
        </w:rPr>
        <w:t xml:space="preserve"> </w:t>
      </w:r>
      <w:r w:rsidR="00304FF9">
        <w:rPr>
          <w:rFonts w:eastAsiaTheme="minorHAnsi"/>
          <w:sz w:val="24"/>
          <w:szCs w:val="24"/>
          <w:lang w:eastAsia="en-US"/>
        </w:rPr>
        <w:t>que son</w:t>
      </w:r>
      <w:r>
        <w:rPr>
          <w:rFonts w:eastAsiaTheme="minorHAnsi"/>
          <w:sz w:val="24"/>
          <w:szCs w:val="24"/>
          <w:lang w:eastAsia="en-US"/>
        </w:rPr>
        <w:t xml:space="preserve"> también </w:t>
      </w:r>
      <w:r w:rsidR="00EB5665">
        <w:rPr>
          <w:rFonts w:eastAsiaTheme="minorHAnsi"/>
          <w:sz w:val="24"/>
          <w:szCs w:val="24"/>
          <w:lang w:eastAsia="en-US"/>
        </w:rPr>
        <w:t>muy</w:t>
      </w:r>
      <w:r w:rsidR="00304FF9">
        <w:rPr>
          <w:rFonts w:eastAsiaTheme="minorHAnsi"/>
          <w:sz w:val="24"/>
          <w:szCs w:val="24"/>
          <w:lang w:eastAsia="en-US"/>
        </w:rPr>
        <w:t xml:space="preserve"> importantes para Andalu</w:t>
      </w:r>
      <w:r w:rsidR="003369E2">
        <w:rPr>
          <w:rFonts w:eastAsiaTheme="minorHAnsi"/>
          <w:sz w:val="24"/>
          <w:szCs w:val="24"/>
          <w:lang w:eastAsia="en-US"/>
        </w:rPr>
        <w:t>cía, como el “turismo cultural</w:t>
      </w:r>
      <w:r w:rsidR="00304FF9">
        <w:rPr>
          <w:rFonts w:eastAsiaTheme="minorHAnsi"/>
          <w:sz w:val="24"/>
          <w:szCs w:val="24"/>
          <w:lang w:eastAsia="en-US"/>
        </w:rPr>
        <w:t>”.</w:t>
      </w:r>
      <w:r w:rsidR="00EB5665">
        <w:rPr>
          <w:rFonts w:eastAsiaTheme="minorHAnsi"/>
          <w:sz w:val="24"/>
          <w:szCs w:val="24"/>
          <w:lang w:eastAsia="en-US"/>
        </w:rPr>
        <w:t xml:space="preserve"> </w:t>
      </w:r>
      <w:r w:rsidR="005F50BA">
        <w:rPr>
          <w:rFonts w:eastAsiaTheme="minorHAnsi"/>
          <w:sz w:val="24"/>
          <w:szCs w:val="24"/>
          <w:lang w:eastAsia="en-US"/>
        </w:rPr>
        <w:t xml:space="preserve">Según </w:t>
      </w:r>
      <w:proofErr w:type="spellStart"/>
      <w:r w:rsidR="00FF6040">
        <w:rPr>
          <w:rFonts w:eastAsiaTheme="minorHAnsi"/>
          <w:sz w:val="24"/>
          <w:szCs w:val="24"/>
          <w:lang w:eastAsia="en-US"/>
        </w:rPr>
        <w:t>Troitiño</w:t>
      </w:r>
      <w:proofErr w:type="spellEnd"/>
      <w:r w:rsidR="00FF6040">
        <w:rPr>
          <w:rFonts w:eastAsiaTheme="minorHAnsi"/>
          <w:sz w:val="24"/>
          <w:szCs w:val="24"/>
          <w:lang w:eastAsia="en-US"/>
        </w:rPr>
        <w:t xml:space="preserve"> Vinuesa y </w:t>
      </w:r>
      <w:proofErr w:type="spellStart"/>
      <w:r w:rsidR="003369E2" w:rsidRPr="003369E2">
        <w:rPr>
          <w:rFonts w:eastAsiaTheme="minorHAnsi"/>
          <w:sz w:val="24"/>
          <w:szCs w:val="24"/>
          <w:lang w:eastAsia="en-US"/>
        </w:rPr>
        <w:t>Troitiño</w:t>
      </w:r>
      <w:proofErr w:type="spellEnd"/>
      <w:r w:rsidR="003369E2" w:rsidRPr="003369E2">
        <w:rPr>
          <w:rFonts w:eastAsiaTheme="minorHAnsi"/>
          <w:sz w:val="24"/>
          <w:szCs w:val="24"/>
          <w:lang w:eastAsia="en-US"/>
        </w:rPr>
        <w:t xml:space="preserve"> Torralba</w:t>
      </w:r>
      <w:r w:rsidR="00602B66">
        <w:rPr>
          <w:rFonts w:eastAsiaTheme="minorHAnsi"/>
          <w:sz w:val="24"/>
          <w:szCs w:val="24"/>
          <w:lang w:eastAsia="en-US"/>
        </w:rPr>
        <w:t xml:space="preserve"> </w:t>
      </w:r>
      <w:r w:rsidR="005F50BA">
        <w:rPr>
          <w:rFonts w:eastAsiaTheme="minorHAnsi"/>
          <w:sz w:val="24"/>
          <w:szCs w:val="24"/>
          <w:lang w:eastAsia="en-US"/>
        </w:rPr>
        <w:t>(</w:t>
      </w:r>
      <w:r w:rsidR="00FF6040">
        <w:rPr>
          <w:rFonts w:eastAsiaTheme="minorHAnsi"/>
          <w:sz w:val="24"/>
          <w:szCs w:val="24"/>
          <w:lang w:eastAsia="en-US"/>
        </w:rPr>
        <w:t>2009</w:t>
      </w:r>
      <w:r w:rsidR="005F50BA">
        <w:rPr>
          <w:rFonts w:eastAsiaTheme="minorHAnsi"/>
          <w:sz w:val="24"/>
          <w:szCs w:val="24"/>
          <w:lang w:eastAsia="en-US"/>
        </w:rPr>
        <w:t>)</w:t>
      </w:r>
      <w:r w:rsidR="005F50BA" w:rsidRPr="005F50BA">
        <w:rPr>
          <w:rStyle w:val="Refdenotaalpie"/>
          <w:rFonts w:eastAsiaTheme="minorHAnsi"/>
          <w:i/>
          <w:sz w:val="24"/>
          <w:szCs w:val="24"/>
          <w:lang w:eastAsia="en-US"/>
        </w:rPr>
        <w:footnoteReference w:id="18"/>
      </w:r>
      <w:r w:rsidR="005F50BA">
        <w:rPr>
          <w:rFonts w:eastAsiaTheme="minorHAnsi"/>
          <w:sz w:val="24"/>
          <w:szCs w:val="24"/>
          <w:lang w:eastAsia="en-US"/>
        </w:rPr>
        <w:t xml:space="preserve">, </w:t>
      </w:r>
      <w:r w:rsidR="00FF6040">
        <w:rPr>
          <w:rFonts w:eastAsiaTheme="minorHAnsi"/>
          <w:sz w:val="24"/>
          <w:szCs w:val="24"/>
          <w:lang w:eastAsia="en-US"/>
        </w:rPr>
        <w:t>existen ciertos destinos turísticos reconocidos como Ciudad Patrimonio de la Humanidad, lo que supone un honor y una excelente oportunidad de desarrollo para estas ciudades porque gracias a ello, se posicionan como uno de los destinos turísticos principales.</w:t>
      </w:r>
    </w:p>
    <w:p w:rsidR="004E7660" w:rsidRDefault="004E7660" w:rsidP="004E7660">
      <w:pPr>
        <w:spacing w:after="160" w:line="360" w:lineRule="auto"/>
        <w:jc w:val="both"/>
        <w:rPr>
          <w:rFonts w:eastAsiaTheme="minorHAnsi"/>
          <w:sz w:val="24"/>
          <w:szCs w:val="24"/>
          <w:lang w:eastAsia="en-US"/>
        </w:rPr>
      </w:pPr>
      <w:r>
        <w:rPr>
          <w:rFonts w:eastAsiaTheme="minorHAnsi"/>
          <w:sz w:val="24"/>
          <w:szCs w:val="24"/>
          <w:lang w:eastAsia="en-US"/>
        </w:rPr>
        <w:t>En Granada destaca también el “turismo de salud”, al disponer de balnearios,</w:t>
      </w:r>
      <w:r w:rsidRPr="004E7660">
        <w:rPr>
          <w:rFonts w:eastAsiaTheme="minorHAnsi"/>
          <w:sz w:val="24"/>
          <w:szCs w:val="24"/>
          <w:lang w:eastAsia="en-US"/>
        </w:rPr>
        <w:t xml:space="preserve"> o el </w:t>
      </w:r>
      <w:r>
        <w:rPr>
          <w:rFonts w:eastAsiaTheme="minorHAnsi"/>
          <w:sz w:val="24"/>
          <w:szCs w:val="24"/>
          <w:lang w:eastAsia="en-US"/>
        </w:rPr>
        <w:t>“</w:t>
      </w:r>
      <w:r w:rsidRPr="004E7660">
        <w:rPr>
          <w:rFonts w:eastAsiaTheme="minorHAnsi"/>
          <w:sz w:val="24"/>
          <w:szCs w:val="24"/>
          <w:lang w:eastAsia="en-US"/>
        </w:rPr>
        <w:t>turismo deportivo</w:t>
      </w:r>
      <w:r w:rsidR="00304FF9">
        <w:rPr>
          <w:rFonts w:eastAsiaTheme="minorHAnsi"/>
          <w:sz w:val="24"/>
          <w:szCs w:val="24"/>
          <w:lang w:eastAsia="en-US"/>
        </w:rPr>
        <w:t>”.</w:t>
      </w:r>
    </w:p>
    <w:p w:rsidR="001801DC" w:rsidRPr="00001E82" w:rsidRDefault="00001E82" w:rsidP="002A41AB">
      <w:pPr>
        <w:spacing w:after="160" w:line="360" w:lineRule="auto"/>
        <w:jc w:val="both"/>
        <w:rPr>
          <w:rFonts w:eastAsiaTheme="minorHAnsi"/>
          <w:sz w:val="24"/>
          <w:szCs w:val="24"/>
          <w:lang w:eastAsia="en-US"/>
        </w:rPr>
      </w:pPr>
      <w:r w:rsidRPr="00001E82">
        <w:rPr>
          <w:rFonts w:eastAsiaTheme="minorHAnsi"/>
          <w:sz w:val="24"/>
          <w:szCs w:val="24"/>
          <w:lang w:eastAsia="en-US"/>
        </w:rPr>
        <w:t>Por otro lado</w:t>
      </w:r>
      <w:r w:rsidR="00304FF9">
        <w:rPr>
          <w:rFonts w:eastAsiaTheme="minorHAnsi"/>
          <w:sz w:val="24"/>
          <w:szCs w:val="24"/>
          <w:lang w:eastAsia="en-US"/>
        </w:rPr>
        <w:t>,</w:t>
      </w:r>
      <w:r w:rsidRPr="00001E82">
        <w:rPr>
          <w:rFonts w:eastAsiaTheme="minorHAnsi"/>
          <w:sz w:val="24"/>
          <w:szCs w:val="24"/>
          <w:lang w:eastAsia="en-US"/>
        </w:rPr>
        <w:t xml:space="preserve"> las</w:t>
      </w:r>
      <w:r w:rsidR="00304FF9">
        <w:rPr>
          <w:rFonts w:eastAsiaTheme="minorHAnsi"/>
          <w:sz w:val="24"/>
          <w:szCs w:val="24"/>
          <w:lang w:eastAsia="en-US"/>
        </w:rPr>
        <w:t xml:space="preserve"> provincias</w:t>
      </w:r>
      <w:r w:rsidRPr="00001E82">
        <w:rPr>
          <w:rFonts w:eastAsiaTheme="minorHAnsi"/>
          <w:sz w:val="24"/>
          <w:szCs w:val="24"/>
          <w:lang w:eastAsia="en-US"/>
        </w:rPr>
        <w:t xml:space="preserve"> menos visitadas son Almería,</w:t>
      </w:r>
      <w:r w:rsidR="002A41AB">
        <w:rPr>
          <w:rFonts w:eastAsiaTheme="minorHAnsi"/>
          <w:sz w:val="24"/>
          <w:szCs w:val="24"/>
          <w:lang w:eastAsia="en-US"/>
        </w:rPr>
        <w:t xml:space="preserve"> Córdoba,</w:t>
      </w:r>
      <w:r w:rsidRPr="00001E82">
        <w:rPr>
          <w:rFonts w:eastAsiaTheme="minorHAnsi"/>
          <w:sz w:val="24"/>
          <w:szCs w:val="24"/>
          <w:lang w:eastAsia="en-US"/>
        </w:rPr>
        <w:t xml:space="preserve"> Huelva y finalmente</w:t>
      </w:r>
      <w:r w:rsidR="008728C1">
        <w:rPr>
          <w:rFonts w:eastAsiaTheme="minorHAnsi"/>
          <w:sz w:val="24"/>
          <w:szCs w:val="24"/>
          <w:lang w:eastAsia="en-US"/>
        </w:rPr>
        <w:t xml:space="preserve">, </w:t>
      </w:r>
      <w:r w:rsidR="00E44B34">
        <w:rPr>
          <w:rFonts w:eastAsiaTheme="minorHAnsi"/>
          <w:sz w:val="24"/>
          <w:szCs w:val="24"/>
          <w:lang w:eastAsia="en-US"/>
        </w:rPr>
        <w:t>la que menos turismo recibe es</w:t>
      </w:r>
      <w:r w:rsidR="008728C1">
        <w:rPr>
          <w:rFonts w:eastAsiaTheme="minorHAnsi"/>
          <w:sz w:val="24"/>
          <w:szCs w:val="24"/>
          <w:lang w:eastAsia="en-US"/>
        </w:rPr>
        <w:t xml:space="preserve"> Jaén, con un total de 522.922 turistas.</w:t>
      </w:r>
    </w:p>
    <w:p w:rsidR="001C7BFE" w:rsidRPr="001C7BFE" w:rsidRDefault="001801DC" w:rsidP="001C7BFE">
      <w:pPr>
        <w:spacing w:after="160" w:line="360" w:lineRule="auto"/>
        <w:jc w:val="both"/>
        <w:rPr>
          <w:rFonts w:eastAsiaTheme="minorHAnsi"/>
          <w:sz w:val="24"/>
          <w:szCs w:val="24"/>
          <w:lang w:eastAsia="en-US"/>
        </w:rPr>
      </w:pPr>
      <w:r>
        <w:rPr>
          <w:rFonts w:eastAsiaTheme="minorHAnsi"/>
          <w:sz w:val="24"/>
          <w:szCs w:val="24"/>
          <w:lang w:eastAsia="en-US"/>
        </w:rPr>
        <w:t>A continuación</w:t>
      </w:r>
      <w:r w:rsidR="006E0933">
        <w:rPr>
          <w:rFonts w:eastAsiaTheme="minorHAnsi"/>
          <w:sz w:val="24"/>
          <w:szCs w:val="24"/>
          <w:lang w:eastAsia="en-US"/>
        </w:rPr>
        <w:t>, en el Gráfico 9 se</w:t>
      </w:r>
      <w:r>
        <w:rPr>
          <w:rFonts w:eastAsiaTheme="minorHAnsi"/>
          <w:sz w:val="24"/>
          <w:szCs w:val="24"/>
          <w:lang w:eastAsia="en-US"/>
        </w:rPr>
        <w:t xml:space="preserve"> </w:t>
      </w:r>
      <w:r w:rsidR="00001E82" w:rsidRPr="00001E82">
        <w:rPr>
          <w:rFonts w:eastAsiaTheme="minorHAnsi"/>
          <w:sz w:val="24"/>
          <w:szCs w:val="24"/>
          <w:lang w:eastAsia="en-US"/>
        </w:rPr>
        <w:t xml:space="preserve">muestra la evolución del </w:t>
      </w:r>
      <w:r>
        <w:rPr>
          <w:rFonts w:eastAsiaTheme="minorHAnsi"/>
          <w:sz w:val="24"/>
          <w:szCs w:val="24"/>
          <w:lang w:eastAsia="en-US"/>
        </w:rPr>
        <w:t xml:space="preserve">número de turistas de Andalucía. </w:t>
      </w:r>
    </w:p>
    <w:p w:rsidR="001801DC" w:rsidRDefault="003C6C96" w:rsidP="005F50BA">
      <w:pPr>
        <w:spacing w:after="160" w:line="360" w:lineRule="auto"/>
        <w:jc w:val="center"/>
        <w:rPr>
          <w:rFonts w:eastAsiaTheme="minorHAnsi"/>
          <w:b/>
          <w:sz w:val="24"/>
          <w:szCs w:val="24"/>
          <w:lang w:eastAsia="en-US"/>
        </w:rPr>
      </w:pPr>
      <w:r>
        <w:rPr>
          <w:noProof/>
        </w:rPr>
        <w:drawing>
          <wp:anchor distT="0" distB="0" distL="114300" distR="114300" simplePos="0" relativeHeight="251665920" behindDoc="0" locked="0" layoutInCell="1" allowOverlap="1" wp14:anchorId="3E7FDC52" wp14:editId="4A341C24">
            <wp:simplePos x="0" y="0"/>
            <wp:positionH relativeFrom="column">
              <wp:posOffset>5715</wp:posOffset>
            </wp:positionH>
            <wp:positionV relativeFrom="paragraph">
              <wp:posOffset>412115</wp:posOffset>
            </wp:positionV>
            <wp:extent cx="5676900" cy="2590800"/>
            <wp:effectExtent l="0" t="0" r="19050" b="19050"/>
            <wp:wrapTopAndBottom/>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sidR="001801DC" w:rsidRPr="005F50BA">
        <w:rPr>
          <w:rFonts w:eastAsiaTheme="minorHAnsi"/>
          <w:b/>
          <w:sz w:val="24"/>
          <w:szCs w:val="24"/>
          <w:lang w:eastAsia="en-US"/>
        </w:rPr>
        <w:t>Gráfico 9. Evolución del turismo en Andalucía en el periodo 2008-2016.</w:t>
      </w:r>
    </w:p>
    <w:p w:rsidR="001801DC" w:rsidRPr="005F50BA" w:rsidRDefault="001801DC" w:rsidP="009F5670">
      <w:pPr>
        <w:spacing w:before="240" w:after="160" w:line="360" w:lineRule="auto"/>
        <w:jc w:val="both"/>
        <w:rPr>
          <w:rFonts w:eastAsiaTheme="minorHAnsi"/>
          <w:szCs w:val="24"/>
          <w:lang w:eastAsia="en-US"/>
        </w:rPr>
      </w:pPr>
      <w:r w:rsidRPr="005F50BA">
        <w:rPr>
          <w:rFonts w:eastAsiaTheme="minorHAnsi"/>
          <w:szCs w:val="24"/>
          <w:lang w:eastAsia="en-US"/>
        </w:rPr>
        <w:t>Fuente: Elaboración propia con datos del Instituto de Estadística y Cartografía de Andalucía.</w:t>
      </w:r>
    </w:p>
    <w:p w:rsidR="005F50BA" w:rsidRDefault="001801DC" w:rsidP="001801DC">
      <w:pPr>
        <w:spacing w:after="160" w:line="360" w:lineRule="auto"/>
        <w:jc w:val="both"/>
        <w:rPr>
          <w:rFonts w:eastAsiaTheme="minorHAnsi"/>
          <w:sz w:val="24"/>
          <w:szCs w:val="24"/>
          <w:lang w:eastAsia="en-US"/>
        </w:rPr>
      </w:pPr>
      <w:r w:rsidRPr="001801DC">
        <w:rPr>
          <w:rFonts w:eastAsiaTheme="minorHAnsi"/>
          <w:sz w:val="24"/>
          <w:szCs w:val="24"/>
          <w:lang w:eastAsia="en-US"/>
        </w:rPr>
        <w:t>La</w:t>
      </w:r>
      <w:r w:rsidR="005F50BA">
        <w:rPr>
          <w:rFonts w:eastAsiaTheme="minorHAnsi"/>
          <w:sz w:val="24"/>
          <w:szCs w:val="24"/>
          <w:lang w:eastAsia="en-US"/>
        </w:rPr>
        <w:t xml:space="preserve"> recta de</w:t>
      </w:r>
      <w:r w:rsidRPr="001801DC">
        <w:rPr>
          <w:rFonts w:eastAsiaTheme="minorHAnsi"/>
          <w:sz w:val="24"/>
          <w:szCs w:val="24"/>
          <w:lang w:eastAsia="en-US"/>
        </w:rPr>
        <w:t xml:space="preserve"> tendencia</w:t>
      </w:r>
      <w:r w:rsidR="005F50BA">
        <w:rPr>
          <w:rFonts w:eastAsiaTheme="minorHAnsi"/>
          <w:sz w:val="24"/>
          <w:szCs w:val="24"/>
          <w:lang w:eastAsia="en-US"/>
        </w:rPr>
        <w:t xml:space="preserve"> de la serie es </w:t>
      </w:r>
      <w:r w:rsidR="005F50BA" w:rsidRPr="005F50BA">
        <w:rPr>
          <w:rFonts w:eastAsiaTheme="minorHAnsi"/>
          <w:sz w:val="24"/>
          <w:szCs w:val="24"/>
          <w:lang w:eastAsia="en-US"/>
        </w:rPr>
        <w:t>y=46340x+0,000005</w:t>
      </w:r>
      <w:r w:rsidR="005F50BA">
        <w:rPr>
          <w:rFonts w:eastAsiaTheme="minorHAnsi"/>
          <w:sz w:val="24"/>
          <w:szCs w:val="24"/>
          <w:lang w:eastAsia="en-US"/>
        </w:rPr>
        <w:t>, indicando una evolución creciente</w:t>
      </w:r>
      <w:r w:rsidRPr="001801DC">
        <w:rPr>
          <w:rFonts w:eastAsiaTheme="minorHAnsi"/>
          <w:sz w:val="24"/>
          <w:szCs w:val="24"/>
          <w:lang w:eastAsia="en-US"/>
        </w:rPr>
        <w:t xml:space="preserve"> </w:t>
      </w:r>
      <w:r w:rsidR="005F50BA">
        <w:rPr>
          <w:rFonts w:eastAsiaTheme="minorHAnsi"/>
          <w:sz w:val="24"/>
          <w:szCs w:val="24"/>
          <w:lang w:eastAsia="en-US"/>
        </w:rPr>
        <w:t xml:space="preserve">en el número de turistas de Andalucía en </w:t>
      </w:r>
      <w:r w:rsidRPr="001801DC">
        <w:rPr>
          <w:rFonts w:eastAsiaTheme="minorHAnsi"/>
          <w:sz w:val="24"/>
          <w:szCs w:val="24"/>
          <w:lang w:eastAsia="en-US"/>
        </w:rPr>
        <w:t xml:space="preserve">el periodo de 2008-2016. </w:t>
      </w:r>
    </w:p>
    <w:p w:rsidR="009A2392" w:rsidRDefault="005F50BA" w:rsidP="00E22A4C">
      <w:pPr>
        <w:spacing w:after="160" w:line="360" w:lineRule="auto"/>
        <w:jc w:val="both"/>
        <w:rPr>
          <w:rFonts w:eastAsiaTheme="minorHAnsi"/>
          <w:sz w:val="24"/>
          <w:szCs w:val="24"/>
          <w:lang w:eastAsia="en-US"/>
        </w:rPr>
      </w:pPr>
      <w:r>
        <w:rPr>
          <w:rFonts w:eastAsiaTheme="minorHAnsi"/>
          <w:sz w:val="24"/>
          <w:szCs w:val="24"/>
          <w:lang w:eastAsia="en-US"/>
        </w:rPr>
        <w:t xml:space="preserve">Por otro lado, </w:t>
      </w:r>
      <w:r w:rsidR="00DF0561" w:rsidRPr="00DF0561">
        <w:rPr>
          <w:rFonts w:eastAsiaTheme="minorHAnsi"/>
          <w:sz w:val="24"/>
          <w:szCs w:val="24"/>
          <w:lang w:eastAsia="en-US"/>
        </w:rPr>
        <w:t xml:space="preserve">en el gráfico también podemos apreciar que el número de turistas decreció en los años 2010-2012,  probablemente debido a las crisis, pero a partir de ahí </w:t>
      </w:r>
      <w:r w:rsidR="00DF0561" w:rsidRPr="00DF0561">
        <w:rPr>
          <w:rFonts w:eastAsiaTheme="minorHAnsi"/>
          <w:sz w:val="24"/>
          <w:szCs w:val="24"/>
          <w:lang w:eastAsia="en-US"/>
        </w:rPr>
        <w:lastRenderedPageBreak/>
        <w:t>comenzó a crecer de nuevo progresivamente.</w:t>
      </w:r>
      <w:r w:rsidR="00DF0561">
        <w:rPr>
          <w:rFonts w:eastAsiaTheme="minorHAnsi"/>
          <w:sz w:val="24"/>
          <w:szCs w:val="24"/>
          <w:lang w:eastAsia="en-US"/>
        </w:rPr>
        <w:t xml:space="preserve"> </w:t>
      </w:r>
      <w:r w:rsidR="00DF0561" w:rsidRPr="00DF0561">
        <w:rPr>
          <w:rFonts w:eastAsiaTheme="minorHAnsi"/>
          <w:sz w:val="24"/>
          <w:szCs w:val="24"/>
          <w:lang w:eastAsia="en-US"/>
        </w:rPr>
        <w:t>Además, la serie presen</w:t>
      </w:r>
      <w:r w:rsidR="009A2392">
        <w:rPr>
          <w:rFonts w:eastAsiaTheme="minorHAnsi"/>
          <w:sz w:val="24"/>
          <w:szCs w:val="24"/>
          <w:lang w:eastAsia="en-US"/>
        </w:rPr>
        <w:t xml:space="preserve">ta un comportamiento estacional ya que </w:t>
      </w:r>
      <w:r w:rsidR="009A2392" w:rsidRPr="001801DC">
        <w:rPr>
          <w:rFonts w:eastAsiaTheme="minorHAnsi"/>
          <w:sz w:val="24"/>
          <w:szCs w:val="24"/>
          <w:lang w:eastAsia="en-US"/>
        </w:rPr>
        <w:t>los ciclos son bastante regulares</w:t>
      </w:r>
      <w:r w:rsidR="009A2392">
        <w:rPr>
          <w:rFonts w:eastAsiaTheme="minorHAnsi"/>
          <w:sz w:val="24"/>
          <w:szCs w:val="24"/>
          <w:lang w:eastAsia="en-US"/>
        </w:rPr>
        <w:t xml:space="preserve">. Esto </w:t>
      </w:r>
      <w:r w:rsidR="009A2392" w:rsidRPr="001801DC">
        <w:rPr>
          <w:rFonts w:eastAsiaTheme="minorHAnsi"/>
          <w:sz w:val="24"/>
          <w:szCs w:val="24"/>
          <w:lang w:eastAsia="en-US"/>
        </w:rPr>
        <w:t>puede deberse</w:t>
      </w:r>
      <w:r w:rsidR="009A2392">
        <w:rPr>
          <w:rFonts w:eastAsiaTheme="minorHAnsi"/>
          <w:sz w:val="24"/>
          <w:szCs w:val="24"/>
          <w:lang w:eastAsia="en-US"/>
        </w:rPr>
        <w:t xml:space="preserve"> en parte a que Andalucía recibe</w:t>
      </w:r>
      <w:r w:rsidR="009A2392" w:rsidRPr="001801DC">
        <w:rPr>
          <w:rFonts w:eastAsiaTheme="minorHAnsi"/>
          <w:sz w:val="24"/>
          <w:szCs w:val="24"/>
          <w:lang w:eastAsia="en-US"/>
        </w:rPr>
        <w:t xml:space="preserve"> un mayor número de turistas en vera</w:t>
      </w:r>
      <w:r w:rsidR="009A2392">
        <w:rPr>
          <w:rFonts w:eastAsiaTheme="minorHAnsi"/>
          <w:sz w:val="24"/>
          <w:szCs w:val="24"/>
          <w:lang w:eastAsia="en-US"/>
        </w:rPr>
        <w:t xml:space="preserve">no que en otras épocas del año porque </w:t>
      </w:r>
      <w:r w:rsidR="009A2392" w:rsidRPr="001801DC">
        <w:rPr>
          <w:rFonts w:eastAsiaTheme="minorHAnsi"/>
          <w:sz w:val="24"/>
          <w:szCs w:val="24"/>
          <w:lang w:eastAsia="en-US"/>
        </w:rPr>
        <w:t>los turistas se sienten más atraídos por Andalucía en los meses de verano ya  que nuestra región está especializada en el turismo de sol y playa.</w:t>
      </w:r>
      <w:r w:rsidR="00DF0561" w:rsidRPr="00DF0561">
        <w:rPr>
          <w:rFonts w:eastAsiaTheme="minorHAnsi"/>
          <w:sz w:val="24"/>
          <w:szCs w:val="24"/>
          <w:lang w:eastAsia="en-US"/>
        </w:rPr>
        <w:t xml:space="preserve"> </w:t>
      </w:r>
      <w:r w:rsidR="007E452D">
        <w:rPr>
          <w:rFonts w:eastAsiaTheme="minorHAnsi"/>
          <w:sz w:val="24"/>
          <w:szCs w:val="24"/>
          <w:lang w:eastAsia="en-US"/>
        </w:rPr>
        <w:t xml:space="preserve">Así, observamos que </w:t>
      </w:r>
      <w:r w:rsidR="001801DC" w:rsidRPr="001801DC">
        <w:rPr>
          <w:rFonts w:eastAsiaTheme="minorHAnsi"/>
          <w:sz w:val="24"/>
          <w:szCs w:val="24"/>
          <w:lang w:eastAsia="en-US"/>
        </w:rPr>
        <w:t xml:space="preserve">el turismo en Andalucía no es </w:t>
      </w:r>
      <w:r w:rsidR="009679A7">
        <w:rPr>
          <w:rFonts w:eastAsiaTheme="minorHAnsi"/>
          <w:sz w:val="24"/>
          <w:szCs w:val="24"/>
          <w:lang w:eastAsia="en-US"/>
        </w:rPr>
        <w:t>relevante</w:t>
      </w:r>
      <w:r w:rsidR="001801DC" w:rsidRPr="001801DC">
        <w:rPr>
          <w:rFonts w:eastAsiaTheme="minorHAnsi"/>
          <w:sz w:val="24"/>
          <w:szCs w:val="24"/>
          <w:lang w:eastAsia="en-US"/>
        </w:rPr>
        <w:t xml:space="preserve"> en el primer trimestre del año, sin embargo a partir del segundo trimestre el número de turistas empieza a crecer significativamente. Observamos que los turistas se sienten más atraídos en el tercer trimestre del año, lo que puede deberse al hecho de que el turismo de costa es el más destacado de Andalucía, por tanto esos meses del año son los más favorecidos. Por último, a partir del cuarto trimestre el turismo empieza a decaer.</w:t>
      </w:r>
    </w:p>
    <w:p w:rsidR="003964CF" w:rsidRPr="009679A7" w:rsidRDefault="009679A7" w:rsidP="009679A7">
      <w:pPr>
        <w:spacing w:after="200" w:line="360" w:lineRule="auto"/>
        <w:rPr>
          <w:rFonts w:eastAsiaTheme="minorHAnsi"/>
          <w:sz w:val="24"/>
          <w:szCs w:val="24"/>
          <w:lang w:eastAsia="en-US"/>
        </w:rPr>
      </w:pPr>
      <w:r w:rsidRPr="009679A7">
        <w:rPr>
          <w:rFonts w:eastAsiaTheme="minorHAnsi"/>
          <w:sz w:val="24"/>
          <w:szCs w:val="24"/>
          <w:lang w:eastAsia="en-US"/>
        </w:rPr>
        <w:t>Si analizamos de forma analítica l</w:t>
      </w:r>
      <w:r>
        <w:rPr>
          <w:rFonts w:eastAsiaTheme="minorHAnsi"/>
          <w:sz w:val="24"/>
          <w:szCs w:val="24"/>
          <w:lang w:eastAsia="en-US"/>
        </w:rPr>
        <w:t>a componente estacional (véase T</w:t>
      </w:r>
      <w:r w:rsidRPr="009679A7">
        <w:rPr>
          <w:rFonts w:eastAsiaTheme="minorHAnsi"/>
          <w:sz w:val="24"/>
          <w:szCs w:val="24"/>
          <w:lang w:eastAsia="en-US"/>
        </w:rPr>
        <w:t>abla 2),  observamos que en el primer trimestre, el turismo disminuye un 24,37% sobre el número medio anual de turistas que recibe Andalucía. En el segundo trimestre este aumenta 17,38%, y es en el tercer trimestre donde se produce una mayor afluencia de turistas con un aumento del 38,59% sobre el valor medio anual. Finalmente, en el cuarto trimestre es cuando menos turistas visitan esta Comunidad Autónoma, con un descenso del 31,60% sobre el valor medio anual.</w:t>
      </w:r>
      <w:r>
        <w:rPr>
          <w:rFonts w:eastAsiaTheme="minorHAnsi"/>
          <w:sz w:val="24"/>
          <w:szCs w:val="24"/>
          <w:lang w:eastAsia="en-US"/>
        </w:rPr>
        <w:t xml:space="preserve"> </w:t>
      </w:r>
      <w:r w:rsidR="001801DC">
        <w:rPr>
          <w:rFonts w:eastAsiaTheme="minorHAnsi"/>
          <w:sz w:val="24"/>
          <w:szCs w:val="24"/>
          <w:lang w:eastAsia="en-US"/>
        </w:rPr>
        <w:t xml:space="preserve"> </w:t>
      </w:r>
    </w:p>
    <w:p w:rsidR="003964CF" w:rsidRPr="00732370" w:rsidRDefault="009679A7" w:rsidP="003964CF">
      <w:pPr>
        <w:spacing w:after="200" w:line="276" w:lineRule="auto"/>
        <w:jc w:val="center"/>
        <w:rPr>
          <w:rFonts w:eastAsiaTheme="minorHAnsi"/>
          <w:b/>
          <w:sz w:val="24"/>
          <w:szCs w:val="22"/>
          <w:lang w:eastAsia="en-US"/>
        </w:rPr>
      </w:pPr>
      <w:r>
        <w:rPr>
          <w:rFonts w:eastAsiaTheme="minorHAnsi"/>
          <w:b/>
          <w:sz w:val="24"/>
          <w:szCs w:val="22"/>
          <w:lang w:eastAsia="en-US"/>
        </w:rPr>
        <w:t>Tabla 2</w:t>
      </w:r>
      <w:r w:rsidR="001A35F9">
        <w:rPr>
          <w:rFonts w:eastAsiaTheme="minorHAnsi"/>
          <w:b/>
          <w:sz w:val="24"/>
          <w:szCs w:val="22"/>
          <w:lang w:eastAsia="en-US"/>
        </w:rPr>
        <w:t>. IVE d</w:t>
      </w:r>
      <w:r>
        <w:rPr>
          <w:rFonts w:eastAsiaTheme="minorHAnsi"/>
          <w:b/>
          <w:sz w:val="24"/>
          <w:szCs w:val="22"/>
          <w:lang w:eastAsia="en-US"/>
        </w:rPr>
        <w:t>el número de turistas en Andalucía, periodo 2008-2016.</w:t>
      </w:r>
    </w:p>
    <w:p w:rsidR="003964CF" w:rsidRDefault="003964CF" w:rsidP="003964CF">
      <w:pPr>
        <w:spacing w:after="200" w:line="276" w:lineRule="auto"/>
        <w:rPr>
          <w:rFonts w:eastAsiaTheme="minorHAnsi"/>
          <w:b/>
          <w:sz w:val="24"/>
          <w:szCs w:val="22"/>
          <w:lang w:eastAsia="en-US"/>
        </w:rPr>
      </w:pPr>
      <w:r w:rsidRPr="00732370">
        <w:rPr>
          <w:rFonts w:asciiTheme="minorHAnsi" w:eastAsiaTheme="minorHAnsi" w:hAnsiTheme="minorHAnsi" w:cstheme="minorBidi"/>
          <w:noProof/>
          <w:sz w:val="22"/>
          <w:szCs w:val="22"/>
        </w:rPr>
        <w:drawing>
          <wp:inline distT="0" distB="0" distL="0" distR="0" wp14:anchorId="1D2638CD" wp14:editId="5E5DC91E">
            <wp:extent cx="3343275" cy="1247775"/>
            <wp:effectExtent l="0" t="0" r="9525" b="952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43275" cy="1247775"/>
                    </a:xfrm>
                    <a:prstGeom prst="rect">
                      <a:avLst/>
                    </a:prstGeom>
                    <a:noFill/>
                    <a:ln>
                      <a:noFill/>
                    </a:ln>
                  </pic:spPr>
                </pic:pic>
              </a:graphicData>
            </a:graphic>
          </wp:inline>
        </w:drawing>
      </w:r>
    </w:p>
    <w:p w:rsidR="003964CF" w:rsidRPr="00732370" w:rsidRDefault="003964CF" w:rsidP="003964CF">
      <w:pPr>
        <w:spacing w:after="200" w:line="276" w:lineRule="auto"/>
        <w:rPr>
          <w:rFonts w:eastAsiaTheme="minorHAnsi"/>
          <w:b/>
          <w:sz w:val="24"/>
          <w:szCs w:val="22"/>
          <w:lang w:eastAsia="en-US"/>
        </w:rPr>
      </w:pPr>
      <w:r w:rsidRPr="009041E7">
        <w:rPr>
          <w:rFonts w:eastAsiaTheme="minorHAnsi"/>
          <w:szCs w:val="24"/>
          <w:lang w:eastAsia="en-US"/>
        </w:rPr>
        <w:t>Fuente: Elaboración propia con datos del Instituto de Estadística y Cartografía de Andalucía.</w:t>
      </w:r>
    </w:p>
    <w:p w:rsidR="007C0160" w:rsidRDefault="001801DC" w:rsidP="003F4DBF">
      <w:pPr>
        <w:spacing w:after="200" w:line="360" w:lineRule="auto"/>
        <w:rPr>
          <w:rFonts w:eastAsiaTheme="minorHAnsi"/>
          <w:sz w:val="24"/>
          <w:szCs w:val="24"/>
          <w:lang w:eastAsia="en-US"/>
        </w:rPr>
      </w:pPr>
      <w:r w:rsidRPr="001801DC">
        <w:rPr>
          <w:rFonts w:eastAsiaTheme="minorHAnsi"/>
          <w:sz w:val="24"/>
          <w:szCs w:val="24"/>
          <w:lang w:eastAsia="en-US"/>
        </w:rPr>
        <w:t>A partir de los resultados obtenidos podemos deducir que existe en Andalucía un alto nivel de estacionalidad, especialmente en el segundo y el tercer trimestre del año, cuando los porcentajes son mayores.</w:t>
      </w:r>
    </w:p>
    <w:p w:rsidR="001478AE" w:rsidRDefault="009679A7" w:rsidP="003F4DBF">
      <w:pPr>
        <w:spacing w:after="200" w:line="360" w:lineRule="auto"/>
        <w:rPr>
          <w:rFonts w:eastAsiaTheme="minorHAnsi"/>
          <w:sz w:val="24"/>
          <w:szCs w:val="24"/>
          <w:lang w:eastAsia="en-US"/>
        </w:rPr>
      </w:pPr>
      <w:r w:rsidRPr="009679A7">
        <w:rPr>
          <w:rFonts w:eastAsiaTheme="minorHAnsi"/>
          <w:sz w:val="24"/>
          <w:szCs w:val="24"/>
          <w:lang w:eastAsia="en-US"/>
        </w:rPr>
        <w:t xml:space="preserve">A continuación vamos a analizar los valores de la serie eliminando la componente estacional. Como resultado, obtenemos la serie </w:t>
      </w:r>
      <w:proofErr w:type="spellStart"/>
      <w:r w:rsidR="00D309A4">
        <w:rPr>
          <w:rFonts w:eastAsiaTheme="minorHAnsi"/>
          <w:sz w:val="24"/>
          <w:szCs w:val="24"/>
          <w:lang w:eastAsia="en-US"/>
        </w:rPr>
        <w:t>desestaci</w:t>
      </w:r>
      <w:r w:rsidRPr="009679A7">
        <w:rPr>
          <w:rFonts w:eastAsiaTheme="minorHAnsi"/>
          <w:sz w:val="24"/>
          <w:szCs w:val="24"/>
          <w:lang w:eastAsia="en-US"/>
        </w:rPr>
        <w:t>onalizada</w:t>
      </w:r>
      <w:proofErr w:type="spellEnd"/>
      <w:r w:rsidRPr="009679A7">
        <w:rPr>
          <w:rFonts w:eastAsiaTheme="minorHAnsi"/>
          <w:sz w:val="24"/>
          <w:szCs w:val="24"/>
          <w:lang w:eastAsia="en-US"/>
        </w:rPr>
        <w:t xml:space="preserve"> del número de turistas en Andalucía en el periodo 2008-2016 que comparamos con la </w:t>
      </w:r>
      <w:r w:rsidR="00385F23">
        <w:rPr>
          <w:rFonts w:eastAsiaTheme="minorHAnsi"/>
          <w:sz w:val="24"/>
          <w:szCs w:val="24"/>
          <w:lang w:eastAsia="en-US"/>
        </w:rPr>
        <w:t>serie original en el Gráfico XX.</w:t>
      </w:r>
    </w:p>
    <w:p w:rsidR="00D309A4" w:rsidRPr="001478AE" w:rsidRDefault="0093464C" w:rsidP="007F01DD">
      <w:pPr>
        <w:spacing w:after="200" w:line="360" w:lineRule="auto"/>
        <w:jc w:val="center"/>
        <w:rPr>
          <w:rFonts w:eastAsiaTheme="minorHAnsi"/>
          <w:b/>
          <w:sz w:val="24"/>
          <w:szCs w:val="24"/>
          <w:lang w:eastAsia="en-US"/>
        </w:rPr>
      </w:pPr>
      <w:r>
        <w:rPr>
          <w:noProof/>
        </w:rPr>
        <w:lastRenderedPageBreak/>
        <w:drawing>
          <wp:anchor distT="0" distB="0" distL="114300" distR="114300" simplePos="0" relativeHeight="251682304" behindDoc="0" locked="0" layoutInCell="1" allowOverlap="1" wp14:anchorId="0B414512" wp14:editId="62038686">
            <wp:simplePos x="0" y="0"/>
            <wp:positionH relativeFrom="column">
              <wp:posOffset>5715</wp:posOffset>
            </wp:positionH>
            <wp:positionV relativeFrom="paragraph">
              <wp:posOffset>671830</wp:posOffset>
            </wp:positionV>
            <wp:extent cx="5514975" cy="2733675"/>
            <wp:effectExtent l="0" t="0" r="9525" b="9525"/>
            <wp:wrapTopAndBottom/>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sidR="007F01DD">
        <w:rPr>
          <w:noProof/>
        </w:rPr>
        <mc:AlternateContent>
          <mc:Choice Requires="wps">
            <w:drawing>
              <wp:anchor distT="0" distB="0" distL="114300" distR="114300" simplePos="0" relativeHeight="251684352" behindDoc="0" locked="0" layoutInCell="1" allowOverlap="1" wp14:anchorId="42F0445A" wp14:editId="167B1780">
                <wp:simplePos x="0" y="0"/>
                <wp:positionH relativeFrom="column">
                  <wp:posOffset>262890</wp:posOffset>
                </wp:positionH>
                <wp:positionV relativeFrom="paragraph">
                  <wp:posOffset>790575</wp:posOffset>
                </wp:positionV>
                <wp:extent cx="3133725" cy="304800"/>
                <wp:effectExtent l="0" t="0" r="9525" b="0"/>
                <wp:wrapNone/>
                <wp:docPr id="17" name="17 Cuadro de texto"/>
                <wp:cNvGraphicFramePr/>
                <a:graphic xmlns:a="http://schemas.openxmlformats.org/drawingml/2006/main">
                  <a:graphicData uri="http://schemas.microsoft.com/office/word/2010/wordprocessingShape">
                    <wps:wsp>
                      <wps:cNvSpPr txBox="1"/>
                      <wps:spPr>
                        <a:xfrm>
                          <a:off x="0" y="0"/>
                          <a:ext cx="3133725" cy="304800"/>
                        </a:xfrm>
                        <a:prstGeom prst="rect">
                          <a:avLst/>
                        </a:prstGeom>
                        <a:solidFill>
                          <a:prstClr val="white"/>
                        </a:solidFill>
                        <a:ln>
                          <a:noFill/>
                        </a:ln>
                        <a:effectLst/>
                      </wps:spPr>
                      <wps:txbx>
                        <w:txbxContent>
                          <w:p w:rsidR="00D309A4" w:rsidRPr="007F01DD" w:rsidRDefault="007F01DD" w:rsidP="00D309A4">
                            <w:pPr>
                              <w:pStyle w:val="Epgrafe"/>
                              <w:rPr>
                                <w:noProof/>
                                <w:color w:val="000000" w:themeColor="text1"/>
                                <w:sz w:val="28"/>
                                <w:szCs w:val="20"/>
                              </w:rPr>
                            </w:pPr>
                            <w:r w:rsidRPr="007F01DD">
                              <w:rPr>
                                <w:noProof/>
                                <w:color w:val="000000" w:themeColor="text1"/>
                                <w:sz w:val="28"/>
                                <w:szCs w:val="20"/>
                              </w:rPr>
                              <w:t>Evolución del nº de turistas en Andalucía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 Cuadro de texto" o:spid="_x0000_s1030" type="#_x0000_t202" style="position:absolute;left:0;text-align:left;margin-left:20.7pt;margin-top:62.25pt;width:246.75pt;height:24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" stroked="f">
                <v:textbox inset="0,0,0,0">
                  <w:txbxContent>
                    <w:p w:rsidR="00D309A4" w:rsidRPr="007F01DD" w:rsidRDefault="007F01DD" w:rsidP="00D309A4">
                      <w:pPr>
                        <w:pStyle w:val="Epgrafe"/>
                        <w:rPr>
                          <w:noProof/>
                          <w:color w:val="000000" w:themeColor="text1"/>
                          <w:sz w:val="28"/>
                          <w:szCs w:val="20"/>
                        </w:rPr>
                      </w:pPr>
                      <w:r w:rsidRPr="007F01DD">
                        <w:rPr>
                          <w:noProof/>
                          <w:color w:val="000000" w:themeColor="text1"/>
                          <w:sz w:val="28"/>
                          <w:szCs w:val="20"/>
                        </w:rPr>
                        <w:t>Evolución del nº de turistas en Andalucía</w:t>
                      </w:r>
                    </w:p>
                  </w:txbxContent>
                </v:textbox>
              </v:shape>
            </w:pict>
          </mc:Fallback>
        </mc:AlternateContent>
      </w:r>
      <w:r w:rsidR="001478AE" w:rsidRPr="001478AE">
        <w:rPr>
          <w:rFonts w:eastAsiaTheme="minorHAnsi"/>
          <w:b/>
          <w:sz w:val="24"/>
          <w:szCs w:val="24"/>
          <w:lang w:eastAsia="en-US"/>
        </w:rPr>
        <w:t>Gráfico 10. Evolución del número de turistas en Andalucía eliminando la componente estacional.</w:t>
      </w:r>
    </w:p>
    <w:p w:rsidR="00385F23" w:rsidRPr="001478AE" w:rsidRDefault="001478AE" w:rsidP="00D11338">
      <w:pPr>
        <w:spacing w:before="240" w:after="200" w:line="276" w:lineRule="auto"/>
        <w:rPr>
          <w:rFonts w:eastAsiaTheme="minorHAnsi"/>
          <w:b/>
          <w:sz w:val="24"/>
          <w:szCs w:val="22"/>
          <w:lang w:eastAsia="en-US"/>
        </w:rPr>
      </w:pPr>
      <w:r w:rsidRPr="009041E7">
        <w:rPr>
          <w:rFonts w:eastAsiaTheme="minorHAnsi"/>
          <w:szCs w:val="24"/>
          <w:lang w:eastAsia="en-US"/>
        </w:rPr>
        <w:t>Fuente: Elaboración propia con datos del Instituto de Estadística y Cartografía de Andalucía.</w:t>
      </w:r>
    </w:p>
    <w:p w:rsidR="00001E82" w:rsidRPr="009721B4" w:rsidRDefault="007C0160" w:rsidP="00D11338">
      <w:pPr>
        <w:spacing w:before="240" w:after="160" w:line="360" w:lineRule="auto"/>
        <w:ind w:left="720"/>
        <w:contextualSpacing/>
        <w:jc w:val="both"/>
        <w:rPr>
          <w:rFonts w:eastAsiaTheme="minorHAnsi"/>
          <w:b/>
          <w:sz w:val="24"/>
          <w:szCs w:val="24"/>
          <w:u w:val="single"/>
          <w:lang w:eastAsia="en-US"/>
        </w:rPr>
      </w:pPr>
      <w:r w:rsidRPr="009721B4">
        <w:rPr>
          <w:rFonts w:eastAsiaTheme="minorHAnsi"/>
          <w:b/>
          <w:sz w:val="24"/>
          <w:szCs w:val="24"/>
          <w:u w:val="single"/>
          <w:lang w:eastAsia="en-US"/>
        </w:rPr>
        <w:t>-</w:t>
      </w:r>
      <w:r w:rsidR="00001E82" w:rsidRPr="009721B4">
        <w:rPr>
          <w:rFonts w:eastAsiaTheme="minorHAnsi"/>
          <w:b/>
          <w:sz w:val="24"/>
          <w:szCs w:val="24"/>
          <w:u w:val="single"/>
          <w:lang w:eastAsia="en-US"/>
        </w:rPr>
        <w:t>Procedencia.</w:t>
      </w:r>
    </w:p>
    <w:p w:rsidR="00CE53B4" w:rsidRPr="005F326A" w:rsidRDefault="00EF64CA" w:rsidP="005F326A">
      <w:pPr>
        <w:spacing w:after="160" w:line="360" w:lineRule="auto"/>
        <w:jc w:val="both"/>
        <w:rPr>
          <w:rFonts w:eastAsiaTheme="minorHAnsi"/>
          <w:sz w:val="24"/>
          <w:szCs w:val="24"/>
          <w:lang w:eastAsia="en-US"/>
        </w:rPr>
      </w:pPr>
      <w:r>
        <w:rPr>
          <w:rFonts w:eastAsiaTheme="minorHAnsi"/>
          <w:sz w:val="24"/>
          <w:szCs w:val="24"/>
          <w:lang w:eastAsia="en-US"/>
        </w:rPr>
        <w:t>En el Gráfico 11</w:t>
      </w:r>
      <w:r w:rsidR="00001E82" w:rsidRPr="00001E82">
        <w:rPr>
          <w:rFonts w:eastAsiaTheme="minorHAnsi"/>
          <w:sz w:val="24"/>
          <w:szCs w:val="24"/>
          <w:lang w:eastAsia="en-US"/>
        </w:rPr>
        <w:t xml:space="preserve"> </w:t>
      </w:r>
      <w:r w:rsidR="00A95110">
        <w:rPr>
          <w:rFonts w:eastAsiaTheme="minorHAnsi"/>
          <w:sz w:val="24"/>
          <w:szCs w:val="24"/>
          <w:lang w:eastAsia="en-US"/>
        </w:rPr>
        <w:t>se analiza</w:t>
      </w:r>
      <w:r w:rsidR="00001E82" w:rsidRPr="00001E82">
        <w:rPr>
          <w:rFonts w:eastAsiaTheme="minorHAnsi"/>
          <w:sz w:val="24"/>
          <w:szCs w:val="24"/>
          <w:lang w:eastAsia="en-US"/>
        </w:rPr>
        <w:t xml:space="preserve"> la distribución porcentual de los turistas</w:t>
      </w:r>
      <w:r w:rsidR="001A16E0">
        <w:rPr>
          <w:rFonts w:eastAsiaTheme="minorHAnsi"/>
          <w:sz w:val="24"/>
          <w:szCs w:val="24"/>
          <w:lang w:eastAsia="en-US"/>
        </w:rPr>
        <w:t xml:space="preserve"> que presenta Andalucía</w:t>
      </w:r>
      <w:r w:rsidR="00001E82" w:rsidRPr="00001E82">
        <w:rPr>
          <w:rFonts w:eastAsiaTheme="minorHAnsi"/>
          <w:sz w:val="24"/>
          <w:szCs w:val="24"/>
          <w:lang w:eastAsia="en-US"/>
        </w:rPr>
        <w:t xml:space="preserve"> </w:t>
      </w:r>
      <w:r w:rsidR="00805394">
        <w:rPr>
          <w:rFonts w:eastAsiaTheme="minorHAnsi"/>
          <w:sz w:val="24"/>
          <w:szCs w:val="24"/>
          <w:lang w:eastAsia="en-US"/>
        </w:rPr>
        <w:t>según su</w:t>
      </w:r>
      <w:r w:rsidR="00001E82" w:rsidRPr="00001E82">
        <w:rPr>
          <w:rFonts w:eastAsiaTheme="minorHAnsi"/>
          <w:sz w:val="24"/>
          <w:szCs w:val="24"/>
          <w:lang w:eastAsia="en-US"/>
        </w:rPr>
        <w:t xml:space="preserve"> procedencia, distinguiendo entre los turistas que proceden de </w:t>
      </w:r>
      <w:r w:rsidR="001A16E0">
        <w:rPr>
          <w:rFonts w:eastAsiaTheme="minorHAnsi"/>
          <w:sz w:val="24"/>
          <w:szCs w:val="24"/>
          <w:lang w:eastAsia="en-US"/>
        </w:rPr>
        <w:t xml:space="preserve">la misma </w:t>
      </w:r>
      <w:r w:rsidR="00001E82" w:rsidRPr="00001E82">
        <w:rPr>
          <w:rFonts w:eastAsiaTheme="minorHAnsi"/>
          <w:sz w:val="24"/>
          <w:szCs w:val="24"/>
          <w:lang w:eastAsia="en-US"/>
        </w:rPr>
        <w:t xml:space="preserve">Andalucía, los que proceden del resto de España, los de la Unión Europea y los que proceden del resto del mundo. </w:t>
      </w:r>
    </w:p>
    <w:p w:rsidR="002B6170" w:rsidRPr="006A41EB" w:rsidRDefault="00EF64CA" w:rsidP="006A41EB">
      <w:pPr>
        <w:spacing w:after="160" w:line="360" w:lineRule="auto"/>
        <w:jc w:val="center"/>
        <w:rPr>
          <w:rFonts w:eastAsiaTheme="minorHAnsi"/>
          <w:b/>
          <w:sz w:val="24"/>
          <w:szCs w:val="24"/>
          <w:lang w:eastAsia="en-US"/>
        </w:rPr>
      </w:pPr>
      <w:r>
        <w:rPr>
          <w:rFonts w:eastAsiaTheme="minorHAnsi"/>
          <w:b/>
          <w:sz w:val="24"/>
          <w:szCs w:val="24"/>
          <w:lang w:eastAsia="en-US"/>
        </w:rPr>
        <w:t>Gráfico 11</w:t>
      </w:r>
      <w:r w:rsidR="002B6170" w:rsidRPr="006A41EB">
        <w:rPr>
          <w:rFonts w:eastAsiaTheme="minorHAnsi"/>
          <w:b/>
          <w:sz w:val="24"/>
          <w:szCs w:val="24"/>
          <w:lang w:eastAsia="en-US"/>
        </w:rPr>
        <w:t>. Distribución porcentual de los turistas en Andalucía por procedencia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78214FF5" wp14:editId="310566B0">
            <wp:extent cx="5476875" cy="2305050"/>
            <wp:effectExtent l="0" t="0" r="9525" b="1905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B6170" w:rsidRPr="006A41EB" w:rsidRDefault="002B6170" w:rsidP="002B6170">
      <w:pPr>
        <w:spacing w:after="160" w:line="360" w:lineRule="auto"/>
        <w:jc w:val="both"/>
        <w:rPr>
          <w:szCs w:val="24"/>
        </w:rPr>
      </w:pPr>
      <w:r w:rsidRPr="006A41EB">
        <w:rPr>
          <w:rFonts w:eastAsiaTheme="minorHAnsi"/>
          <w:szCs w:val="24"/>
          <w:lang w:eastAsia="en-US"/>
        </w:rPr>
        <w:t xml:space="preserve">Fuente: Elaboración propia con datos del </w:t>
      </w:r>
      <w:r w:rsidRPr="006A41EB">
        <w:rPr>
          <w:szCs w:val="24"/>
        </w:rPr>
        <w:t>Instituto de Estadística y Cartografía de Andalucía.</w:t>
      </w:r>
    </w:p>
    <w:p w:rsidR="00EB698A" w:rsidRDefault="00676C49" w:rsidP="006C0FE3">
      <w:pPr>
        <w:spacing w:after="160" w:line="360" w:lineRule="auto"/>
        <w:jc w:val="both"/>
        <w:rPr>
          <w:rFonts w:eastAsiaTheme="minorHAnsi"/>
          <w:sz w:val="24"/>
          <w:szCs w:val="24"/>
          <w:lang w:eastAsia="en-US"/>
        </w:rPr>
      </w:pPr>
      <w:r>
        <w:rPr>
          <w:rFonts w:eastAsiaTheme="minorHAnsi"/>
          <w:sz w:val="24"/>
          <w:szCs w:val="24"/>
          <w:lang w:eastAsia="en-US"/>
        </w:rPr>
        <w:lastRenderedPageBreak/>
        <w:t xml:space="preserve">Podemos ver que los turistas que recibe Andalucía proceden principalmente </w:t>
      </w:r>
      <w:r w:rsidR="006A50AA">
        <w:rPr>
          <w:rFonts w:eastAsiaTheme="minorHAnsi"/>
          <w:sz w:val="24"/>
          <w:szCs w:val="24"/>
          <w:lang w:eastAsia="en-US"/>
        </w:rPr>
        <w:t>de la propia Comunidad Autónoma</w:t>
      </w:r>
      <w:r>
        <w:rPr>
          <w:rFonts w:eastAsiaTheme="minorHAnsi"/>
          <w:sz w:val="24"/>
          <w:szCs w:val="24"/>
          <w:lang w:eastAsia="en-US"/>
        </w:rPr>
        <w:t xml:space="preserve">, es decir, reciben viajeros que </w:t>
      </w:r>
      <w:r w:rsidR="002B6170">
        <w:rPr>
          <w:rFonts w:eastAsiaTheme="minorHAnsi"/>
          <w:sz w:val="24"/>
          <w:szCs w:val="24"/>
          <w:lang w:eastAsia="en-US"/>
        </w:rPr>
        <w:t xml:space="preserve">residen en </w:t>
      </w:r>
      <w:r w:rsidR="006A50AA">
        <w:rPr>
          <w:rFonts w:eastAsiaTheme="minorHAnsi"/>
          <w:sz w:val="24"/>
          <w:szCs w:val="24"/>
          <w:lang w:eastAsia="en-US"/>
        </w:rPr>
        <w:t xml:space="preserve">otras </w:t>
      </w:r>
      <w:r w:rsidR="002B6170">
        <w:rPr>
          <w:rFonts w:eastAsiaTheme="minorHAnsi"/>
          <w:sz w:val="24"/>
          <w:szCs w:val="24"/>
          <w:lang w:eastAsia="en-US"/>
        </w:rPr>
        <w:t>provincias</w:t>
      </w:r>
      <w:r w:rsidR="006A50AA">
        <w:rPr>
          <w:rFonts w:eastAsiaTheme="minorHAnsi"/>
          <w:sz w:val="24"/>
          <w:szCs w:val="24"/>
          <w:lang w:eastAsia="en-US"/>
        </w:rPr>
        <w:t xml:space="preserve"> de la región</w:t>
      </w:r>
      <w:r w:rsidR="002B6170">
        <w:rPr>
          <w:rFonts w:eastAsiaTheme="minorHAnsi"/>
          <w:sz w:val="24"/>
          <w:szCs w:val="24"/>
          <w:lang w:eastAsia="en-US"/>
        </w:rPr>
        <w:t>, y</w:t>
      </w:r>
      <w:r w:rsidR="00EB698A">
        <w:rPr>
          <w:rFonts w:eastAsiaTheme="minorHAnsi"/>
          <w:sz w:val="24"/>
          <w:szCs w:val="24"/>
          <w:lang w:eastAsia="en-US"/>
        </w:rPr>
        <w:t xml:space="preserve"> </w:t>
      </w:r>
      <w:r w:rsidR="000E1100">
        <w:rPr>
          <w:rFonts w:eastAsiaTheme="minorHAnsi"/>
          <w:sz w:val="24"/>
          <w:szCs w:val="24"/>
          <w:lang w:eastAsia="en-US"/>
        </w:rPr>
        <w:t xml:space="preserve">también presentan un porcentaje bastante significativo los turistas procedentes </w:t>
      </w:r>
      <w:r w:rsidR="002B6170">
        <w:rPr>
          <w:rFonts w:eastAsiaTheme="minorHAnsi"/>
          <w:sz w:val="24"/>
          <w:szCs w:val="24"/>
          <w:lang w:eastAsia="en-US"/>
        </w:rPr>
        <w:t>del resto de España.</w:t>
      </w:r>
      <w:r>
        <w:rPr>
          <w:rFonts w:eastAsiaTheme="minorHAnsi"/>
          <w:sz w:val="24"/>
          <w:szCs w:val="24"/>
          <w:lang w:eastAsia="en-US"/>
        </w:rPr>
        <w:t xml:space="preserve"> </w:t>
      </w:r>
      <w:r w:rsidR="006A50AA">
        <w:rPr>
          <w:rFonts w:eastAsiaTheme="minorHAnsi"/>
          <w:sz w:val="24"/>
          <w:szCs w:val="24"/>
          <w:lang w:eastAsia="en-US"/>
        </w:rPr>
        <w:t>Los primeros</w:t>
      </w:r>
      <w:r>
        <w:rPr>
          <w:rFonts w:eastAsiaTheme="minorHAnsi"/>
          <w:sz w:val="24"/>
          <w:szCs w:val="24"/>
          <w:lang w:eastAsia="en-US"/>
        </w:rPr>
        <w:t xml:space="preserve"> presentan un 31,87%, </w:t>
      </w:r>
      <w:r w:rsidR="004A3858">
        <w:rPr>
          <w:rFonts w:eastAsiaTheme="minorHAnsi"/>
          <w:sz w:val="24"/>
          <w:szCs w:val="24"/>
          <w:lang w:eastAsia="en-US"/>
        </w:rPr>
        <w:t>mientras que los tu</w:t>
      </w:r>
      <w:r w:rsidR="00EB698A">
        <w:rPr>
          <w:rFonts w:eastAsiaTheme="minorHAnsi"/>
          <w:sz w:val="24"/>
          <w:szCs w:val="24"/>
          <w:lang w:eastAsia="en-US"/>
        </w:rPr>
        <w:t xml:space="preserve">ristas procedentes del resto de España tienen un porcentaje del 30,01%. </w:t>
      </w:r>
    </w:p>
    <w:p w:rsidR="000152CB" w:rsidRPr="00001E82" w:rsidRDefault="000E1100" w:rsidP="006C0FE3">
      <w:pPr>
        <w:spacing w:after="160" w:line="360" w:lineRule="auto"/>
        <w:jc w:val="both"/>
        <w:rPr>
          <w:rFonts w:eastAsiaTheme="minorHAnsi"/>
          <w:sz w:val="24"/>
          <w:szCs w:val="24"/>
          <w:lang w:eastAsia="en-US"/>
        </w:rPr>
      </w:pPr>
      <w:r>
        <w:rPr>
          <w:rFonts w:eastAsiaTheme="minorHAnsi"/>
          <w:sz w:val="24"/>
          <w:szCs w:val="24"/>
          <w:lang w:eastAsia="en-US"/>
        </w:rPr>
        <w:t>Por otro lado, el porcentaje de turistas que llegan de la Unión Europea es</w:t>
      </w:r>
      <w:r w:rsidR="00C41A1B">
        <w:rPr>
          <w:rFonts w:eastAsiaTheme="minorHAnsi"/>
          <w:sz w:val="24"/>
          <w:szCs w:val="24"/>
          <w:lang w:eastAsia="en-US"/>
        </w:rPr>
        <w:t xml:space="preserve"> también bastante significativo,</w:t>
      </w:r>
      <w:r>
        <w:rPr>
          <w:rFonts w:eastAsiaTheme="minorHAnsi"/>
          <w:sz w:val="24"/>
          <w:szCs w:val="24"/>
          <w:lang w:eastAsia="en-US"/>
        </w:rPr>
        <w:t xml:space="preserve"> </w:t>
      </w:r>
      <w:r w:rsidR="00C41A1B">
        <w:rPr>
          <w:rFonts w:eastAsiaTheme="minorHAnsi"/>
          <w:sz w:val="24"/>
          <w:szCs w:val="24"/>
          <w:lang w:eastAsia="en-US"/>
        </w:rPr>
        <w:t>con un del 27,30%.</w:t>
      </w:r>
      <w:r w:rsidR="00805394">
        <w:rPr>
          <w:rFonts w:eastAsiaTheme="minorHAnsi"/>
          <w:sz w:val="24"/>
          <w:szCs w:val="24"/>
          <w:lang w:eastAsia="en-US"/>
        </w:rPr>
        <w:t xml:space="preserve"> Y</w:t>
      </w:r>
      <w:r>
        <w:rPr>
          <w:rFonts w:eastAsiaTheme="minorHAnsi"/>
          <w:sz w:val="24"/>
          <w:szCs w:val="24"/>
          <w:lang w:eastAsia="en-US"/>
        </w:rPr>
        <w:t xml:space="preserve"> para acabar, el número de viajeros del resto del mundo tan solo representa</w:t>
      </w:r>
      <w:r w:rsidR="004A3858">
        <w:rPr>
          <w:rFonts w:eastAsiaTheme="minorHAnsi"/>
          <w:sz w:val="24"/>
          <w:szCs w:val="24"/>
          <w:lang w:eastAsia="en-US"/>
        </w:rPr>
        <w:t xml:space="preserve"> un 10,82% del total, siendo estos los que menos visitan Andalucía.</w:t>
      </w:r>
    </w:p>
    <w:p w:rsidR="00AE60F8" w:rsidRDefault="004A3858" w:rsidP="00EF64CA">
      <w:pPr>
        <w:spacing w:after="160" w:line="360" w:lineRule="auto"/>
        <w:jc w:val="both"/>
        <w:rPr>
          <w:rFonts w:eastAsiaTheme="minorHAnsi"/>
          <w:sz w:val="24"/>
          <w:szCs w:val="24"/>
          <w:lang w:eastAsia="en-US"/>
        </w:rPr>
      </w:pPr>
      <w:r>
        <w:rPr>
          <w:rFonts w:eastAsiaTheme="minorHAnsi"/>
          <w:sz w:val="24"/>
          <w:szCs w:val="24"/>
          <w:lang w:eastAsia="en-US"/>
        </w:rPr>
        <w:t>A continuación, se estudia</w:t>
      </w:r>
      <w:r w:rsidR="00001E82" w:rsidRPr="00001E82">
        <w:rPr>
          <w:rFonts w:eastAsiaTheme="minorHAnsi"/>
          <w:sz w:val="24"/>
          <w:szCs w:val="24"/>
          <w:lang w:eastAsia="en-US"/>
        </w:rPr>
        <w:t xml:space="preserve"> la procedencia de los turistas que se alojan en los establecimientos hoteleros de</w:t>
      </w:r>
      <w:r w:rsidR="004D19A6">
        <w:rPr>
          <w:rFonts w:eastAsiaTheme="minorHAnsi"/>
          <w:sz w:val="24"/>
          <w:szCs w:val="24"/>
          <w:lang w:eastAsia="en-US"/>
        </w:rPr>
        <w:t xml:space="preserve"> las distintas provincias de</w:t>
      </w:r>
      <w:r w:rsidR="00001E82" w:rsidRPr="00001E82">
        <w:rPr>
          <w:rFonts w:eastAsiaTheme="minorHAnsi"/>
          <w:sz w:val="24"/>
          <w:szCs w:val="24"/>
          <w:lang w:eastAsia="en-US"/>
        </w:rPr>
        <w:t xml:space="preserve"> Andal</w:t>
      </w:r>
      <w:r>
        <w:rPr>
          <w:rFonts w:eastAsiaTheme="minorHAnsi"/>
          <w:sz w:val="24"/>
          <w:szCs w:val="24"/>
          <w:lang w:eastAsia="en-US"/>
        </w:rPr>
        <w:t>ucía, distinguiendo entre los residentes en el extranjero y los residentes en España.</w:t>
      </w:r>
      <w:r w:rsidR="000152CB">
        <w:rPr>
          <w:rFonts w:eastAsiaTheme="minorHAnsi"/>
          <w:sz w:val="24"/>
          <w:szCs w:val="24"/>
          <w:lang w:eastAsia="en-US"/>
        </w:rPr>
        <w:t xml:space="preserve"> Solo se estudia la procedencia de los turistas que se alojan en este tipo de establecimientos debido a que estos son los más utilizados y demandados.</w:t>
      </w:r>
    </w:p>
    <w:p w:rsidR="00B31183" w:rsidRPr="006A41EB" w:rsidRDefault="00EF64CA" w:rsidP="00AE60F8">
      <w:pPr>
        <w:spacing w:after="160" w:line="360" w:lineRule="auto"/>
        <w:jc w:val="center"/>
        <w:rPr>
          <w:b/>
          <w:sz w:val="24"/>
          <w:szCs w:val="24"/>
        </w:rPr>
      </w:pPr>
      <w:r>
        <w:rPr>
          <w:b/>
          <w:sz w:val="24"/>
          <w:szCs w:val="24"/>
        </w:rPr>
        <w:t>Gráfico 12</w:t>
      </w:r>
      <w:r w:rsidR="00B31183" w:rsidRPr="006A41EB">
        <w:rPr>
          <w:b/>
          <w:sz w:val="24"/>
          <w:szCs w:val="24"/>
        </w:rPr>
        <w:t>. Procedencia de viajeros entrados en establecimientos hoteleros de Andalucía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37412B01" wp14:editId="5A1BA0A0">
            <wp:extent cx="5657850" cy="2733675"/>
            <wp:effectExtent l="0" t="0" r="19050" b="952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01E82" w:rsidRPr="006A41EB" w:rsidRDefault="00001E82" w:rsidP="006C0FE3">
      <w:pPr>
        <w:spacing w:after="160" w:line="360" w:lineRule="auto"/>
        <w:jc w:val="both"/>
        <w:rPr>
          <w:szCs w:val="24"/>
        </w:rPr>
      </w:pPr>
      <w:r w:rsidRPr="006A41EB">
        <w:rPr>
          <w:szCs w:val="24"/>
        </w:rPr>
        <w:t>Fuente: Elaboración propia con datos del Instituto de Estadística y Cartografía de Andalucía. Encuesta de Ocupación Hotelera.</w:t>
      </w:r>
    </w:p>
    <w:p w:rsidR="004D19A6" w:rsidRDefault="006A41EB" w:rsidP="006C0FE3">
      <w:pPr>
        <w:spacing w:after="160" w:line="360" w:lineRule="auto"/>
        <w:jc w:val="both"/>
        <w:rPr>
          <w:rFonts w:eastAsiaTheme="minorHAnsi"/>
          <w:sz w:val="24"/>
          <w:szCs w:val="24"/>
          <w:lang w:eastAsia="en-US"/>
        </w:rPr>
      </w:pPr>
      <w:r>
        <w:rPr>
          <w:rFonts w:eastAsiaTheme="minorHAnsi"/>
          <w:sz w:val="24"/>
          <w:szCs w:val="24"/>
          <w:lang w:eastAsia="en-US"/>
        </w:rPr>
        <w:t>En el G</w:t>
      </w:r>
      <w:r w:rsidR="00EF64CA">
        <w:rPr>
          <w:rFonts w:eastAsiaTheme="minorHAnsi"/>
          <w:sz w:val="24"/>
          <w:szCs w:val="24"/>
          <w:lang w:eastAsia="en-US"/>
        </w:rPr>
        <w:t>ráfico 12</w:t>
      </w:r>
      <w:r w:rsidR="00B31183">
        <w:rPr>
          <w:rFonts w:eastAsiaTheme="minorHAnsi"/>
          <w:sz w:val="24"/>
          <w:szCs w:val="24"/>
          <w:lang w:eastAsia="en-US"/>
        </w:rPr>
        <w:t xml:space="preserve"> se aprecia</w:t>
      </w:r>
      <w:r w:rsidR="004D19A6">
        <w:rPr>
          <w:rFonts w:eastAsiaTheme="minorHAnsi"/>
          <w:sz w:val="24"/>
          <w:szCs w:val="24"/>
          <w:lang w:eastAsia="en-US"/>
        </w:rPr>
        <w:t>, que a excepción de Málaga y Sevilla, en el resto de provincias andaluzas la mayoría de los turistas son residentes en España, siendo las más receptivas Granada, Cádiz y Almería.</w:t>
      </w:r>
    </w:p>
    <w:p w:rsidR="004D19A6" w:rsidRPr="00001E82" w:rsidRDefault="003E1C59" w:rsidP="006C0FE3">
      <w:pPr>
        <w:spacing w:after="160" w:line="360" w:lineRule="auto"/>
        <w:jc w:val="both"/>
        <w:rPr>
          <w:rFonts w:eastAsiaTheme="minorHAnsi"/>
          <w:sz w:val="24"/>
          <w:szCs w:val="24"/>
          <w:lang w:eastAsia="en-US"/>
        </w:rPr>
      </w:pPr>
      <w:r>
        <w:rPr>
          <w:rFonts w:eastAsiaTheme="minorHAnsi"/>
          <w:sz w:val="24"/>
          <w:szCs w:val="24"/>
          <w:lang w:eastAsia="en-US"/>
        </w:rPr>
        <w:lastRenderedPageBreak/>
        <w:t xml:space="preserve">En el caso de Málaga y Sevilla, el número de residentes extranjeros es mayor que el número de residentes </w:t>
      </w:r>
      <w:r w:rsidR="00805394">
        <w:rPr>
          <w:rFonts w:eastAsiaTheme="minorHAnsi"/>
          <w:sz w:val="24"/>
          <w:szCs w:val="24"/>
          <w:lang w:eastAsia="en-US"/>
        </w:rPr>
        <w:t>nacionales</w:t>
      </w:r>
      <w:r>
        <w:rPr>
          <w:rFonts w:eastAsiaTheme="minorHAnsi"/>
          <w:sz w:val="24"/>
          <w:szCs w:val="24"/>
          <w:lang w:eastAsia="en-US"/>
        </w:rPr>
        <w:t xml:space="preserve">, </w:t>
      </w:r>
      <w:r w:rsidR="00001E82" w:rsidRPr="00001E82">
        <w:rPr>
          <w:rFonts w:eastAsiaTheme="minorHAnsi"/>
          <w:sz w:val="24"/>
          <w:szCs w:val="24"/>
          <w:lang w:eastAsia="en-US"/>
        </w:rPr>
        <w:t>lo que nos muestra la preferencia extranjera por los destinos de sol y playa y por las grandes ciudades de atractivos históricos, monumentales y culturales.</w:t>
      </w:r>
      <w:r w:rsidR="00995C92">
        <w:rPr>
          <w:rFonts w:eastAsiaTheme="minorHAnsi"/>
          <w:sz w:val="24"/>
          <w:szCs w:val="24"/>
          <w:lang w:eastAsia="en-US"/>
        </w:rPr>
        <w:t xml:space="preserve"> </w:t>
      </w:r>
    </w:p>
    <w:p w:rsidR="00001E82" w:rsidRPr="003E1C59" w:rsidRDefault="003E1C59" w:rsidP="006C0FE3">
      <w:pPr>
        <w:spacing w:after="160" w:line="360" w:lineRule="auto"/>
        <w:ind w:left="708"/>
        <w:jc w:val="both"/>
        <w:rPr>
          <w:rFonts w:eastAsiaTheme="minorHAnsi"/>
          <w:b/>
          <w:sz w:val="24"/>
          <w:szCs w:val="24"/>
          <w:u w:val="single"/>
          <w:lang w:eastAsia="en-US"/>
        </w:rPr>
      </w:pPr>
      <w:r w:rsidRPr="003E1C59">
        <w:rPr>
          <w:rFonts w:eastAsiaTheme="minorHAnsi"/>
          <w:b/>
          <w:sz w:val="24"/>
          <w:szCs w:val="24"/>
          <w:u w:val="single"/>
          <w:lang w:eastAsia="en-US"/>
        </w:rPr>
        <w:t>-</w:t>
      </w:r>
      <w:r w:rsidR="00001E82" w:rsidRPr="003E1C59">
        <w:rPr>
          <w:rFonts w:eastAsiaTheme="minorHAnsi"/>
          <w:b/>
          <w:sz w:val="24"/>
          <w:szCs w:val="24"/>
          <w:u w:val="single"/>
          <w:lang w:eastAsia="en-US"/>
        </w:rPr>
        <w:t>Estancia media.</w:t>
      </w:r>
    </w:p>
    <w:p w:rsidR="006A41EB" w:rsidRDefault="006A41EB" w:rsidP="006C0FE3">
      <w:pPr>
        <w:spacing w:after="160" w:line="360" w:lineRule="auto"/>
        <w:jc w:val="both"/>
        <w:rPr>
          <w:rFonts w:eastAsiaTheme="minorHAnsi"/>
          <w:sz w:val="24"/>
          <w:szCs w:val="24"/>
          <w:lang w:eastAsia="en-US"/>
        </w:rPr>
      </w:pPr>
      <w:r>
        <w:rPr>
          <w:rFonts w:eastAsiaTheme="minorHAnsi"/>
          <w:sz w:val="24"/>
          <w:szCs w:val="24"/>
          <w:lang w:eastAsia="en-US"/>
        </w:rPr>
        <w:t>Nuestro objetivo ahora es analizar</w:t>
      </w:r>
      <w:r w:rsidR="003E1C59">
        <w:rPr>
          <w:rFonts w:eastAsiaTheme="minorHAnsi"/>
          <w:sz w:val="24"/>
          <w:szCs w:val="24"/>
          <w:lang w:eastAsia="en-US"/>
        </w:rPr>
        <w:t xml:space="preserve"> la estancia media</w:t>
      </w:r>
      <w:r w:rsidR="00805394">
        <w:rPr>
          <w:rFonts w:eastAsiaTheme="minorHAnsi"/>
          <w:sz w:val="24"/>
          <w:szCs w:val="24"/>
          <w:lang w:eastAsia="en-US"/>
        </w:rPr>
        <w:t xml:space="preserve"> que pasan</w:t>
      </w:r>
      <w:r w:rsidR="003E1C59">
        <w:rPr>
          <w:rFonts w:eastAsiaTheme="minorHAnsi"/>
          <w:sz w:val="24"/>
          <w:szCs w:val="24"/>
          <w:lang w:eastAsia="en-US"/>
        </w:rPr>
        <w:t xml:space="preserve"> los turistas en Andalucía</w:t>
      </w:r>
      <w:r w:rsidR="007C1362">
        <w:rPr>
          <w:rFonts w:eastAsiaTheme="minorHAnsi"/>
          <w:sz w:val="24"/>
          <w:szCs w:val="24"/>
          <w:lang w:eastAsia="en-US"/>
        </w:rPr>
        <w:t>.</w:t>
      </w:r>
      <w:r w:rsidR="00805394">
        <w:rPr>
          <w:rFonts w:eastAsiaTheme="minorHAnsi"/>
          <w:sz w:val="24"/>
          <w:szCs w:val="24"/>
          <w:lang w:eastAsia="en-US"/>
        </w:rPr>
        <w:t xml:space="preserve"> </w:t>
      </w:r>
      <w:r w:rsidR="007C1362">
        <w:rPr>
          <w:rFonts w:eastAsiaTheme="minorHAnsi"/>
          <w:sz w:val="24"/>
          <w:szCs w:val="24"/>
          <w:lang w:eastAsia="en-US"/>
        </w:rPr>
        <w:t>Se distingue</w:t>
      </w:r>
      <w:r w:rsidR="003E1C59">
        <w:rPr>
          <w:rFonts w:eastAsiaTheme="minorHAnsi"/>
          <w:sz w:val="24"/>
          <w:szCs w:val="24"/>
          <w:lang w:eastAsia="en-US"/>
        </w:rPr>
        <w:t xml:space="preserve"> por un lado</w:t>
      </w:r>
      <w:r w:rsidR="007C1362">
        <w:rPr>
          <w:rFonts w:eastAsiaTheme="minorHAnsi"/>
          <w:sz w:val="24"/>
          <w:szCs w:val="24"/>
          <w:lang w:eastAsia="en-US"/>
        </w:rPr>
        <w:t>, la distribución de días de estancia media según la procedencia de los turistas, y por otro</w:t>
      </w:r>
      <w:r w:rsidR="00001E82" w:rsidRPr="00001E82">
        <w:rPr>
          <w:rFonts w:eastAsiaTheme="minorHAnsi"/>
          <w:sz w:val="24"/>
          <w:szCs w:val="24"/>
          <w:lang w:eastAsia="en-US"/>
        </w:rPr>
        <w:t xml:space="preserve">, la estancia media </w:t>
      </w:r>
      <w:r w:rsidR="003E1C59">
        <w:rPr>
          <w:rFonts w:eastAsiaTheme="minorHAnsi"/>
          <w:sz w:val="24"/>
          <w:szCs w:val="24"/>
          <w:lang w:eastAsia="en-US"/>
        </w:rPr>
        <w:t>de estos turistas según la provincia a</w:t>
      </w:r>
      <w:r w:rsidR="00640074">
        <w:rPr>
          <w:rFonts w:eastAsiaTheme="minorHAnsi"/>
          <w:sz w:val="24"/>
          <w:szCs w:val="24"/>
          <w:lang w:eastAsia="en-US"/>
        </w:rPr>
        <w:t>ndaluza en la que se encuentren.</w:t>
      </w:r>
    </w:p>
    <w:p w:rsidR="004F3A98" w:rsidRPr="006A41EB" w:rsidRDefault="00EF64CA" w:rsidP="006A41EB">
      <w:pPr>
        <w:spacing w:after="160" w:line="360" w:lineRule="auto"/>
        <w:jc w:val="center"/>
        <w:rPr>
          <w:rFonts w:eastAsiaTheme="minorHAnsi"/>
          <w:b/>
          <w:sz w:val="24"/>
          <w:szCs w:val="24"/>
          <w:lang w:eastAsia="en-US"/>
        </w:rPr>
      </w:pPr>
      <w:r>
        <w:rPr>
          <w:rFonts w:eastAsiaTheme="minorHAnsi"/>
          <w:b/>
          <w:sz w:val="24"/>
          <w:szCs w:val="24"/>
          <w:lang w:eastAsia="en-US"/>
        </w:rPr>
        <w:t>Gráfico 13</w:t>
      </w:r>
      <w:r w:rsidR="004F3A98" w:rsidRPr="006A41EB">
        <w:rPr>
          <w:rFonts w:eastAsiaTheme="minorHAnsi"/>
          <w:b/>
          <w:sz w:val="24"/>
          <w:szCs w:val="24"/>
          <w:lang w:eastAsia="en-US"/>
        </w:rPr>
        <w:t>. Estancia media de los turistas en Andalucía según</w:t>
      </w:r>
      <w:r w:rsidR="000D346A" w:rsidRPr="006A41EB">
        <w:rPr>
          <w:rFonts w:eastAsiaTheme="minorHAnsi"/>
          <w:b/>
          <w:sz w:val="24"/>
          <w:szCs w:val="24"/>
          <w:lang w:eastAsia="en-US"/>
        </w:rPr>
        <w:t xml:space="preserve"> la procedencia en el a</w:t>
      </w:r>
      <w:r w:rsidR="004F3A98" w:rsidRPr="006A41EB">
        <w:rPr>
          <w:rFonts w:eastAsiaTheme="minorHAnsi"/>
          <w:b/>
          <w:sz w:val="24"/>
          <w:szCs w:val="24"/>
          <w:lang w:eastAsia="en-US"/>
        </w:rPr>
        <w:t>ño 2016.</w:t>
      </w:r>
    </w:p>
    <w:p w:rsidR="00001E82" w:rsidRPr="00001E82" w:rsidRDefault="00352C5D" w:rsidP="006C0FE3">
      <w:pPr>
        <w:spacing w:after="160" w:line="360" w:lineRule="auto"/>
        <w:jc w:val="both"/>
        <w:rPr>
          <w:rFonts w:eastAsiaTheme="minorHAnsi"/>
          <w:sz w:val="24"/>
          <w:szCs w:val="24"/>
          <w:lang w:eastAsia="en-US"/>
        </w:rPr>
      </w:pPr>
      <w:r>
        <w:rPr>
          <w:rFonts w:eastAsiaTheme="minorHAnsi"/>
          <w:sz w:val="24"/>
          <w:szCs w:val="24"/>
          <w:lang w:eastAsia="en-US"/>
        </w:rPr>
        <w:pict>
          <v:shape id="_x0000_i1026" type="#_x0000_t75" style="width:406.5pt;height:193.45pt">
            <v:imagedata r:id="rId29" o:title="Captura"/>
          </v:shape>
        </w:pict>
      </w:r>
    </w:p>
    <w:p w:rsidR="00001E82" w:rsidRPr="006A41EB" w:rsidRDefault="00001E82" w:rsidP="006C0FE3">
      <w:pPr>
        <w:spacing w:after="160" w:line="360" w:lineRule="auto"/>
        <w:jc w:val="both"/>
        <w:rPr>
          <w:szCs w:val="24"/>
        </w:rPr>
      </w:pPr>
      <w:r w:rsidRPr="006A41EB">
        <w:rPr>
          <w:szCs w:val="24"/>
        </w:rPr>
        <w:t>Fuente: Elaboración propia con datos del Instituto de Estadística y Cartografía de Andalucía.</w:t>
      </w:r>
    </w:p>
    <w:p w:rsidR="007A27F8" w:rsidRDefault="007A27F8" w:rsidP="006C0FE3">
      <w:pPr>
        <w:spacing w:after="160" w:line="360" w:lineRule="auto"/>
        <w:jc w:val="both"/>
        <w:rPr>
          <w:sz w:val="24"/>
          <w:szCs w:val="24"/>
        </w:rPr>
      </w:pPr>
      <w:r>
        <w:rPr>
          <w:sz w:val="24"/>
          <w:szCs w:val="24"/>
        </w:rPr>
        <w:t>Al contrario de lo que veíamos anteriormente en el gr</w:t>
      </w:r>
      <w:r w:rsidR="00482635">
        <w:rPr>
          <w:sz w:val="24"/>
          <w:szCs w:val="24"/>
        </w:rPr>
        <w:t xml:space="preserve">áfico de </w:t>
      </w:r>
      <w:r>
        <w:rPr>
          <w:sz w:val="24"/>
          <w:szCs w:val="24"/>
        </w:rPr>
        <w:t>“</w:t>
      </w:r>
      <w:r w:rsidR="00482635">
        <w:rPr>
          <w:sz w:val="24"/>
          <w:szCs w:val="24"/>
        </w:rPr>
        <w:t>P</w:t>
      </w:r>
      <w:r>
        <w:rPr>
          <w:sz w:val="24"/>
          <w:szCs w:val="24"/>
        </w:rPr>
        <w:t>rocedencia de los turistas en Andalucía”</w:t>
      </w:r>
      <w:r w:rsidR="006A41EB">
        <w:rPr>
          <w:sz w:val="24"/>
          <w:szCs w:val="24"/>
        </w:rPr>
        <w:t xml:space="preserve"> (véase G</w:t>
      </w:r>
      <w:r w:rsidR="00EF64CA">
        <w:rPr>
          <w:sz w:val="24"/>
          <w:szCs w:val="24"/>
        </w:rPr>
        <w:t>ráfico 11</w:t>
      </w:r>
      <w:r w:rsidR="00482635">
        <w:rPr>
          <w:sz w:val="24"/>
          <w:szCs w:val="24"/>
        </w:rPr>
        <w:t>)</w:t>
      </w:r>
      <w:r>
        <w:rPr>
          <w:sz w:val="24"/>
          <w:szCs w:val="24"/>
        </w:rPr>
        <w:t>,</w:t>
      </w:r>
      <w:r w:rsidR="00482635">
        <w:rPr>
          <w:sz w:val="24"/>
          <w:szCs w:val="24"/>
        </w:rPr>
        <w:t xml:space="preserve"> en este caso</w:t>
      </w:r>
      <w:r>
        <w:rPr>
          <w:sz w:val="24"/>
          <w:szCs w:val="24"/>
        </w:rPr>
        <w:t xml:space="preserve"> los turistas procedentes del resto del mundo</w:t>
      </w:r>
      <w:r w:rsidR="00482635">
        <w:rPr>
          <w:sz w:val="24"/>
          <w:szCs w:val="24"/>
        </w:rPr>
        <w:t xml:space="preserve"> son líderes</w:t>
      </w:r>
      <w:r w:rsidR="00066714">
        <w:rPr>
          <w:sz w:val="24"/>
          <w:szCs w:val="24"/>
        </w:rPr>
        <w:t>, con una media de 13,7 días</w:t>
      </w:r>
      <w:r>
        <w:rPr>
          <w:sz w:val="24"/>
          <w:szCs w:val="24"/>
        </w:rPr>
        <w:t>, lo que nos dice que a pesar de que el n</w:t>
      </w:r>
      <w:r w:rsidR="00482635">
        <w:rPr>
          <w:sz w:val="24"/>
          <w:szCs w:val="24"/>
        </w:rPr>
        <w:t>úmero de estos viajeros no sea</w:t>
      </w:r>
      <w:r>
        <w:rPr>
          <w:sz w:val="24"/>
          <w:szCs w:val="24"/>
        </w:rPr>
        <w:t xml:space="preserve"> tan significativo, su estancia media es mayor que</w:t>
      </w:r>
      <w:r w:rsidR="00482635">
        <w:rPr>
          <w:sz w:val="24"/>
          <w:szCs w:val="24"/>
        </w:rPr>
        <w:t xml:space="preserve"> la de</w:t>
      </w:r>
      <w:r>
        <w:rPr>
          <w:sz w:val="24"/>
          <w:szCs w:val="24"/>
        </w:rPr>
        <w:t xml:space="preserve"> los turistas procedentes </w:t>
      </w:r>
      <w:r w:rsidR="00482635">
        <w:rPr>
          <w:sz w:val="24"/>
          <w:szCs w:val="24"/>
        </w:rPr>
        <w:t>de otros lugares.</w:t>
      </w:r>
    </w:p>
    <w:p w:rsidR="00001E82" w:rsidRPr="006A50AA" w:rsidRDefault="00482635" w:rsidP="006C0FE3">
      <w:pPr>
        <w:spacing w:after="160" w:line="360" w:lineRule="auto"/>
        <w:jc w:val="both"/>
        <w:rPr>
          <w:sz w:val="24"/>
          <w:szCs w:val="24"/>
        </w:rPr>
      </w:pPr>
      <w:r>
        <w:rPr>
          <w:sz w:val="24"/>
          <w:szCs w:val="24"/>
        </w:rPr>
        <w:t>En segundo lugar, los turistas que más tiempo permanecen en Andalucía son los procedentes de la Unión Europea, con un</w:t>
      </w:r>
      <w:r w:rsidR="00066714">
        <w:rPr>
          <w:sz w:val="24"/>
          <w:szCs w:val="24"/>
        </w:rPr>
        <w:t>a media de 10,2 días</w:t>
      </w:r>
      <w:r>
        <w:rPr>
          <w:sz w:val="24"/>
          <w:szCs w:val="24"/>
        </w:rPr>
        <w:t>, seguidos de los</w:t>
      </w:r>
      <w:r w:rsidR="00066714">
        <w:rPr>
          <w:sz w:val="24"/>
          <w:szCs w:val="24"/>
        </w:rPr>
        <w:t xml:space="preserve"> turistas españoles, con un</w:t>
      </w:r>
      <w:r w:rsidR="008C78CB">
        <w:rPr>
          <w:sz w:val="24"/>
          <w:szCs w:val="24"/>
        </w:rPr>
        <w:t>a media de 8 días</w:t>
      </w:r>
      <w:r w:rsidR="00C41A1B">
        <w:rPr>
          <w:sz w:val="24"/>
          <w:szCs w:val="24"/>
        </w:rPr>
        <w:t>.</w:t>
      </w:r>
      <w:r>
        <w:rPr>
          <w:sz w:val="24"/>
          <w:szCs w:val="24"/>
        </w:rPr>
        <w:t xml:space="preserve"> </w:t>
      </w:r>
      <w:r w:rsidR="00C41A1B">
        <w:rPr>
          <w:sz w:val="24"/>
          <w:szCs w:val="24"/>
        </w:rPr>
        <w:t>Los</w:t>
      </w:r>
      <w:r>
        <w:rPr>
          <w:sz w:val="24"/>
          <w:szCs w:val="24"/>
        </w:rPr>
        <w:t xml:space="preserve"> turistas que menos tiempo permanecen </w:t>
      </w:r>
      <w:r>
        <w:rPr>
          <w:sz w:val="24"/>
          <w:szCs w:val="24"/>
        </w:rPr>
        <w:lastRenderedPageBreak/>
        <w:t>visitando Andalucía,</w:t>
      </w:r>
      <w:r w:rsidR="00C41A1B">
        <w:rPr>
          <w:sz w:val="24"/>
          <w:szCs w:val="24"/>
        </w:rPr>
        <w:t xml:space="preserve"> son</w:t>
      </w:r>
      <w:r>
        <w:rPr>
          <w:sz w:val="24"/>
          <w:szCs w:val="24"/>
        </w:rPr>
        <w:t xml:space="preserve"> </w:t>
      </w:r>
      <w:r w:rsidR="008C78CB">
        <w:rPr>
          <w:sz w:val="24"/>
          <w:szCs w:val="24"/>
        </w:rPr>
        <w:t>los propios turistas andaluces, que solo pasan</w:t>
      </w:r>
      <w:r w:rsidR="00C41A1B">
        <w:rPr>
          <w:sz w:val="24"/>
          <w:szCs w:val="24"/>
        </w:rPr>
        <w:t xml:space="preserve"> una media de</w:t>
      </w:r>
      <w:r w:rsidR="008C78CB">
        <w:rPr>
          <w:sz w:val="24"/>
          <w:szCs w:val="24"/>
        </w:rPr>
        <w:t xml:space="preserve"> 6,0 días.</w:t>
      </w:r>
    </w:p>
    <w:p w:rsidR="002F349B" w:rsidRDefault="00B85586" w:rsidP="006C0FE3">
      <w:pPr>
        <w:spacing w:after="160" w:line="360" w:lineRule="auto"/>
        <w:jc w:val="both"/>
        <w:rPr>
          <w:rFonts w:eastAsiaTheme="minorHAnsi"/>
          <w:color w:val="000000" w:themeColor="text1"/>
          <w:sz w:val="24"/>
          <w:szCs w:val="24"/>
          <w:lang w:eastAsia="en-US"/>
        </w:rPr>
      </w:pPr>
      <w:r>
        <w:rPr>
          <w:rFonts w:eastAsiaTheme="minorHAnsi"/>
          <w:color w:val="000000" w:themeColor="text1"/>
          <w:sz w:val="24"/>
          <w:szCs w:val="24"/>
          <w:lang w:eastAsia="en-US"/>
        </w:rPr>
        <w:t xml:space="preserve">En </w:t>
      </w:r>
      <w:r w:rsidR="006A41EB">
        <w:rPr>
          <w:rFonts w:eastAsiaTheme="minorHAnsi"/>
          <w:color w:val="000000" w:themeColor="text1"/>
          <w:sz w:val="24"/>
          <w:szCs w:val="24"/>
          <w:lang w:eastAsia="en-US"/>
        </w:rPr>
        <w:t>el Gráfico 13</w:t>
      </w:r>
      <w:r>
        <w:rPr>
          <w:rFonts w:eastAsiaTheme="minorHAnsi"/>
          <w:color w:val="000000" w:themeColor="text1"/>
          <w:sz w:val="24"/>
          <w:szCs w:val="24"/>
          <w:lang w:eastAsia="en-US"/>
        </w:rPr>
        <w:t xml:space="preserve"> se analiza la estancia media que suelen permanecen los turistas según la provincia andaluza en la que se encuentre</w:t>
      </w:r>
      <w:r w:rsidR="00C67E5B">
        <w:rPr>
          <w:rFonts w:eastAsiaTheme="minorHAnsi"/>
          <w:color w:val="000000" w:themeColor="text1"/>
          <w:sz w:val="24"/>
          <w:szCs w:val="24"/>
          <w:lang w:eastAsia="en-US"/>
        </w:rPr>
        <w:t>n</w:t>
      </w:r>
      <w:r w:rsidR="00040B10">
        <w:rPr>
          <w:rFonts w:eastAsiaTheme="minorHAnsi"/>
          <w:color w:val="000000" w:themeColor="text1"/>
          <w:sz w:val="24"/>
          <w:szCs w:val="24"/>
          <w:lang w:eastAsia="en-US"/>
        </w:rPr>
        <w:t xml:space="preserve">, por lo que podemos también </w:t>
      </w:r>
      <w:r w:rsidR="00F06140">
        <w:rPr>
          <w:rFonts w:eastAsiaTheme="minorHAnsi"/>
          <w:color w:val="000000" w:themeColor="text1"/>
          <w:sz w:val="24"/>
          <w:szCs w:val="24"/>
          <w:lang w:eastAsia="en-US"/>
        </w:rPr>
        <w:t>deducir</w:t>
      </w:r>
      <w:r w:rsidR="00040B10">
        <w:rPr>
          <w:rFonts w:eastAsiaTheme="minorHAnsi"/>
          <w:color w:val="000000" w:themeColor="text1"/>
          <w:sz w:val="24"/>
          <w:szCs w:val="24"/>
          <w:lang w:eastAsia="en-US"/>
        </w:rPr>
        <w:t xml:space="preserve"> cual es la provincia </w:t>
      </w:r>
      <w:r w:rsidR="00C41A1B">
        <w:rPr>
          <w:rFonts w:eastAsiaTheme="minorHAnsi"/>
          <w:color w:val="000000" w:themeColor="text1"/>
          <w:sz w:val="24"/>
          <w:szCs w:val="24"/>
          <w:lang w:eastAsia="en-US"/>
        </w:rPr>
        <w:t>en la que los turistas prefieren más tiempo.</w:t>
      </w:r>
    </w:p>
    <w:p w:rsidR="004F3A98" w:rsidRPr="006A41EB" w:rsidRDefault="00EF64CA" w:rsidP="006A41EB">
      <w:pPr>
        <w:spacing w:after="160" w:line="360" w:lineRule="auto"/>
        <w:jc w:val="center"/>
        <w:rPr>
          <w:rFonts w:eastAsiaTheme="minorHAnsi"/>
          <w:b/>
          <w:color w:val="000000" w:themeColor="text1"/>
          <w:sz w:val="24"/>
          <w:szCs w:val="24"/>
          <w:lang w:eastAsia="en-US"/>
        </w:rPr>
      </w:pPr>
      <w:r>
        <w:rPr>
          <w:rFonts w:eastAsiaTheme="minorHAnsi"/>
          <w:b/>
          <w:sz w:val="24"/>
          <w:szCs w:val="24"/>
          <w:lang w:eastAsia="en-US"/>
        </w:rPr>
        <w:t>Gráfico 14</w:t>
      </w:r>
      <w:r w:rsidR="004F3A98" w:rsidRPr="006A41EB">
        <w:rPr>
          <w:rFonts w:eastAsiaTheme="minorHAnsi"/>
          <w:b/>
          <w:sz w:val="24"/>
          <w:szCs w:val="24"/>
          <w:lang w:eastAsia="en-US"/>
        </w:rPr>
        <w:t>. Estancia media de los turistas por provincias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139DEB79" wp14:editId="2C5F303D">
            <wp:extent cx="5534025" cy="2286000"/>
            <wp:effectExtent l="0" t="0" r="9525" b="1905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01E82" w:rsidRPr="006A41EB" w:rsidRDefault="00001E82" w:rsidP="006C0FE3">
      <w:pPr>
        <w:spacing w:after="160" w:line="360" w:lineRule="auto"/>
        <w:jc w:val="both"/>
        <w:rPr>
          <w:rFonts w:eastAsiaTheme="minorHAnsi"/>
          <w:szCs w:val="24"/>
          <w:lang w:eastAsia="en-US"/>
        </w:rPr>
      </w:pPr>
      <w:r w:rsidRPr="006A41EB">
        <w:rPr>
          <w:rFonts w:eastAsiaTheme="minorHAnsi"/>
          <w:szCs w:val="24"/>
          <w:lang w:eastAsia="en-US"/>
        </w:rPr>
        <w:t>Fuente: Elaboración propia con datos del Instituto de Estadística y Cartografía de Andalucía.</w:t>
      </w:r>
    </w:p>
    <w:p w:rsidR="00F06140" w:rsidRDefault="00585F69" w:rsidP="006C0FE3">
      <w:pPr>
        <w:spacing w:after="160" w:line="360" w:lineRule="auto"/>
        <w:jc w:val="both"/>
        <w:rPr>
          <w:rFonts w:eastAsiaTheme="minorHAnsi"/>
          <w:sz w:val="24"/>
          <w:szCs w:val="24"/>
          <w:lang w:eastAsia="en-US"/>
        </w:rPr>
      </w:pPr>
      <w:r>
        <w:rPr>
          <w:rFonts w:eastAsiaTheme="minorHAnsi"/>
          <w:sz w:val="24"/>
          <w:szCs w:val="24"/>
          <w:lang w:eastAsia="en-US"/>
        </w:rPr>
        <w:t>En primer lugar</w:t>
      </w:r>
      <w:r w:rsidR="007C1362">
        <w:rPr>
          <w:rFonts w:eastAsiaTheme="minorHAnsi"/>
          <w:sz w:val="24"/>
          <w:szCs w:val="24"/>
          <w:lang w:eastAsia="en-US"/>
        </w:rPr>
        <w:t>,</w:t>
      </w:r>
      <w:r>
        <w:rPr>
          <w:rFonts w:eastAsiaTheme="minorHAnsi"/>
          <w:sz w:val="24"/>
          <w:szCs w:val="24"/>
          <w:lang w:eastAsia="en-US"/>
        </w:rPr>
        <w:t xml:space="preserve"> </w:t>
      </w:r>
      <w:r w:rsidR="00927724">
        <w:rPr>
          <w:rFonts w:eastAsiaTheme="minorHAnsi"/>
          <w:sz w:val="24"/>
          <w:szCs w:val="24"/>
          <w:lang w:eastAsia="en-US"/>
        </w:rPr>
        <w:t>c</w:t>
      </w:r>
      <w:r w:rsidR="00F06140">
        <w:rPr>
          <w:rFonts w:eastAsiaTheme="minorHAnsi"/>
          <w:sz w:val="24"/>
          <w:szCs w:val="24"/>
          <w:lang w:eastAsia="en-US"/>
        </w:rPr>
        <w:t>on un</w:t>
      </w:r>
      <w:r w:rsidR="009550EC">
        <w:rPr>
          <w:rFonts w:eastAsiaTheme="minorHAnsi"/>
          <w:sz w:val="24"/>
          <w:szCs w:val="24"/>
          <w:lang w:eastAsia="en-US"/>
        </w:rPr>
        <w:t>a media de 10 días aproximadamente</w:t>
      </w:r>
      <w:r w:rsidR="00F06140">
        <w:rPr>
          <w:rFonts w:eastAsiaTheme="minorHAnsi"/>
          <w:sz w:val="24"/>
          <w:szCs w:val="24"/>
          <w:lang w:eastAsia="en-US"/>
        </w:rPr>
        <w:t xml:space="preserve">, la provincia en la que más tiempo pasan los turistas es Málaga, y </w:t>
      </w:r>
      <w:r w:rsidR="00927724">
        <w:rPr>
          <w:rFonts w:eastAsiaTheme="minorHAnsi"/>
          <w:sz w:val="24"/>
          <w:szCs w:val="24"/>
          <w:lang w:eastAsia="en-US"/>
        </w:rPr>
        <w:t xml:space="preserve">en segundo lugar, </w:t>
      </w:r>
      <w:r w:rsidR="00F06140">
        <w:rPr>
          <w:rFonts w:eastAsiaTheme="minorHAnsi"/>
          <w:sz w:val="24"/>
          <w:szCs w:val="24"/>
          <w:lang w:eastAsia="en-US"/>
        </w:rPr>
        <w:t>con un</w:t>
      </w:r>
      <w:r w:rsidR="009550EC">
        <w:rPr>
          <w:rFonts w:eastAsiaTheme="minorHAnsi"/>
          <w:sz w:val="24"/>
          <w:szCs w:val="24"/>
          <w:lang w:eastAsia="en-US"/>
        </w:rPr>
        <w:t>a media de 9,4 días</w:t>
      </w:r>
      <w:r w:rsidR="00927724">
        <w:rPr>
          <w:rFonts w:eastAsiaTheme="minorHAnsi"/>
          <w:sz w:val="24"/>
          <w:szCs w:val="24"/>
          <w:lang w:eastAsia="en-US"/>
        </w:rPr>
        <w:t xml:space="preserve"> tenemos a Almería. Sin duda, los turistas se sienten atraídos por la</w:t>
      </w:r>
      <w:r w:rsidR="00927724" w:rsidRPr="00927724">
        <w:rPr>
          <w:rFonts w:eastAsiaTheme="minorHAnsi"/>
          <w:sz w:val="24"/>
          <w:szCs w:val="24"/>
          <w:lang w:eastAsia="en-US"/>
        </w:rPr>
        <w:t xml:space="preserve"> combinación de sol y playa</w:t>
      </w:r>
      <w:r w:rsidR="00927724">
        <w:rPr>
          <w:rFonts w:eastAsiaTheme="minorHAnsi"/>
          <w:sz w:val="24"/>
          <w:szCs w:val="24"/>
          <w:lang w:eastAsia="en-US"/>
        </w:rPr>
        <w:t xml:space="preserve"> que presentan estas provincias.</w:t>
      </w:r>
    </w:p>
    <w:p w:rsidR="00A61590" w:rsidRP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 xml:space="preserve">Jaén es la provincia andaluza en donde la estancia media es menor, </w:t>
      </w:r>
      <w:r w:rsidR="009550EC">
        <w:rPr>
          <w:rFonts w:eastAsiaTheme="minorHAnsi"/>
          <w:sz w:val="24"/>
          <w:szCs w:val="24"/>
          <w:lang w:eastAsia="en-US"/>
        </w:rPr>
        <w:t>ya que los turistas solo pasan 2,7 días en la ciudad</w:t>
      </w:r>
      <w:r w:rsidR="00585F69">
        <w:rPr>
          <w:rFonts w:eastAsiaTheme="minorHAnsi"/>
          <w:sz w:val="24"/>
          <w:szCs w:val="24"/>
          <w:lang w:eastAsia="en-US"/>
        </w:rPr>
        <w:t>, seguida de Sevilla que presenta un</w:t>
      </w:r>
      <w:r w:rsidR="009550EC">
        <w:rPr>
          <w:rFonts w:eastAsiaTheme="minorHAnsi"/>
          <w:sz w:val="24"/>
          <w:szCs w:val="24"/>
          <w:lang w:eastAsia="en-US"/>
        </w:rPr>
        <w:t>a media de</w:t>
      </w:r>
      <w:r w:rsidR="00585F69">
        <w:rPr>
          <w:rFonts w:eastAsiaTheme="minorHAnsi"/>
          <w:sz w:val="24"/>
          <w:szCs w:val="24"/>
          <w:lang w:eastAsia="en-US"/>
        </w:rPr>
        <w:t xml:space="preserve"> 3,3</w:t>
      </w:r>
      <w:r w:rsidR="009550EC">
        <w:rPr>
          <w:rFonts w:eastAsiaTheme="minorHAnsi"/>
          <w:sz w:val="24"/>
          <w:szCs w:val="24"/>
          <w:lang w:eastAsia="en-US"/>
        </w:rPr>
        <w:t xml:space="preserve"> días  y Córdoba, en la que los turistas permanecen 3,7 días.</w:t>
      </w:r>
    </w:p>
    <w:p w:rsidR="00001E82" w:rsidRPr="00F06140" w:rsidRDefault="00F06140" w:rsidP="006C0FE3">
      <w:pPr>
        <w:spacing w:after="160" w:line="360" w:lineRule="auto"/>
        <w:ind w:left="708"/>
        <w:jc w:val="both"/>
        <w:rPr>
          <w:rFonts w:eastAsiaTheme="minorHAnsi"/>
          <w:b/>
          <w:sz w:val="24"/>
          <w:szCs w:val="24"/>
          <w:u w:val="single"/>
          <w:lang w:eastAsia="en-US"/>
        </w:rPr>
      </w:pPr>
      <w:r w:rsidRPr="00F06140">
        <w:rPr>
          <w:rFonts w:eastAsiaTheme="minorHAnsi"/>
          <w:b/>
          <w:sz w:val="24"/>
          <w:szCs w:val="24"/>
          <w:u w:val="single"/>
          <w:lang w:eastAsia="en-US"/>
        </w:rPr>
        <w:t>-</w:t>
      </w:r>
      <w:r w:rsidR="00001E82" w:rsidRPr="00F06140">
        <w:rPr>
          <w:rFonts w:eastAsiaTheme="minorHAnsi"/>
          <w:b/>
          <w:sz w:val="24"/>
          <w:szCs w:val="24"/>
          <w:u w:val="single"/>
          <w:lang w:eastAsia="en-US"/>
        </w:rPr>
        <w:t>Motivos del viaje.</w:t>
      </w:r>
    </w:p>
    <w:p w:rsidR="003F4DBF" w:rsidRDefault="005B3412" w:rsidP="006C0FE3">
      <w:pPr>
        <w:spacing w:after="160" w:line="360" w:lineRule="auto"/>
        <w:jc w:val="both"/>
        <w:rPr>
          <w:rFonts w:eastAsiaTheme="minorHAnsi"/>
          <w:sz w:val="24"/>
          <w:szCs w:val="24"/>
          <w:lang w:eastAsia="en-US"/>
        </w:rPr>
      </w:pPr>
      <w:r>
        <w:rPr>
          <w:rFonts w:eastAsiaTheme="minorHAnsi"/>
          <w:sz w:val="24"/>
          <w:szCs w:val="24"/>
          <w:lang w:eastAsia="en-US"/>
        </w:rPr>
        <w:t xml:space="preserve">En este apartado se estudian </w:t>
      </w:r>
      <w:r w:rsidR="001D71A5">
        <w:rPr>
          <w:rFonts w:eastAsiaTheme="minorHAnsi"/>
          <w:sz w:val="24"/>
          <w:szCs w:val="24"/>
          <w:lang w:eastAsia="en-US"/>
        </w:rPr>
        <w:t xml:space="preserve">los </w:t>
      </w:r>
      <w:r w:rsidR="00781353">
        <w:rPr>
          <w:rFonts w:eastAsiaTheme="minorHAnsi"/>
          <w:sz w:val="24"/>
          <w:szCs w:val="24"/>
          <w:lang w:eastAsia="en-US"/>
        </w:rPr>
        <w:t>diferentes motivos que tienen los turistas para visitar las provincias andaluzas.</w:t>
      </w:r>
      <w:r w:rsidR="001D71A5">
        <w:rPr>
          <w:rFonts w:eastAsiaTheme="minorHAnsi"/>
          <w:sz w:val="24"/>
          <w:szCs w:val="24"/>
          <w:lang w:eastAsia="en-US"/>
        </w:rPr>
        <w:t xml:space="preserve"> Con este objetivo, en el Gráfico 14 se ilustran cuáles han sido los</w:t>
      </w:r>
      <w:r w:rsidR="00781353">
        <w:rPr>
          <w:rFonts w:eastAsiaTheme="minorHAnsi"/>
          <w:sz w:val="24"/>
          <w:szCs w:val="24"/>
          <w:lang w:eastAsia="en-US"/>
        </w:rPr>
        <w:t xml:space="preserve"> motivos más frecuentes</w:t>
      </w:r>
      <w:r w:rsidR="001D71A5">
        <w:rPr>
          <w:rFonts w:eastAsiaTheme="minorHAnsi"/>
          <w:sz w:val="24"/>
          <w:szCs w:val="24"/>
          <w:lang w:eastAsia="en-US"/>
        </w:rPr>
        <w:t xml:space="preserve"> para visitar Andalucía en el año 2016. Posteriormente se realizara </w:t>
      </w:r>
      <w:r w:rsidR="00407A87">
        <w:rPr>
          <w:rFonts w:eastAsiaTheme="minorHAnsi"/>
          <w:sz w:val="24"/>
          <w:szCs w:val="24"/>
          <w:lang w:eastAsia="en-US"/>
        </w:rPr>
        <w:t>una clasificación para determinar</w:t>
      </w:r>
      <w:r w:rsidR="00781353">
        <w:rPr>
          <w:rFonts w:eastAsiaTheme="minorHAnsi"/>
          <w:sz w:val="24"/>
          <w:szCs w:val="24"/>
          <w:lang w:eastAsia="en-US"/>
        </w:rPr>
        <w:t xml:space="preserve"> cuáles son los motivos que tienen los turistas</w:t>
      </w:r>
      <w:r w:rsidR="008E57C4">
        <w:rPr>
          <w:rFonts w:eastAsiaTheme="minorHAnsi"/>
          <w:sz w:val="24"/>
          <w:szCs w:val="24"/>
          <w:lang w:eastAsia="en-US"/>
        </w:rPr>
        <w:t xml:space="preserve"> en relación con las diferentes provincias.</w:t>
      </w:r>
    </w:p>
    <w:p w:rsidR="00407A87" w:rsidRPr="005B3412" w:rsidRDefault="00EF64CA" w:rsidP="005B3412">
      <w:pPr>
        <w:spacing w:after="160" w:line="360" w:lineRule="auto"/>
        <w:jc w:val="center"/>
        <w:rPr>
          <w:rFonts w:eastAsiaTheme="minorHAnsi"/>
          <w:b/>
          <w:sz w:val="24"/>
          <w:szCs w:val="24"/>
          <w:lang w:eastAsia="en-US"/>
        </w:rPr>
      </w:pPr>
      <w:r>
        <w:rPr>
          <w:rFonts w:eastAsiaTheme="minorHAnsi"/>
          <w:b/>
          <w:sz w:val="24"/>
          <w:szCs w:val="24"/>
          <w:lang w:eastAsia="en-US"/>
        </w:rPr>
        <w:lastRenderedPageBreak/>
        <w:t>Gráfico 15</w:t>
      </w:r>
      <w:r w:rsidR="00407A87" w:rsidRPr="005B3412">
        <w:rPr>
          <w:rFonts w:eastAsiaTheme="minorHAnsi"/>
          <w:b/>
          <w:sz w:val="24"/>
          <w:szCs w:val="24"/>
          <w:lang w:eastAsia="en-US"/>
        </w:rPr>
        <w:t>. Distribución porcentual de los principales motivos para visitar Andalucía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5ACA5F3D" wp14:editId="20B48127">
            <wp:extent cx="5800725" cy="2381250"/>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01E82" w:rsidRPr="005B3412" w:rsidRDefault="00001E82" w:rsidP="006C0FE3">
      <w:pPr>
        <w:spacing w:after="160" w:line="360" w:lineRule="auto"/>
        <w:jc w:val="both"/>
        <w:rPr>
          <w:rFonts w:eastAsiaTheme="minorHAnsi"/>
          <w:szCs w:val="24"/>
          <w:lang w:eastAsia="en-US"/>
        </w:rPr>
      </w:pPr>
      <w:r w:rsidRPr="005B3412">
        <w:rPr>
          <w:rFonts w:eastAsiaTheme="minorHAnsi"/>
          <w:szCs w:val="24"/>
          <w:lang w:eastAsia="en-US"/>
        </w:rPr>
        <w:t>FUENTE: IECA. Encuesta de Coyuntura Turística de Andalucía.</w:t>
      </w:r>
    </w:p>
    <w:p w:rsidR="00FE43B1"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Según este gráfico</w:t>
      </w:r>
      <w:r w:rsidR="00FE43B1">
        <w:rPr>
          <w:rFonts w:eastAsiaTheme="minorHAnsi"/>
          <w:sz w:val="24"/>
          <w:szCs w:val="24"/>
          <w:lang w:eastAsia="en-US"/>
        </w:rPr>
        <w:t>,</w:t>
      </w:r>
      <w:r w:rsidRPr="00001E82">
        <w:rPr>
          <w:rFonts w:eastAsiaTheme="minorHAnsi"/>
          <w:sz w:val="24"/>
          <w:szCs w:val="24"/>
          <w:lang w:eastAsia="en-US"/>
        </w:rPr>
        <w:t xml:space="preserve"> los principales motivos para visitar Andalucía son las “visitas a monumentos”</w:t>
      </w:r>
      <w:r w:rsidR="00FE43B1">
        <w:rPr>
          <w:rFonts w:eastAsiaTheme="minorHAnsi"/>
          <w:sz w:val="24"/>
          <w:szCs w:val="24"/>
          <w:lang w:eastAsia="en-US"/>
        </w:rPr>
        <w:t>, que representan un 34,34% del total,</w:t>
      </w:r>
      <w:r w:rsidRPr="00001E82">
        <w:rPr>
          <w:rFonts w:eastAsiaTheme="minorHAnsi"/>
          <w:sz w:val="24"/>
          <w:szCs w:val="24"/>
          <w:lang w:eastAsia="en-US"/>
        </w:rPr>
        <w:t xml:space="preserve"> seguidas de “el clima”</w:t>
      </w:r>
      <w:r w:rsidR="00FE43B1">
        <w:rPr>
          <w:rFonts w:eastAsiaTheme="minorHAnsi"/>
          <w:sz w:val="24"/>
          <w:szCs w:val="24"/>
          <w:lang w:eastAsia="en-US"/>
        </w:rPr>
        <w:t>, con un 21,01% y “los precios”, con un 14,50%.</w:t>
      </w:r>
    </w:p>
    <w:p w:rsidR="00FE43B1" w:rsidRDefault="00C41A1B" w:rsidP="006C0FE3">
      <w:pPr>
        <w:spacing w:after="160" w:line="360" w:lineRule="auto"/>
        <w:jc w:val="both"/>
        <w:rPr>
          <w:rFonts w:eastAsiaTheme="minorHAnsi"/>
          <w:sz w:val="24"/>
          <w:szCs w:val="24"/>
          <w:lang w:eastAsia="en-US"/>
        </w:rPr>
      </w:pPr>
      <w:r>
        <w:rPr>
          <w:rFonts w:eastAsiaTheme="minorHAnsi"/>
          <w:sz w:val="24"/>
          <w:szCs w:val="24"/>
          <w:lang w:eastAsia="en-US"/>
        </w:rPr>
        <w:t>Podemos</w:t>
      </w:r>
      <w:r w:rsidR="00FE43B1">
        <w:rPr>
          <w:rFonts w:eastAsiaTheme="minorHAnsi"/>
          <w:sz w:val="24"/>
          <w:szCs w:val="24"/>
          <w:lang w:eastAsia="en-US"/>
        </w:rPr>
        <w:t xml:space="preserve"> </w:t>
      </w:r>
      <w:r>
        <w:rPr>
          <w:rFonts w:eastAsiaTheme="minorHAnsi"/>
          <w:sz w:val="24"/>
          <w:szCs w:val="24"/>
          <w:lang w:eastAsia="en-US"/>
        </w:rPr>
        <w:t>deducir</w:t>
      </w:r>
      <w:r w:rsidR="00FE43B1">
        <w:rPr>
          <w:rFonts w:eastAsiaTheme="minorHAnsi"/>
          <w:sz w:val="24"/>
          <w:szCs w:val="24"/>
          <w:lang w:eastAsia="en-US"/>
        </w:rPr>
        <w:t xml:space="preserve"> que el turismo cultural está empezando a ser bastante significativo para esta comunidad, </w:t>
      </w:r>
      <w:r w:rsidR="00D278B2">
        <w:rPr>
          <w:rFonts w:eastAsiaTheme="minorHAnsi"/>
          <w:sz w:val="24"/>
          <w:szCs w:val="24"/>
          <w:lang w:eastAsia="en-US"/>
        </w:rPr>
        <w:t xml:space="preserve">llegando incluso a ser uno de los principales motivos por el que los turistas </w:t>
      </w:r>
      <w:r w:rsidR="00B23076">
        <w:rPr>
          <w:rFonts w:eastAsiaTheme="minorHAnsi"/>
          <w:sz w:val="24"/>
          <w:szCs w:val="24"/>
          <w:lang w:eastAsia="en-US"/>
        </w:rPr>
        <w:t>visita</w:t>
      </w:r>
      <w:r w:rsidR="00D278B2">
        <w:rPr>
          <w:rFonts w:eastAsiaTheme="minorHAnsi"/>
          <w:sz w:val="24"/>
          <w:szCs w:val="24"/>
          <w:lang w:eastAsia="en-US"/>
        </w:rPr>
        <w:t xml:space="preserve">n Andalucía. Por otro lado, los precios son uno de los principales atractivos que presenta esta comunidad debido a que no son tan altos como en otros destinos turísticos, </w:t>
      </w:r>
      <w:r w:rsidR="000D346A">
        <w:rPr>
          <w:rFonts w:eastAsiaTheme="minorHAnsi"/>
          <w:sz w:val="24"/>
          <w:szCs w:val="24"/>
          <w:lang w:eastAsia="en-US"/>
        </w:rPr>
        <w:t>ofreciendo así</w:t>
      </w:r>
      <w:r w:rsidR="00D278B2">
        <w:rPr>
          <w:rFonts w:eastAsiaTheme="minorHAnsi"/>
          <w:sz w:val="24"/>
          <w:szCs w:val="24"/>
          <w:lang w:eastAsia="en-US"/>
        </w:rPr>
        <w:t xml:space="preserve"> una excelente relación calidad-precio.</w:t>
      </w:r>
    </w:p>
    <w:p w:rsidR="003C2DD5" w:rsidRP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 xml:space="preserve">Los motivos menos frecuentes </w:t>
      </w:r>
      <w:r w:rsidR="00D278B2">
        <w:rPr>
          <w:rFonts w:eastAsiaTheme="minorHAnsi"/>
          <w:sz w:val="24"/>
          <w:szCs w:val="24"/>
          <w:lang w:eastAsia="en-US"/>
        </w:rPr>
        <w:t xml:space="preserve">para visitar Andalucía </w:t>
      </w:r>
      <w:r w:rsidRPr="00001E82">
        <w:rPr>
          <w:rFonts w:eastAsiaTheme="minorHAnsi"/>
          <w:sz w:val="24"/>
          <w:szCs w:val="24"/>
          <w:lang w:eastAsia="en-US"/>
        </w:rPr>
        <w:t xml:space="preserve">son </w:t>
      </w:r>
      <w:r w:rsidR="00D278B2">
        <w:rPr>
          <w:rFonts w:eastAsiaTheme="minorHAnsi"/>
          <w:sz w:val="24"/>
          <w:szCs w:val="24"/>
          <w:lang w:eastAsia="en-US"/>
        </w:rPr>
        <w:t xml:space="preserve">el </w:t>
      </w:r>
      <w:r w:rsidRPr="00001E82">
        <w:rPr>
          <w:rFonts w:eastAsiaTheme="minorHAnsi"/>
          <w:sz w:val="24"/>
          <w:szCs w:val="24"/>
          <w:lang w:eastAsia="en-US"/>
        </w:rPr>
        <w:t>“esquí”, “golf”, “otros deportes” y “las vistas familiares”.</w:t>
      </w:r>
      <w:r w:rsidR="00D278B2">
        <w:rPr>
          <w:rFonts w:eastAsiaTheme="minorHAnsi"/>
          <w:sz w:val="24"/>
          <w:szCs w:val="24"/>
          <w:lang w:eastAsia="en-US"/>
        </w:rPr>
        <w:t xml:space="preserve"> </w:t>
      </w:r>
      <w:r w:rsidR="00AA6BF2">
        <w:rPr>
          <w:rFonts w:eastAsiaTheme="minorHAnsi"/>
          <w:sz w:val="24"/>
          <w:szCs w:val="24"/>
          <w:lang w:eastAsia="en-US"/>
        </w:rPr>
        <w:t>Esto se complementa con lo que decían Torres</w:t>
      </w:r>
      <w:r w:rsidR="000D346A">
        <w:rPr>
          <w:rFonts w:eastAsiaTheme="minorHAnsi"/>
          <w:sz w:val="24"/>
          <w:szCs w:val="24"/>
          <w:lang w:eastAsia="en-US"/>
        </w:rPr>
        <w:t xml:space="preserve"> Riesco</w:t>
      </w:r>
      <w:r w:rsidR="00AA6BF2">
        <w:rPr>
          <w:rFonts w:eastAsiaTheme="minorHAnsi"/>
          <w:sz w:val="24"/>
          <w:szCs w:val="24"/>
          <w:lang w:eastAsia="en-US"/>
        </w:rPr>
        <w:t>, Costa</w:t>
      </w:r>
      <w:r w:rsidR="000D346A">
        <w:rPr>
          <w:rFonts w:eastAsiaTheme="minorHAnsi"/>
          <w:sz w:val="24"/>
          <w:szCs w:val="24"/>
          <w:lang w:eastAsia="en-US"/>
        </w:rPr>
        <w:t xml:space="preserve"> Pérez</w:t>
      </w:r>
      <w:r w:rsidR="00AA6BF2">
        <w:rPr>
          <w:rFonts w:eastAsiaTheme="minorHAnsi"/>
          <w:sz w:val="24"/>
          <w:szCs w:val="24"/>
          <w:lang w:eastAsia="en-US"/>
        </w:rPr>
        <w:t xml:space="preserve"> e Iniesta</w:t>
      </w:r>
      <w:r w:rsidR="000D346A">
        <w:rPr>
          <w:rFonts w:eastAsiaTheme="minorHAnsi"/>
          <w:sz w:val="24"/>
          <w:szCs w:val="24"/>
          <w:lang w:eastAsia="en-US"/>
        </w:rPr>
        <w:t xml:space="preserve"> Alonso-Sañudo</w:t>
      </w:r>
      <w:r w:rsidR="00B23076">
        <w:rPr>
          <w:rFonts w:eastAsiaTheme="minorHAnsi"/>
          <w:sz w:val="24"/>
          <w:szCs w:val="24"/>
          <w:lang w:eastAsia="en-US"/>
        </w:rPr>
        <w:t xml:space="preserve"> (1999)</w:t>
      </w:r>
      <w:r w:rsidR="00AA6BF2">
        <w:rPr>
          <w:rFonts w:eastAsiaTheme="minorHAnsi"/>
          <w:sz w:val="24"/>
          <w:szCs w:val="24"/>
          <w:lang w:eastAsia="en-US"/>
        </w:rPr>
        <w:t xml:space="preserve">, y es que </w:t>
      </w:r>
      <w:r w:rsidR="003C2DD5" w:rsidRPr="005B3412">
        <w:rPr>
          <w:rFonts w:eastAsiaTheme="minorEastAsia"/>
          <w:sz w:val="24"/>
          <w:szCs w:val="24"/>
          <w:lang w:eastAsia="en-US"/>
        </w:rPr>
        <w:t xml:space="preserve">a pesar de que </w:t>
      </w:r>
      <w:r w:rsidR="00D278B2" w:rsidRPr="005B3412">
        <w:rPr>
          <w:rFonts w:eastAsiaTheme="minorEastAsia"/>
          <w:sz w:val="24"/>
          <w:szCs w:val="24"/>
          <w:lang w:eastAsia="en-US"/>
        </w:rPr>
        <w:t>las actividades deportivas se están transformando en verdaderos producto</w:t>
      </w:r>
      <w:r w:rsidR="003C2DD5" w:rsidRPr="005B3412">
        <w:rPr>
          <w:rFonts w:eastAsiaTheme="minorEastAsia"/>
          <w:sz w:val="24"/>
          <w:szCs w:val="24"/>
          <w:lang w:eastAsia="en-US"/>
        </w:rPr>
        <w:t>s turísticos con entidad propia, este tipo de turismo aún no está tan arraigado en nuestra cultura como los d</w:t>
      </w:r>
      <w:r w:rsidR="00AA6BF2" w:rsidRPr="005B3412">
        <w:rPr>
          <w:rFonts w:eastAsiaTheme="minorEastAsia"/>
          <w:sz w:val="24"/>
          <w:szCs w:val="24"/>
          <w:lang w:eastAsia="en-US"/>
        </w:rPr>
        <w:t>emás, que son más tradicionales</w:t>
      </w:r>
      <w:r w:rsidR="005B3412">
        <w:rPr>
          <w:rFonts w:eastAsiaTheme="minorEastAsia"/>
          <w:sz w:val="24"/>
          <w:szCs w:val="24"/>
          <w:lang w:eastAsia="en-US"/>
        </w:rPr>
        <w:t xml:space="preserve">. </w:t>
      </w:r>
      <w:r w:rsidR="00AA6BF2">
        <w:rPr>
          <w:rStyle w:val="Refdenotaalpie"/>
          <w:rFonts w:eastAsiaTheme="minorEastAsia"/>
          <w:i/>
          <w:sz w:val="24"/>
          <w:szCs w:val="24"/>
          <w:lang w:eastAsia="en-US"/>
        </w:rPr>
        <w:footnoteReference w:id="19"/>
      </w:r>
    </w:p>
    <w:p w:rsid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 xml:space="preserve">Por otro lado, si analizamos los principales motivos que tienen </w:t>
      </w:r>
      <w:r w:rsidR="004F35F3">
        <w:rPr>
          <w:rFonts w:eastAsiaTheme="minorHAnsi"/>
          <w:sz w:val="24"/>
          <w:szCs w:val="24"/>
          <w:lang w:eastAsia="en-US"/>
        </w:rPr>
        <w:t xml:space="preserve">los turistas para visitar </w:t>
      </w:r>
      <w:r w:rsidRPr="00001E82">
        <w:rPr>
          <w:rFonts w:eastAsiaTheme="minorHAnsi"/>
          <w:sz w:val="24"/>
          <w:szCs w:val="24"/>
          <w:lang w:eastAsia="en-US"/>
        </w:rPr>
        <w:t>las diferentes provincias de Andalucía, l</w:t>
      </w:r>
      <w:r w:rsidR="005B3412">
        <w:rPr>
          <w:rFonts w:eastAsiaTheme="minorHAnsi"/>
          <w:sz w:val="24"/>
          <w:szCs w:val="24"/>
          <w:lang w:eastAsia="en-US"/>
        </w:rPr>
        <w:t>os resultados son los</w:t>
      </w:r>
      <w:r w:rsidR="00EF64CA">
        <w:rPr>
          <w:rFonts w:eastAsiaTheme="minorHAnsi"/>
          <w:sz w:val="24"/>
          <w:szCs w:val="24"/>
          <w:lang w:eastAsia="en-US"/>
        </w:rPr>
        <w:t xml:space="preserve"> que se resumen en el Gráfico 16</w:t>
      </w:r>
      <w:r w:rsidR="005B3412">
        <w:rPr>
          <w:rFonts w:eastAsiaTheme="minorHAnsi"/>
          <w:sz w:val="24"/>
          <w:szCs w:val="24"/>
          <w:lang w:eastAsia="en-US"/>
        </w:rPr>
        <w:t>.</w:t>
      </w:r>
    </w:p>
    <w:p w:rsidR="00407A87" w:rsidRPr="005B3412" w:rsidRDefault="00EF64CA" w:rsidP="005B3412">
      <w:pPr>
        <w:spacing w:after="160" w:line="360" w:lineRule="auto"/>
        <w:jc w:val="center"/>
        <w:rPr>
          <w:b/>
          <w:sz w:val="24"/>
          <w:szCs w:val="24"/>
        </w:rPr>
      </w:pPr>
      <w:r>
        <w:rPr>
          <w:b/>
          <w:sz w:val="24"/>
          <w:szCs w:val="24"/>
        </w:rPr>
        <w:lastRenderedPageBreak/>
        <w:t>Gráfico 16</w:t>
      </w:r>
      <w:r w:rsidR="00407A87" w:rsidRPr="005B3412">
        <w:rPr>
          <w:b/>
          <w:sz w:val="24"/>
          <w:szCs w:val="24"/>
        </w:rPr>
        <w:t>. Distribución porcentual por provincias según el motivo del viaje de los turistas en el año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47CB6E6A" wp14:editId="6257A9A7">
            <wp:extent cx="5600700" cy="1895475"/>
            <wp:effectExtent l="0" t="0" r="19050" b="952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01E82" w:rsidRPr="005B3412" w:rsidRDefault="00001E82" w:rsidP="006C0FE3">
      <w:pPr>
        <w:spacing w:after="160" w:line="360" w:lineRule="auto"/>
        <w:jc w:val="both"/>
        <w:rPr>
          <w:szCs w:val="24"/>
        </w:rPr>
      </w:pPr>
      <w:r w:rsidRPr="005B3412">
        <w:rPr>
          <w:szCs w:val="24"/>
        </w:rPr>
        <w:t>Fuente: Elaboración propia con datos del Instituto de Estadística y Cartografía de Andalucía.</w:t>
      </w:r>
    </w:p>
    <w:p w:rsidR="00B37381" w:rsidRDefault="005B3412" w:rsidP="006C0FE3">
      <w:pPr>
        <w:spacing w:after="160" w:line="360" w:lineRule="auto"/>
        <w:jc w:val="both"/>
        <w:rPr>
          <w:rFonts w:eastAsiaTheme="minorHAnsi"/>
          <w:sz w:val="24"/>
          <w:szCs w:val="24"/>
          <w:lang w:eastAsia="en-US"/>
        </w:rPr>
      </w:pPr>
      <w:r>
        <w:rPr>
          <w:rFonts w:eastAsiaTheme="minorHAnsi"/>
          <w:sz w:val="24"/>
          <w:szCs w:val="24"/>
          <w:lang w:eastAsia="en-US"/>
        </w:rPr>
        <w:t xml:space="preserve">En </w:t>
      </w:r>
      <w:r w:rsidR="00B23076">
        <w:rPr>
          <w:rFonts w:eastAsiaTheme="minorHAnsi"/>
          <w:sz w:val="24"/>
          <w:szCs w:val="24"/>
          <w:lang w:eastAsia="en-US"/>
        </w:rPr>
        <w:t>este gráfico</w:t>
      </w:r>
      <w:r w:rsidR="00407A87">
        <w:rPr>
          <w:rFonts w:eastAsiaTheme="minorHAnsi"/>
          <w:sz w:val="24"/>
          <w:szCs w:val="24"/>
          <w:lang w:eastAsia="en-US"/>
        </w:rPr>
        <w:t xml:space="preserve"> se puede observar</w:t>
      </w:r>
      <w:r w:rsidR="00B37381">
        <w:rPr>
          <w:rFonts w:eastAsiaTheme="minorHAnsi"/>
          <w:sz w:val="24"/>
          <w:szCs w:val="24"/>
          <w:lang w:eastAsia="en-US"/>
        </w:rPr>
        <w:t xml:space="preserve"> que e</w:t>
      </w:r>
      <w:r w:rsidR="00001E82" w:rsidRPr="00001E82">
        <w:rPr>
          <w:rFonts w:eastAsiaTheme="minorHAnsi"/>
          <w:sz w:val="24"/>
          <w:szCs w:val="24"/>
          <w:lang w:eastAsia="en-US"/>
        </w:rPr>
        <w:t xml:space="preserve">n la mayoría de </w:t>
      </w:r>
      <w:r w:rsidR="00B37381">
        <w:rPr>
          <w:rFonts w:eastAsiaTheme="minorHAnsi"/>
          <w:sz w:val="24"/>
          <w:szCs w:val="24"/>
          <w:lang w:eastAsia="en-US"/>
        </w:rPr>
        <w:t xml:space="preserve">las </w:t>
      </w:r>
      <w:r w:rsidR="00001E82" w:rsidRPr="00001E82">
        <w:rPr>
          <w:rFonts w:eastAsiaTheme="minorHAnsi"/>
          <w:sz w:val="24"/>
          <w:szCs w:val="24"/>
          <w:lang w:eastAsia="en-US"/>
        </w:rPr>
        <w:t>provincias, el motivo fundamental son las vacaciones y el ocio.</w:t>
      </w:r>
      <w:r w:rsidR="00B37381">
        <w:rPr>
          <w:rFonts w:eastAsiaTheme="minorHAnsi"/>
          <w:sz w:val="24"/>
          <w:szCs w:val="24"/>
          <w:lang w:eastAsia="en-US"/>
        </w:rPr>
        <w:t xml:space="preserve"> </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En menor medida, pero también</w:t>
      </w:r>
      <w:r w:rsidR="00B37381">
        <w:rPr>
          <w:rFonts w:eastAsiaTheme="minorHAnsi"/>
          <w:sz w:val="24"/>
          <w:szCs w:val="24"/>
          <w:lang w:eastAsia="en-US"/>
        </w:rPr>
        <w:t xml:space="preserve"> bastante</w:t>
      </w:r>
      <w:r w:rsidRPr="00001E82">
        <w:rPr>
          <w:rFonts w:eastAsiaTheme="minorHAnsi"/>
          <w:sz w:val="24"/>
          <w:szCs w:val="24"/>
          <w:lang w:eastAsia="en-US"/>
        </w:rPr>
        <w:t xml:space="preserve"> importante en</w:t>
      </w:r>
      <w:r w:rsidR="00B37381">
        <w:rPr>
          <w:rFonts w:eastAsiaTheme="minorHAnsi"/>
          <w:sz w:val="24"/>
          <w:szCs w:val="24"/>
          <w:lang w:eastAsia="en-US"/>
        </w:rPr>
        <w:t xml:space="preserve"> algunas</w:t>
      </w:r>
      <w:r w:rsidRPr="00001E82">
        <w:rPr>
          <w:rFonts w:eastAsiaTheme="minorHAnsi"/>
          <w:sz w:val="24"/>
          <w:szCs w:val="24"/>
          <w:lang w:eastAsia="en-US"/>
        </w:rPr>
        <w:t xml:space="preserve"> provincias como Jaén, Cádiz o Córdoba, destacan las visitas a familiares y amigos.</w:t>
      </w:r>
    </w:p>
    <w:p w:rsidR="00CF5EAB" w:rsidRDefault="00B37381" w:rsidP="003F4DBF">
      <w:pPr>
        <w:spacing w:after="160" w:line="360" w:lineRule="auto"/>
        <w:jc w:val="both"/>
        <w:rPr>
          <w:rFonts w:eastAsiaTheme="minorHAnsi"/>
          <w:sz w:val="24"/>
          <w:szCs w:val="24"/>
          <w:lang w:eastAsia="en-US"/>
        </w:rPr>
      </w:pPr>
      <w:r>
        <w:rPr>
          <w:rFonts w:eastAsiaTheme="minorHAnsi"/>
          <w:sz w:val="24"/>
          <w:szCs w:val="24"/>
          <w:lang w:eastAsia="en-US"/>
        </w:rPr>
        <w:t>Finalmente, e</w:t>
      </w:r>
      <w:r w:rsidR="00001E82" w:rsidRPr="00001E82">
        <w:rPr>
          <w:rFonts w:eastAsiaTheme="minorHAnsi"/>
          <w:sz w:val="24"/>
          <w:szCs w:val="24"/>
          <w:lang w:eastAsia="en-US"/>
        </w:rPr>
        <w:t>l motivo menos destacado serían los negocios, asistencias a f</w:t>
      </w:r>
      <w:r w:rsidR="005B3412">
        <w:rPr>
          <w:rFonts w:eastAsiaTheme="minorHAnsi"/>
          <w:sz w:val="24"/>
          <w:szCs w:val="24"/>
          <w:lang w:eastAsia="en-US"/>
        </w:rPr>
        <w:t>erias, congresos o convenciones.</w:t>
      </w:r>
    </w:p>
    <w:p w:rsidR="0025628E" w:rsidRPr="00593CD7" w:rsidRDefault="0025628E" w:rsidP="0025628E">
      <w:pPr>
        <w:spacing w:after="160" w:line="360" w:lineRule="auto"/>
        <w:ind w:left="708"/>
        <w:jc w:val="both"/>
        <w:rPr>
          <w:rFonts w:eastAsiaTheme="minorHAnsi"/>
          <w:b/>
          <w:sz w:val="24"/>
          <w:szCs w:val="24"/>
          <w:u w:val="single"/>
          <w:lang w:eastAsia="en-US"/>
        </w:rPr>
      </w:pPr>
      <w:r w:rsidRPr="00593CD7">
        <w:rPr>
          <w:rFonts w:eastAsiaTheme="minorHAnsi"/>
          <w:b/>
          <w:sz w:val="24"/>
          <w:szCs w:val="24"/>
          <w:u w:val="single"/>
          <w:lang w:eastAsia="en-US"/>
        </w:rPr>
        <w:t xml:space="preserve">-Alojamiento turístico. </w:t>
      </w:r>
    </w:p>
    <w:p w:rsidR="00035BCF" w:rsidRDefault="00B23076" w:rsidP="00B23076">
      <w:pPr>
        <w:spacing w:after="160" w:line="360" w:lineRule="auto"/>
        <w:jc w:val="both"/>
        <w:rPr>
          <w:rFonts w:eastAsiaTheme="minorHAnsi"/>
          <w:sz w:val="24"/>
          <w:szCs w:val="24"/>
          <w:lang w:eastAsia="en-US"/>
        </w:rPr>
      </w:pPr>
      <w:r>
        <w:rPr>
          <w:rFonts w:eastAsiaTheme="minorHAnsi"/>
          <w:sz w:val="24"/>
          <w:szCs w:val="24"/>
          <w:lang w:eastAsia="en-US"/>
        </w:rPr>
        <w:t xml:space="preserve">Otro aspecto de gran interés es el estudio de las preferencias </w:t>
      </w:r>
      <w:r w:rsidR="0025628E" w:rsidRPr="00001E82">
        <w:rPr>
          <w:rFonts w:eastAsiaTheme="minorHAnsi"/>
          <w:sz w:val="24"/>
          <w:szCs w:val="24"/>
          <w:lang w:eastAsia="en-US"/>
        </w:rPr>
        <w:t>que tienen los turistas con respecto a los</w:t>
      </w:r>
      <w:r w:rsidR="0025628E">
        <w:rPr>
          <w:rFonts w:eastAsiaTheme="minorHAnsi"/>
          <w:sz w:val="24"/>
          <w:szCs w:val="24"/>
          <w:lang w:eastAsia="en-US"/>
        </w:rPr>
        <w:t xml:space="preserve"> distintos alojamientos turísticos que </w:t>
      </w:r>
      <w:r w:rsidR="00035BCF">
        <w:rPr>
          <w:rFonts w:eastAsiaTheme="minorHAnsi"/>
          <w:sz w:val="24"/>
          <w:szCs w:val="24"/>
          <w:lang w:eastAsia="en-US"/>
        </w:rPr>
        <w:t>presenta</w:t>
      </w:r>
      <w:r w:rsidR="0025628E">
        <w:rPr>
          <w:rFonts w:eastAsiaTheme="minorHAnsi"/>
          <w:sz w:val="24"/>
          <w:szCs w:val="24"/>
          <w:lang w:eastAsia="en-US"/>
        </w:rPr>
        <w:t xml:space="preserve"> Andalucía.</w:t>
      </w:r>
    </w:p>
    <w:p w:rsidR="0025628E" w:rsidRPr="005B6980" w:rsidRDefault="0025628E" w:rsidP="00AE60F8">
      <w:pPr>
        <w:spacing w:after="160" w:line="360" w:lineRule="auto"/>
        <w:jc w:val="center"/>
        <w:rPr>
          <w:b/>
          <w:sz w:val="24"/>
          <w:szCs w:val="24"/>
        </w:rPr>
      </w:pPr>
      <w:r w:rsidRPr="005B6980">
        <w:rPr>
          <w:b/>
          <w:sz w:val="24"/>
          <w:szCs w:val="24"/>
        </w:rPr>
        <w:t>Gráfico 1</w:t>
      </w:r>
      <w:r w:rsidR="00EF64CA">
        <w:rPr>
          <w:b/>
          <w:sz w:val="24"/>
          <w:szCs w:val="24"/>
        </w:rPr>
        <w:t>7</w:t>
      </w:r>
      <w:r w:rsidRPr="005B6980">
        <w:rPr>
          <w:b/>
          <w:sz w:val="24"/>
          <w:szCs w:val="24"/>
        </w:rPr>
        <w:t>. Preferencias de alojamiento turístico en Andalucía en el año 2016.</w:t>
      </w:r>
    </w:p>
    <w:p w:rsidR="00AE60F8" w:rsidRDefault="0025628E" w:rsidP="0025628E">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1EA99504" wp14:editId="6AC674AC">
            <wp:extent cx="5553075" cy="2400300"/>
            <wp:effectExtent l="0" t="0" r="9525" b="1905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5B6980">
        <w:rPr>
          <w:szCs w:val="24"/>
        </w:rPr>
        <w:t>Fuente: Elaboración propia con datos del Instituto de Estadística y Cartografía de Andalucía.</w:t>
      </w:r>
    </w:p>
    <w:p w:rsidR="0025628E" w:rsidRPr="00AE60F8" w:rsidRDefault="0025628E" w:rsidP="0025628E">
      <w:pPr>
        <w:spacing w:after="160" w:line="360" w:lineRule="auto"/>
        <w:jc w:val="both"/>
        <w:rPr>
          <w:rFonts w:eastAsiaTheme="minorHAnsi"/>
          <w:sz w:val="24"/>
          <w:szCs w:val="24"/>
          <w:lang w:eastAsia="en-US"/>
        </w:rPr>
      </w:pPr>
      <w:r>
        <w:rPr>
          <w:sz w:val="24"/>
          <w:szCs w:val="24"/>
        </w:rPr>
        <w:lastRenderedPageBreak/>
        <w:t xml:space="preserve">El gráfico nos muestra que la mayoría de los turistas prefieren hospedarse en hoteles y </w:t>
      </w:r>
      <w:proofErr w:type="spellStart"/>
      <w:r>
        <w:rPr>
          <w:sz w:val="24"/>
          <w:szCs w:val="24"/>
        </w:rPr>
        <w:t>apartahoteles</w:t>
      </w:r>
      <w:proofErr w:type="spellEnd"/>
      <w:r>
        <w:rPr>
          <w:sz w:val="24"/>
          <w:szCs w:val="24"/>
        </w:rPr>
        <w:t xml:space="preserve">, ya que este tipo de alojamiento alcanza un 57,7%. Muy por debajo de este porcentaje se encuentran los apartamentos, pisos o chalets, que con un 13,2% se posicionan como los segundos favoritos de los turistas. </w:t>
      </w:r>
    </w:p>
    <w:p w:rsidR="0025628E" w:rsidRPr="00001E82" w:rsidRDefault="0025628E" w:rsidP="0025628E">
      <w:pPr>
        <w:spacing w:after="160" w:line="360" w:lineRule="auto"/>
        <w:jc w:val="both"/>
        <w:rPr>
          <w:sz w:val="24"/>
          <w:szCs w:val="24"/>
        </w:rPr>
      </w:pPr>
      <w:r>
        <w:rPr>
          <w:sz w:val="24"/>
          <w:szCs w:val="24"/>
        </w:rPr>
        <w:t>Otro tipo de establecimientos como los campings o albergues tienen un porcentaje bastante bajo en comparación con los demás, por lo que podemos suponer que el número de turistas que reciben es bastante pequeño. Esto puede ser debido a que estos tipos de establecimientos son relativamente nuevos por lo que aún no son tan demandados como otros más tradicionales.</w:t>
      </w:r>
    </w:p>
    <w:p w:rsidR="002F349B" w:rsidRPr="00AE60F8" w:rsidRDefault="005B6980" w:rsidP="005B6980">
      <w:pPr>
        <w:spacing w:after="160" w:line="360" w:lineRule="auto"/>
        <w:jc w:val="both"/>
        <w:rPr>
          <w:rFonts w:eastAsiaTheme="minorHAnsi"/>
          <w:sz w:val="24"/>
          <w:szCs w:val="24"/>
          <w:lang w:eastAsia="en-US"/>
        </w:rPr>
      </w:pPr>
      <w:r>
        <w:rPr>
          <w:rFonts w:eastAsiaTheme="minorHAnsi"/>
          <w:sz w:val="24"/>
          <w:szCs w:val="24"/>
          <w:lang w:eastAsia="en-US"/>
        </w:rPr>
        <w:t>Por otro lado, estas preferencias por un tipo de establecimiento u otro varían según la provincia andaluza dónde</w:t>
      </w:r>
      <w:r w:rsidR="00EF64CA">
        <w:rPr>
          <w:rFonts w:eastAsiaTheme="minorHAnsi"/>
          <w:sz w:val="24"/>
          <w:szCs w:val="24"/>
          <w:lang w:eastAsia="en-US"/>
        </w:rPr>
        <w:t xml:space="preserve"> se encuentren. En el Gráfico 18</w:t>
      </w:r>
      <w:r>
        <w:rPr>
          <w:rFonts w:eastAsiaTheme="minorHAnsi"/>
          <w:sz w:val="24"/>
          <w:szCs w:val="24"/>
          <w:lang w:eastAsia="en-US"/>
        </w:rPr>
        <w:t xml:space="preserve"> se presentan </w:t>
      </w:r>
      <w:r w:rsidR="0025628E">
        <w:rPr>
          <w:rFonts w:eastAsiaTheme="minorHAnsi"/>
          <w:sz w:val="24"/>
          <w:szCs w:val="24"/>
          <w:lang w:eastAsia="en-US"/>
        </w:rPr>
        <w:t xml:space="preserve">las preferencias de los turistas con respecto al alojamiento hotelero en las distintas provincias </w:t>
      </w:r>
      <w:r w:rsidR="0043091F">
        <w:rPr>
          <w:rFonts w:eastAsiaTheme="minorHAnsi"/>
          <w:sz w:val="24"/>
          <w:szCs w:val="24"/>
          <w:lang w:eastAsia="en-US"/>
        </w:rPr>
        <w:t xml:space="preserve">de Andalucía. </w:t>
      </w:r>
    </w:p>
    <w:p w:rsidR="0025628E" w:rsidRPr="005B6980" w:rsidRDefault="00EF64CA" w:rsidP="005B6980">
      <w:pPr>
        <w:spacing w:after="160" w:line="360" w:lineRule="auto"/>
        <w:jc w:val="center"/>
        <w:rPr>
          <w:b/>
          <w:sz w:val="24"/>
          <w:szCs w:val="24"/>
        </w:rPr>
      </w:pPr>
      <w:r>
        <w:rPr>
          <w:b/>
          <w:sz w:val="24"/>
          <w:szCs w:val="24"/>
        </w:rPr>
        <w:t>Gráfico 18</w:t>
      </w:r>
      <w:r w:rsidR="0025628E" w:rsidRPr="005B6980">
        <w:rPr>
          <w:b/>
          <w:sz w:val="24"/>
          <w:szCs w:val="24"/>
        </w:rPr>
        <w:t>. Grado de ocupación hotelera por provincias en Andalucía en el año 2016.</w:t>
      </w:r>
    </w:p>
    <w:p w:rsidR="0025628E" w:rsidRPr="00001E82" w:rsidRDefault="0025628E" w:rsidP="0025628E">
      <w:pPr>
        <w:spacing w:after="160" w:line="360" w:lineRule="auto"/>
        <w:jc w:val="both"/>
        <w:rPr>
          <w:sz w:val="24"/>
          <w:szCs w:val="24"/>
        </w:rPr>
      </w:pPr>
      <w:r w:rsidRPr="00001E82">
        <w:rPr>
          <w:rFonts w:eastAsiaTheme="minorHAnsi"/>
          <w:noProof/>
          <w:sz w:val="24"/>
          <w:szCs w:val="24"/>
        </w:rPr>
        <w:drawing>
          <wp:inline distT="0" distB="0" distL="0" distR="0" wp14:anchorId="5A76C97E" wp14:editId="1A1CCCE7">
            <wp:extent cx="5467350" cy="2333625"/>
            <wp:effectExtent l="0" t="0" r="19050"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5628E" w:rsidRPr="005B6980" w:rsidRDefault="0025628E" w:rsidP="0025628E">
      <w:pPr>
        <w:spacing w:after="160" w:line="360" w:lineRule="auto"/>
        <w:jc w:val="both"/>
        <w:rPr>
          <w:szCs w:val="24"/>
        </w:rPr>
      </w:pPr>
      <w:r w:rsidRPr="005B6980">
        <w:rPr>
          <w:szCs w:val="24"/>
        </w:rPr>
        <w:t>Fuente: Elaboración propia con datos del Instituto de Estadística y Cartografía de Andalucía. Encuesta de Ocupación Hotelera.</w:t>
      </w:r>
    </w:p>
    <w:p w:rsidR="0025628E" w:rsidRPr="00001E82" w:rsidRDefault="0025628E" w:rsidP="0025628E">
      <w:pPr>
        <w:spacing w:after="160" w:line="360" w:lineRule="auto"/>
        <w:jc w:val="both"/>
        <w:rPr>
          <w:sz w:val="24"/>
          <w:szCs w:val="24"/>
        </w:rPr>
      </w:pPr>
      <w:r>
        <w:rPr>
          <w:sz w:val="24"/>
          <w:szCs w:val="24"/>
        </w:rPr>
        <w:t>Podemos comprobar que Málaga, con un 63,81% se pone a la cabeza y es una de las provincias que atrae a un mayor número de turistas a sus hoteles, mientras que otras como Jaén se quedan muy por debajo, con apenas un 29,35% del total.</w:t>
      </w:r>
    </w:p>
    <w:p w:rsidR="0025628E" w:rsidRDefault="0025628E" w:rsidP="0025628E">
      <w:pPr>
        <w:spacing w:after="160" w:line="360" w:lineRule="auto"/>
        <w:jc w:val="both"/>
        <w:rPr>
          <w:rFonts w:eastAsiaTheme="minorHAnsi"/>
          <w:sz w:val="24"/>
          <w:szCs w:val="24"/>
          <w:lang w:eastAsia="en-US"/>
        </w:rPr>
      </w:pPr>
      <w:r>
        <w:rPr>
          <w:rFonts w:eastAsiaTheme="minorHAnsi"/>
          <w:sz w:val="24"/>
          <w:szCs w:val="24"/>
          <w:lang w:eastAsia="en-US"/>
        </w:rPr>
        <w:t xml:space="preserve">La </w:t>
      </w:r>
      <w:r w:rsidR="005B6980">
        <w:rPr>
          <w:rFonts w:eastAsiaTheme="minorHAnsi"/>
          <w:sz w:val="24"/>
          <w:szCs w:val="24"/>
          <w:lang w:eastAsia="en-US"/>
        </w:rPr>
        <w:t>causa</w:t>
      </w:r>
      <w:r>
        <w:rPr>
          <w:rFonts w:eastAsiaTheme="minorHAnsi"/>
          <w:sz w:val="24"/>
          <w:szCs w:val="24"/>
          <w:lang w:eastAsia="en-US"/>
        </w:rPr>
        <w:t xml:space="preserve"> de que los turistas se sientan más atraídos por Málaga que por Jaén se podría justificar con el hecho de que el turismo de “Sol y Playa” que ofrece Málaga, </w:t>
      </w:r>
      <w:r w:rsidRPr="00C40C1B">
        <w:rPr>
          <w:rFonts w:eastAsiaTheme="minorHAnsi"/>
          <w:sz w:val="24"/>
          <w:szCs w:val="24"/>
          <w:lang w:eastAsia="en-US"/>
        </w:rPr>
        <w:t xml:space="preserve">ha sido </w:t>
      </w:r>
      <w:r w:rsidRPr="00C40C1B">
        <w:rPr>
          <w:rFonts w:eastAsiaTheme="minorHAnsi"/>
          <w:sz w:val="24"/>
          <w:szCs w:val="24"/>
          <w:lang w:eastAsia="en-US"/>
        </w:rPr>
        <w:lastRenderedPageBreak/>
        <w:t>considerado desde siempre como la modalidad turística por excelencia</w:t>
      </w:r>
      <w:r>
        <w:rPr>
          <w:rFonts w:eastAsiaTheme="minorHAnsi"/>
          <w:sz w:val="24"/>
          <w:szCs w:val="24"/>
          <w:lang w:eastAsia="en-US"/>
        </w:rPr>
        <w:t>, por lo que ya tiene un protagonismo consolidado frente a otros destinos turísticos.</w:t>
      </w:r>
    </w:p>
    <w:p w:rsidR="0025628E" w:rsidRDefault="0025628E" w:rsidP="0025628E">
      <w:pPr>
        <w:spacing w:after="160" w:line="360" w:lineRule="auto"/>
        <w:jc w:val="both"/>
        <w:rPr>
          <w:rFonts w:eastAsiaTheme="minorHAnsi"/>
          <w:sz w:val="24"/>
          <w:szCs w:val="24"/>
          <w:lang w:eastAsia="en-US"/>
        </w:rPr>
      </w:pPr>
      <w:r>
        <w:rPr>
          <w:rFonts w:eastAsiaTheme="minorHAnsi"/>
          <w:sz w:val="24"/>
          <w:szCs w:val="24"/>
          <w:lang w:eastAsia="en-US"/>
        </w:rPr>
        <w:t>Por debajo de Málaga se encuentran Sevilla, con un 55,44% y Cádiz, con un 52,67%.</w:t>
      </w:r>
    </w:p>
    <w:p w:rsidR="00E80A23" w:rsidRPr="00001E82" w:rsidRDefault="003F4DBF" w:rsidP="00AE3287">
      <w:pPr>
        <w:spacing w:after="160" w:line="360" w:lineRule="auto"/>
        <w:jc w:val="both"/>
        <w:rPr>
          <w:rFonts w:eastAsiaTheme="minorHAnsi"/>
          <w:sz w:val="24"/>
          <w:szCs w:val="24"/>
          <w:lang w:eastAsia="en-US"/>
        </w:rPr>
      </w:pPr>
      <w:r>
        <w:rPr>
          <w:rFonts w:eastAsiaTheme="minorHAnsi"/>
          <w:sz w:val="24"/>
          <w:szCs w:val="24"/>
          <w:lang w:eastAsia="en-US"/>
        </w:rPr>
        <w:t>Por otro lado, e</w:t>
      </w:r>
      <w:r w:rsidRPr="003F4DBF">
        <w:rPr>
          <w:rFonts w:eastAsiaTheme="minorHAnsi"/>
          <w:sz w:val="24"/>
          <w:szCs w:val="24"/>
          <w:lang w:eastAsia="en-US"/>
        </w:rPr>
        <w:t>s lógico que aquellas provincias con menor oferta de hoteles tengan una menor ocupación hotelera</w:t>
      </w:r>
      <w:r>
        <w:rPr>
          <w:rFonts w:eastAsiaTheme="minorHAnsi"/>
          <w:sz w:val="24"/>
          <w:szCs w:val="24"/>
          <w:lang w:eastAsia="en-US"/>
        </w:rPr>
        <w:t xml:space="preserve">. Como veíamos con anterioridad, Málaga es </w:t>
      </w:r>
      <w:r w:rsidR="00EB7A77">
        <w:rPr>
          <w:rFonts w:eastAsiaTheme="minorHAnsi"/>
          <w:sz w:val="24"/>
          <w:szCs w:val="24"/>
          <w:lang w:eastAsia="en-US"/>
        </w:rPr>
        <w:t xml:space="preserve">la provincia que presenta una </w:t>
      </w:r>
      <w:r>
        <w:rPr>
          <w:rFonts w:eastAsiaTheme="minorHAnsi"/>
          <w:sz w:val="24"/>
          <w:szCs w:val="24"/>
          <w:lang w:eastAsia="en-US"/>
        </w:rPr>
        <w:t>mayor of</w:t>
      </w:r>
      <w:r w:rsidR="00EB7A77">
        <w:rPr>
          <w:rFonts w:eastAsiaTheme="minorHAnsi"/>
          <w:sz w:val="24"/>
          <w:szCs w:val="24"/>
          <w:lang w:eastAsia="en-US"/>
        </w:rPr>
        <w:t>erta de hoteles, mientras la oferta de</w:t>
      </w:r>
      <w:r>
        <w:rPr>
          <w:rFonts w:eastAsiaTheme="minorHAnsi"/>
          <w:sz w:val="24"/>
          <w:szCs w:val="24"/>
          <w:lang w:eastAsia="en-US"/>
        </w:rPr>
        <w:t xml:space="preserve"> Jaén es mucho menor</w:t>
      </w:r>
      <w:r w:rsidR="00EB7A77">
        <w:rPr>
          <w:rFonts w:eastAsiaTheme="minorHAnsi"/>
          <w:sz w:val="24"/>
          <w:szCs w:val="24"/>
          <w:lang w:eastAsia="en-US"/>
        </w:rPr>
        <w:t xml:space="preserve"> (véase Gráfico 1), por lo tanto, esta es otra de las razones por las cuales los turistas prefieren unas provincias a otras.</w:t>
      </w:r>
    </w:p>
    <w:p w:rsidR="00192E4A" w:rsidRPr="007515B2" w:rsidRDefault="00192E4A" w:rsidP="006C0FE3">
      <w:pPr>
        <w:spacing w:after="160" w:line="360" w:lineRule="auto"/>
        <w:jc w:val="both"/>
        <w:rPr>
          <w:rFonts w:eastAsiaTheme="minorHAnsi"/>
          <w:sz w:val="24"/>
          <w:szCs w:val="24"/>
          <w:lang w:eastAsia="en-US"/>
        </w:rPr>
      </w:pPr>
      <w:r>
        <w:rPr>
          <w:rFonts w:eastAsiaTheme="minorHAnsi"/>
          <w:sz w:val="24"/>
          <w:szCs w:val="24"/>
          <w:lang w:eastAsia="en-US"/>
        </w:rPr>
        <w:t xml:space="preserve">Para realizar este análisis de síntesis </w:t>
      </w:r>
      <w:r w:rsidR="0043091F">
        <w:rPr>
          <w:rFonts w:eastAsiaTheme="minorHAnsi"/>
          <w:sz w:val="24"/>
          <w:szCs w:val="24"/>
          <w:lang w:eastAsia="en-US"/>
        </w:rPr>
        <w:t>se utilizan</w:t>
      </w:r>
      <w:r>
        <w:rPr>
          <w:rFonts w:eastAsiaTheme="minorHAnsi"/>
          <w:sz w:val="24"/>
          <w:szCs w:val="24"/>
          <w:lang w:eastAsia="en-US"/>
        </w:rPr>
        <w:t xml:space="preserve"> las variables referidas al gasto medio que empl</w:t>
      </w:r>
      <w:r w:rsidR="0043091F">
        <w:rPr>
          <w:rFonts w:eastAsiaTheme="minorHAnsi"/>
          <w:sz w:val="24"/>
          <w:szCs w:val="24"/>
          <w:lang w:eastAsia="en-US"/>
        </w:rPr>
        <w:t>ean los turistas en sus viajes por</w:t>
      </w:r>
      <w:r>
        <w:rPr>
          <w:rFonts w:eastAsiaTheme="minorHAnsi"/>
          <w:sz w:val="24"/>
          <w:szCs w:val="24"/>
          <w:lang w:eastAsia="en-US"/>
        </w:rPr>
        <w:t xml:space="preserve"> Andalucía. En primer lugar se realiza una comparación del gasto medio diario por provinci</w:t>
      </w:r>
      <w:r w:rsidR="0043091F">
        <w:rPr>
          <w:rFonts w:eastAsiaTheme="minorHAnsi"/>
          <w:sz w:val="24"/>
          <w:szCs w:val="24"/>
          <w:lang w:eastAsia="en-US"/>
        </w:rPr>
        <w:t>a, y en segundo</w:t>
      </w:r>
      <w:r>
        <w:rPr>
          <w:rFonts w:eastAsiaTheme="minorHAnsi"/>
          <w:sz w:val="24"/>
          <w:szCs w:val="24"/>
          <w:lang w:eastAsia="en-US"/>
        </w:rPr>
        <w:t xml:space="preserve"> lugar se presenta un gráfico con la evolución del gasto medio total en Andalucía.</w:t>
      </w:r>
    </w:p>
    <w:p w:rsidR="00001E82" w:rsidRPr="00192E4A" w:rsidRDefault="00192E4A" w:rsidP="006C0FE3">
      <w:pPr>
        <w:spacing w:after="160" w:line="360" w:lineRule="auto"/>
        <w:ind w:left="708"/>
        <w:jc w:val="both"/>
        <w:rPr>
          <w:rFonts w:eastAsiaTheme="minorHAnsi"/>
          <w:b/>
          <w:sz w:val="24"/>
          <w:szCs w:val="24"/>
          <w:u w:val="single"/>
          <w:lang w:eastAsia="en-US"/>
        </w:rPr>
      </w:pPr>
      <w:r w:rsidRPr="00192E4A">
        <w:rPr>
          <w:rFonts w:eastAsiaTheme="minorHAnsi"/>
          <w:b/>
          <w:sz w:val="24"/>
          <w:szCs w:val="24"/>
          <w:u w:val="single"/>
          <w:lang w:eastAsia="en-US"/>
        </w:rPr>
        <w:t>-</w:t>
      </w:r>
      <w:r w:rsidR="00001E82" w:rsidRPr="00192E4A">
        <w:rPr>
          <w:rFonts w:eastAsiaTheme="minorHAnsi"/>
          <w:b/>
          <w:sz w:val="24"/>
          <w:szCs w:val="24"/>
          <w:u w:val="single"/>
          <w:lang w:eastAsia="en-US"/>
        </w:rPr>
        <w:t>Gasto medio:</w:t>
      </w:r>
    </w:p>
    <w:p w:rsidR="00001E82" w:rsidRDefault="00001E82" w:rsidP="006C0FE3">
      <w:pPr>
        <w:spacing w:after="160" w:line="360" w:lineRule="auto"/>
        <w:jc w:val="both"/>
        <w:rPr>
          <w:sz w:val="24"/>
          <w:szCs w:val="24"/>
        </w:rPr>
      </w:pPr>
      <w:r w:rsidRPr="00001E82">
        <w:rPr>
          <w:sz w:val="24"/>
          <w:szCs w:val="24"/>
        </w:rPr>
        <w:t xml:space="preserve">En este apartado </w:t>
      </w:r>
      <w:r w:rsidR="00192E4A">
        <w:rPr>
          <w:sz w:val="24"/>
          <w:szCs w:val="24"/>
        </w:rPr>
        <w:t>veremos</w:t>
      </w:r>
      <w:r w:rsidRPr="00001E82">
        <w:rPr>
          <w:sz w:val="24"/>
          <w:szCs w:val="24"/>
        </w:rPr>
        <w:t xml:space="preserve"> el gasto medio diario de los turistas</w:t>
      </w:r>
      <w:r w:rsidR="00F4624C">
        <w:rPr>
          <w:sz w:val="24"/>
          <w:szCs w:val="24"/>
        </w:rPr>
        <w:t xml:space="preserve"> según la</w:t>
      </w:r>
      <w:r w:rsidRPr="00001E82">
        <w:rPr>
          <w:sz w:val="24"/>
          <w:szCs w:val="24"/>
        </w:rPr>
        <w:t xml:space="preserve"> provincia</w:t>
      </w:r>
      <w:r w:rsidR="00F4624C">
        <w:rPr>
          <w:sz w:val="24"/>
          <w:szCs w:val="24"/>
        </w:rPr>
        <w:t xml:space="preserve"> andaluza en la que se hospeden.</w:t>
      </w:r>
    </w:p>
    <w:p w:rsidR="002F349B" w:rsidRPr="0068632F" w:rsidRDefault="00EF64CA" w:rsidP="0068632F">
      <w:pPr>
        <w:spacing w:after="160" w:line="360" w:lineRule="auto"/>
        <w:jc w:val="center"/>
        <w:rPr>
          <w:rFonts w:eastAsiaTheme="minorHAnsi"/>
          <w:b/>
          <w:sz w:val="24"/>
          <w:szCs w:val="24"/>
          <w:lang w:eastAsia="en-US"/>
        </w:rPr>
      </w:pPr>
      <w:r>
        <w:rPr>
          <w:rFonts w:eastAsiaTheme="minorHAnsi"/>
          <w:b/>
          <w:sz w:val="24"/>
          <w:szCs w:val="24"/>
          <w:lang w:eastAsia="en-US"/>
        </w:rPr>
        <w:t>Gráfico 19</w:t>
      </w:r>
      <w:r w:rsidR="00407A87" w:rsidRPr="00AE3287">
        <w:rPr>
          <w:rFonts w:eastAsiaTheme="minorHAnsi"/>
          <w:b/>
          <w:sz w:val="24"/>
          <w:szCs w:val="24"/>
          <w:lang w:eastAsia="en-US"/>
        </w:rPr>
        <w:t xml:space="preserve">. </w:t>
      </w:r>
      <w:r w:rsidR="0043091F" w:rsidRPr="00AE3287">
        <w:rPr>
          <w:rFonts w:eastAsiaTheme="minorHAnsi"/>
          <w:b/>
          <w:sz w:val="24"/>
          <w:szCs w:val="24"/>
          <w:lang w:eastAsia="en-US"/>
        </w:rPr>
        <w:t>Gasto</w:t>
      </w:r>
      <w:r w:rsidR="00407A87" w:rsidRPr="00AE3287">
        <w:rPr>
          <w:rFonts w:eastAsiaTheme="minorHAnsi"/>
          <w:b/>
          <w:sz w:val="24"/>
          <w:szCs w:val="24"/>
          <w:lang w:eastAsia="en-US"/>
        </w:rPr>
        <w:t xml:space="preserve"> medio </w:t>
      </w:r>
      <w:r w:rsidR="0043091F" w:rsidRPr="00AE3287">
        <w:rPr>
          <w:rFonts w:eastAsiaTheme="minorHAnsi"/>
          <w:b/>
          <w:sz w:val="24"/>
          <w:szCs w:val="24"/>
          <w:lang w:eastAsia="en-US"/>
        </w:rPr>
        <w:t xml:space="preserve">diario </w:t>
      </w:r>
      <w:r w:rsidR="00407A87" w:rsidRPr="00AE3287">
        <w:rPr>
          <w:rFonts w:eastAsiaTheme="minorHAnsi"/>
          <w:b/>
          <w:sz w:val="24"/>
          <w:szCs w:val="24"/>
          <w:lang w:eastAsia="en-US"/>
        </w:rPr>
        <w:t>en euros de los turistas por provincia en el año 2016.</w:t>
      </w:r>
    </w:p>
    <w:p w:rsidR="0068632F" w:rsidRDefault="0068632F" w:rsidP="006C0FE3">
      <w:pPr>
        <w:spacing w:after="160" w:line="360" w:lineRule="auto"/>
        <w:jc w:val="both"/>
        <w:rPr>
          <w:szCs w:val="24"/>
        </w:rPr>
      </w:pPr>
      <w:r w:rsidRPr="002F349B">
        <w:rPr>
          <w:rFonts w:asciiTheme="majorHAnsi" w:eastAsiaTheme="minorHAnsi" w:hAnsiTheme="majorHAnsi" w:cstheme="majorBidi"/>
          <w:noProof/>
          <w:color w:val="17365D" w:themeColor="text2" w:themeShade="BF"/>
          <w:spacing w:val="5"/>
          <w:kern w:val="28"/>
          <w:sz w:val="52"/>
          <w:szCs w:val="52"/>
        </w:rPr>
        <w:drawing>
          <wp:inline distT="0" distB="0" distL="0" distR="0" wp14:anchorId="0893BD56" wp14:editId="26D353A7">
            <wp:extent cx="5381625" cy="2409825"/>
            <wp:effectExtent l="0" t="0" r="9525" b="95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E60F8" w:rsidRDefault="00001E82" w:rsidP="00F4624C">
      <w:pPr>
        <w:spacing w:after="160" w:line="360" w:lineRule="auto"/>
        <w:jc w:val="both"/>
        <w:rPr>
          <w:szCs w:val="24"/>
        </w:rPr>
      </w:pPr>
      <w:r w:rsidRPr="00AE3287">
        <w:rPr>
          <w:szCs w:val="24"/>
        </w:rPr>
        <w:t>Fuente: Elaboración propia con datos del Instituto de Estadística y Cartografía de Andalucía.</w:t>
      </w:r>
    </w:p>
    <w:p w:rsidR="00F4624C" w:rsidRPr="00AE60F8" w:rsidRDefault="00001E82" w:rsidP="00F4624C">
      <w:pPr>
        <w:spacing w:after="160" w:line="360" w:lineRule="auto"/>
        <w:jc w:val="both"/>
        <w:rPr>
          <w:szCs w:val="24"/>
        </w:rPr>
      </w:pPr>
      <w:r w:rsidRPr="00001E82">
        <w:rPr>
          <w:rFonts w:eastAsiaTheme="minorHAnsi"/>
          <w:sz w:val="24"/>
          <w:szCs w:val="24"/>
          <w:lang w:eastAsia="en-US"/>
        </w:rPr>
        <w:t xml:space="preserve">Según este gráfico, </w:t>
      </w:r>
      <w:r w:rsidR="00F4624C">
        <w:rPr>
          <w:rFonts w:eastAsiaTheme="minorHAnsi"/>
          <w:sz w:val="24"/>
          <w:szCs w:val="24"/>
          <w:lang w:eastAsia="en-US"/>
        </w:rPr>
        <w:t>las provincias andaluzas en las que el gasto medio de los turistas es mayor son Jaén y Sevilla,</w:t>
      </w:r>
      <w:r w:rsidRPr="00001E82">
        <w:rPr>
          <w:rFonts w:eastAsiaTheme="minorHAnsi"/>
          <w:sz w:val="24"/>
          <w:szCs w:val="24"/>
          <w:lang w:eastAsia="en-US"/>
        </w:rPr>
        <w:t xml:space="preserve"> </w:t>
      </w:r>
      <w:r w:rsidR="00407A87">
        <w:rPr>
          <w:rFonts w:eastAsiaTheme="minorHAnsi"/>
          <w:sz w:val="24"/>
          <w:szCs w:val="24"/>
          <w:lang w:eastAsia="en-US"/>
        </w:rPr>
        <w:t xml:space="preserve">con 84,97 </w:t>
      </w:r>
      <w:r w:rsidR="009A511A">
        <w:rPr>
          <w:rFonts w:eastAsiaTheme="minorHAnsi"/>
          <w:sz w:val="24"/>
          <w:szCs w:val="24"/>
          <w:lang w:eastAsia="en-US"/>
        </w:rPr>
        <w:t>€/</w:t>
      </w:r>
      <w:r w:rsidR="00407A87">
        <w:rPr>
          <w:rFonts w:eastAsiaTheme="minorHAnsi"/>
          <w:sz w:val="24"/>
          <w:szCs w:val="24"/>
          <w:lang w:eastAsia="en-US"/>
        </w:rPr>
        <w:t>día y 81,87</w:t>
      </w:r>
      <w:r w:rsidR="009A511A">
        <w:rPr>
          <w:rFonts w:eastAsiaTheme="minorHAnsi"/>
          <w:sz w:val="24"/>
          <w:szCs w:val="24"/>
          <w:lang w:eastAsia="en-US"/>
        </w:rPr>
        <w:t>€/día</w:t>
      </w:r>
      <w:r w:rsidR="00407A87">
        <w:rPr>
          <w:rFonts w:eastAsiaTheme="minorHAnsi"/>
          <w:sz w:val="24"/>
          <w:szCs w:val="24"/>
          <w:lang w:eastAsia="en-US"/>
        </w:rPr>
        <w:t xml:space="preserve">, </w:t>
      </w:r>
      <w:r w:rsidRPr="00001E82">
        <w:rPr>
          <w:rFonts w:eastAsiaTheme="minorHAnsi"/>
          <w:sz w:val="24"/>
          <w:szCs w:val="24"/>
          <w:lang w:eastAsia="en-US"/>
        </w:rPr>
        <w:t xml:space="preserve">por lo que podemos pensar que son las provincias más caras </w:t>
      </w:r>
      <w:r w:rsidR="00F4624C">
        <w:rPr>
          <w:rFonts w:eastAsiaTheme="minorHAnsi"/>
          <w:sz w:val="24"/>
          <w:szCs w:val="24"/>
          <w:lang w:eastAsia="en-US"/>
        </w:rPr>
        <w:t>de Andalucía</w:t>
      </w:r>
      <w:r w:rsidR="00F50545">
        <w:rPr>
          <w:rFonts w:eastAsiaTheme="minorHAnsi"/>
          <w:sz w:val="24"/>
          <w:szCs w:val="24"/>
          <w:lang w:eastAsia="en-US"/>
        </w:rPr>
        <w:t>.</w:t>
      </w:r>
    </w:p>
    <w:p w:rsidR="00F4624C" w:rsidRDefault="00001E82" w:rsidP="00F4624C">
      <w:pPr>
        <w:spacing w:after="160" w:line="360" w:lineRule="auto"/>
        <w:jc w:val="both"/>
        <w:rPr>
          <w:rFonts w:eastAsiaTheme="minorHAnsi"/>
          <w:sz w:val="24"/>
          <w:szCs w:val="24"/>
          <w:lang w:eastAsia="en-US"/>
        </w:rPr>
      </w:pPr>
      <w:r w:rsidRPr="00001E82">
        <w:rPr>
          <w:rFonts w:eastAsiaTheme="minorHAnsi"/>
          <w:sz w:val="24"/>
          <w:szCs w:val="24"/>
          <w:lang w:eastAsia="en-US"/>
        </w:rPr>
        <w:lastRenderedPageBreak/>
        <w:t>Por</w:t>
      </w:r>
      <w:r w:rsidR="00F4624C">
        <w:rPr>
          <w:rFonts w:eastAsiaTheme="minorHAnsi"/>
          <w:sz w:val="24"/>
          <w:szCs w:val="24"/>
          <w:lang w:eastAsia="en-US"/>
        </w:rPr>
        <w:t xml:space="preserve"> otro lado, en Almería, </w:t>
      </w:r>
      <w:r w:rsidRPr="00001E82">
        <w:rPr>
          <w:rFonts w:eastAsiaTheme="minorHAnsi"/>
          <w:sz w:val="24"/>
          <w:szCs w:val="24"/>
          <w:lang w:eastAsia="en-US"/>
        </w:rPr>
        <w:t>Córdoba y Málaga el gasto es mucho menor, con canti</w:t>
      </w:r>
      <w:r w:rsidR="009A511A">
        <w:rPr>
          <w:rFonts w:eastAsiaTheme="minorHAnsi"/>
          <w:sz w:val="24"/>
          <w:szCs w:val="24"/>
          <w:lang w:eastAsia="en-US"/>
        </w:rPr>
        <w:t>dades inferiores a 60€/día</w:t>
      </w:r>
      <w:r w:rsidR="00F4624C">
        <w:rPr>
          <w:rFonts w:eastAsiaTheme="minorHAnsi"/>
          <w:sz w:val="24"/>
          <w:szCs w:val="24"/>
          <w:lang w:eastAsia="en-US"/>
        </w:rPr>
        <w:t>, pero la provincia en</w:t>
      </w:r>
      <w:r w:rsidR="00EC6086">
        <w:rPr>
          <w:rFonts w:eastAsiaTheme="minorHAnsi"/>
          <w:sz w:val="24"/>
          <w:szCs w:val="24"/>
          <w:lang w:eastAsia="en-US"/>
        </w:rPr>
        <w:t xml:space="preserve"> la que el gasto medio de los turistas es </w:t>
      </w:r>
      <w:r w:rsidR="00F50545">
        <w:rPr>
          <w:rFonts w:eastAsiaTheme="minorHAnsi"/>
          <w:sz w:val="24"/>
          <w:szCs w:val="24"/>
          <w:lang w:eastAsia="en-US"/>
        </w:rPr>
        <w:t>más pequeño</w:t>
      </w:r>
      <w:r w:rsidR="00EC6086">
        <w:rPr>
          <w:rFonts w:eastAsiaTheme="minorHAnsi"/>
          <w:sz w:val="24"/>
          <w:szCs w:val="24"/>
          <w:lang w:eastAsia="en-US"/>
        </w:rPr>
        <w:t xml:space="preserve"> sería Huelva, con una cantidad </w:t>
      </w:r>
      <w:r w:rsidR="009A511A">
        <w:rPr>
          <w:rFonts w:eastAsiaTheme="minorHAnsi"/>
          <w:sz w:val="24"/>
          <w:szCs w:val="24"/>
          <w:lang w:eastAsia="en-US"/>
        </w:rPr>
        <w:t>media de 54,60€/día</w:t>
      </w:r>
      <w:r w:rsidR="00EC6086">
        <w:rPr>
          <w:rFonts w:eastAsiaTheme="minorHAnsi"/>
          <w:sz w:val="24"/>
          <w:szCs w:val="24"/>
          <w:lang w:eastAsia="en-US"/>
        </w:rPr>
        <w:t>.</w:t>
      </w:r>
    </w:p>
    <w:p w:rsidR="0068632F" w:rsidRPr="00AE60F8" w:rsidRDefault="00AE3287" w:rsidP="00AE60F8">
      <w:pPr>
        <w:spacing w:after="160" w:line="360" w:lineRule="auto"/>
        <w:jc w:val="both"/>
        <w:rPr>
          <w:rFonts w:eastAsiaTheme="minorHAnsi"/>
          <w:sz w:val="24"/>
          <w:szCs w:val="24"/>
          <w:lang w:eastAsia="en-US"/>
        </w:rPr>
      </w:pPr>
      <w:r w:rsidRPr="00AE3287">
        <w:rPr>
          <w:rFonts w:eastAsiaTheme="minorHAnsi"/>
          <w:sz w:val="24"/>
          <w:szCs w:val="24"/>
          <w:lang w:eastAsia="en-US"/>
        </w:rPr>
        <w:t xml:space="preserve">Nos interesamos ahora por la evolución del gasto medio total en Andalucía en los últimos nueve años. Para ello, en el Gráfico </w:t>
      </w:r>
      <w:r w:rsidR="00EF64CA">
        <w:rPr>
          <w:rFonts w:eastAsiaTheme="minorHAnsi"/>
          <w:sz w:val="24"/>
          <w:szCs w:val="24"/>
          <w:lang w:eastAsia="en-US"/>
        </w:rPr>
        <w:t>20</w:t>
      </w:r>
      <w:r w:rsidRPr="00AE3287">
        <w:rPr>
          <w:rFonts w:eastAsiaTheme="minorHAnsi"/>
          <w:sz w:val="24"/>
          <w:szCs w:val="24"/>
          <w:lang w:eastAsia="en-US"/>
        </w:rPr>
        <w:t xml:space="preserve"> se ilustra esta evolución del gasto observando que, tal y como ya ocurría en la evolución del </w:t>
      </w:r>
      <w:r w:rsidR="009041E7" w:rsidRPr="00AE3287">
        <w:rPr>
          <w:rFonts w:eastAsiaTheme="minorHAnsi"/>
          <w:sz w:val="24"/>
          <w:szCs w:val="24"/>
          <w:lang w:eastAsia="en-US"/>
        </w:rPr>
        <w:t>número</w:t>
      </w:r>
      <w:r w:rsidRPr="00AE3287">
        <w:rPr>
          <w:rFonts w:eastAsiaTheme="minorHAnsi"/>
          <w:sz w:val="24"/>
          <w:szCs w:val="24"/>
          <w:lang w:eastAsia="en-US"/>
        </w:rPr>
        <w:t xml:space="preserve"> de turistas</w:t>
      </w:r>
      <w:r w:rsidR="009041E7">
        <w:rPr>
          <w:rFonts w:eastAsiaTheme="minorHAnsi"/>
          <w:sz w:val="24"/>
          <w:szCs w:val="24"/>
          <w:lang w:eastAsia="en-US"/>
        </w:rPr>
        <w:t xml:space="preserve">, </w:t>
      </w:r>
      <w:r w:rsidR="009041E7" w:rsidRPr="009041E7">
        <w:rPr>
          <w:rFonts w:eastAsiaTheme="minorHAnsi"/>
          <w:sz w:val="24"/>
          <w:szCs w:val="24"/>
          <w:lang w:eastAsia="en-US"/>
        </w:rPr>
        <w:t>que el periodo que menos gasto medio presenta por parte de los turistas son el primer y el cuarto trimestre del año, y que el segundo y tercer trimestre presenta valores muy positivos</w:t>
      </w:r>
      <w:r w:rsidR="009041E7">
        <w:rPr>
          <w:rFonts w:eastAsiaTheme="minorHAnsi"/>
          <w:sz w:val="24"/>
          <w:szCs w:val="24"/>
          <w:lang w:eastAsia="en-US"/>
        </w:rPr>
        <w:t>.</w:t>
      </w:r>
    </w:p>
    <w:p w:rsidR="00001E82" w:rsidRPr="00C873E7" w:rsidRDefault="0068632F" w:rsidP="00C873E7">
      <w:pPr>
        <w:spacing w:after="160" w:line="360" w:lineRule="auto"/>
        <w:jc w:val="center"/>
        <w:rPr>
          <w:rFonts w:eastAsiaTheme="minorHAnsi"/>
          <w:b/>
          <w:sz w:val="24"/>
          <w:szCs w:val="24"/>
          <w:lang w:eastAsia="en-US"/>
        </w:rPr>
      </w:pPr>
      <w:r>
        <w:rPr>
          <w:noProof/>
        </w:rPr>
        <w:drawing>
          <wp:anchor distT="0" distB="0" distL="114300" distR="114300" simplePos="0" relativeHeight="251661824" behindDoc="0" locked="0" layoutInCell="1" allowOverlap="1" wp14:anchorId="0381C9C5" wp14:editId="25265007">
            <wp:simplePos x="0" y="0"/>
            <wp:positionH relativeFrom="column">
              <wp:posOffset>-3810</wp:posOffset>
            </wp:positionH>
            <wp:positionV relativeFrom="paragraph">
              <wp:posOffset>664845</wp:posOffset>
            </wp:positionV>
            <wp:extent cx="5591175" cy="2743200"/>
            <wp:effectExtent l="0" t="0" r="9525" b="19050"/>
            <wp:wrapTopAndBottom/>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r w:rsidR="00EF64CA">
        <w:rPr>
          <w:rFonts w:eastAsiaTheme="minorHAnsi"/>
          <w:b/>
          <w:sz w:val="24"/>
          <w:szCs w:val="24"/>
          <w:lang w:eastAsia="en-US"/>
        </w:rPr>
        <w:t>Gráfico 20</w:t>
      </w:r>
      <w:r w:rsidR="006207AB" w:rsidRPr="009041E7">
        <w:rPr>
          <w:rFonts w:eastAsiaTheme="minorHAnsi"/>
          <w:b/>
          <w:sz w:val="24"/>
          <w:szCs w:val="24"/>
          <w:lang w:eastAsia="en-US"/>
        </w:rPr>
        <w:t>. Evolución del gasto medio en euros de Andalucía en el periodo 2008-2016.</w:t>
      </w:r>
    </w:p>
    <w:p w:rsidR="00001E82" w:rsidRPr="009041E7" w:rsidRDefault="00001E82" w:rsidP="009F5670">
      <w:pPr>
        <w:spacing w:before="240" w:after="160" w:line="360" w:lineRule="auto"/>
        <w:jc w:val="both"/>
        <w:rPr>
          <w:rFonts w:eastAsiaTheme="minorHAnsi"/>
          <w:szCs w:val="24"/>
          <w:lang w:eastAsia="en-US"/>
        </w:rPr>
      </w:pPr>
      <w:r w:rsidRPr="009041E7">
        <w:rPr>
          <w:rFonts w:eastAsiaTheme="minorHAnsi"/>
          <w:szCs w:val="24"/>
          <w:lang w:eastAsia="en-US"/>
        </w:rPr>
        <w:t>Fuente: Elaboración propia con datos del Instituto de Estadística y Cartografía de Andalucía.</w:t>
      </w:r>
    </w:p>
    <w:p w:rsidR="008B6272" w:rsidRDefault="00386960" w:rsidP="00986D34">
      <w:pPr>
        <w:spacing w:line="360" w:lineRule="auto"/>
        <w:jc w:val="both"/>
        <w:rPr>
          <w:rFonts w:eastAsiaTheme="minorHAnsi"/>
          <w:sz w:val="24"/>
          <w:szCs w:val="24"/>
          <w:lang w:eastAsia="en-US"/>
        </w:rPr>
      </w:pPr>
      <w:r>
        <w:rPr>
          <w:rFonts w:eastAsiaTheme="minorHAnsi"/>
          <w:sz w:val="24"/>
          <w:szCs w:val="24"/>
          <w:lang w:eastAsia="en-US"/>
        </w:rPr>
        <w:t>También es necesario destacar que</w:t>
      </w:r>
      <w:r w:rsidR="008B6272">
        <w:rPr>
          <w:rFonts w:eastAsiaTheme="minorHAnsi"/>
          <w:sz w:val="24"/>
          <w:szCs w:val="24"/>
          <w:lang w:eastAsia="en-US"/>
        </w:rPr>
        <w:t xml:space="preserve"> la tendencia </w:t>
      </w:r>
      <w:r w:rsidR="009041E7">
        <w:rPr>
          <w:rFonts w:eastAsiaTheme="minorHAnsi"/>
          <w:sz w:val="24"/>
          <w:szCs w:val="24"/>
          <w:lang w:eastAsia="en-US"/>
        </w:rPr>
        <w:t xml:space="preserve">global </w:t>
      </w:r>
      <w:r w:rsidR="008B6272">
        <w:rPr>
          <w:rFonts w:eastAsiaTheme="minorHAnsi"/>
          <w:sz w:val="24"/>
          <w:szCs w:val="24"/>
          <w:lang w:eastAsia="en-US"/>
        </w:rPr>
        <w:t>de este gráfico es creciente, ya que a pesar de que se observan periodos de recesión importantes, estos últimos años se aprecia que el turismo está creciendo de nuevo.</w:t>
      </w:r>
    </w:p>
    <w:p w:rsidR="008A3288" w:rsidRDefault="00712835" w:rsidP="009316EF">
      <w:pPr>
        <w:spacing w:after="200" w:line="360" w:lineRule="auto"/>
        <w:rPr>
          <w:rFonts w:eastAsiaTheme="minorHAnsi"/>
          <w:sz w:val="24"/>
          <w:szCs w:val="24"/>
          <w:lang w:eastAsia="en-US"/>
        </w:rPr>
      </w:pPr>
      <w:r>
        <w:rPr>
          <w:rFonts w:eastAsiaTheme="minorHAnsi"/>
          <w:sz w:val="24"/>
          <w:szCs w:val="24"/>
          <w:lang w:eastAsia="en-US"/>
        </w:rPr>
        <w:t>En la Tabla 3</w:t>
      </w:r>
      <w:r w:rsidR="008A3288">
        <w:rPr>
          <w:rFonts w:eastAsiaTheme="minorHAnsi"/>
          <w:sz w:val="24"/>
          <w:szCs w:val="24"/>
          <w:lang w:eastAsia="en-US"/>
        </w:rPr>
        <w:t xml:space="preserve"> se analiza la componente estacional. O</w:t>
      </w:r>
      <w:r w:rsidR="008914DB" w:rsidRPr="009679A7">
        <w:rPr>
          <w:rFonts w:eastAsiaTheme="minorHAnsi"/>
          <w:sz w:val="24"/>
          <w:szCs w:val="24"/>
          <w:lang w:eastAsia="en-US"/>
        </w:rPr>
        <w:t xml:space="preserve">bservamos que en el primer trimestre, el </w:t>
      </w:r>
      <w:r w:rsidR="008A3288">
        <w:rPr>
          <w:rFonts w:eastAsiaTheme="minorHAnsi"/>
          <w:sz w:val="24"/>
          <w:szCs w:val="24"/>
          <w:lang w:eastAsia="en-US"/>
        </w:rPr>
        <w:t>gasto medio aumenta un 8,21</w:t>
      </w:r>
      <w:r w:rsidR="008914DB" w:rsidRPr="009679A7">
        <w:rPr>
          <w:rFonts w:eastAsiaTheme="minorHAnsi"/>
          <w:sz w:val="24"/>
          <w:szCs w:val="24"/>
          <w:lang w:eastAsia="en-US"/>
        </w:rPr>
        <w:t>% sobre el</w:t>
      </w:r>
      <w:r w:rsidR="008A3288">
        <w:rPr>
          <w:rFonts w:eastAsiaTheme="minorHAnsi"/>
          <w:sz w:val="24"/>
          <w:szCs w:val="24"/>
          <w:lang w:eastAsia="en-US"/>
        </w:rPr>
        <w:t xml:space="preserve"> gasto medio total de los turistas en Andalucía</w:t>
      </w:r>
      <w:r w:rsidR="008914DB" w:rsidRPr="009679A7">
        <w:rPr>
          <w:rFonts w:eastAsiaTheme="minorHAnsi"/>
          <w:sz w:val="24"/>
          <w:szCs w:val="24"/>
          <w:lang w:eastAsia="en-US"/>
        </w:rPr>
        <w:t xml:space="preserve">. En el segundo trimestre </w:t>
      </w:r>
      <w:r w:rsidR="008A3288">
        <w:rPr>
          <w:rFonts w:eastAsiaTheme="minorHAnsi"/>
          <w:sz w:val="24"/>
          <w:szCs w:val="24"/>
          <w:lang w:eastAsia="en-US"/>
        </w:rPr>
        <w:t>el gasto aumenta un 9,81%, siendo el trimestre donde el gasto medio es mayor y en los dos últimos trimestres el gasto medio disminuye un 10,98% y 7,04% respectivamente.</w:t>
      </w:r>
    </w:p>
    <w:p w:rsidR="009316EF" w:rsidRDefault="009316EF" w:rsidP="009316EF">
      <w:pPr>
        <w:spacing w:after="200" w:line="360" w:lineRule="auto"/>
        <w:rPr>
          <w:rFonts w:eastAsiaTheme="minorHAnsi"/>
          <w:sz w:val="24"/>
          <w:szCs w:val="24"/>
          <w:lang w:eastAsia="en-US"/>
        </w:rPr>
      </w:pPr>
    </w:p>
    <w:p w:rsidR="006B3D7B" w:rsidRPr="008A3288" w:rsidRDefault="00420EA0" w:rsidP="008A3288">
      <w:pPr>
        <w:spacing w:after="200" w:line="276" w:lineRule="auto"/>
        <w:jc w:val="center"/>
        <w:rPr>
          <w:rFonts w:eastAsiaTheme="minorHAnsi"/>
          <w:b/>
          <w:sz w:val="24"/>
          <w:szCs w:val="22"/>
          <w:lang w:eastAsia="en-US"/>
        </w:rPr>
      </w:pPr>
      <w:r>
        <w:rPr>
          <w:rFonts w:eastAsiaTheme="minorHAnsi"/>
          <w:b/>
          <w:sz w:val="24"/>
          <w:szCs w:val="22"/>
          <w:lang w:eastAsia="en-US"/>
        </w:rPr>
        <w:lastRenderedPageBreak/>
        <w:t>Tabla 3</w:t>
      </w:r>
      <w:r w:rsidR="008914DB">
        <w:rPr>
          <w:rFonts w:eastAsiaTheme="minorHAnsi"/>
          <w:b/>
          <w:sz w:val="24"/>
          <w:szCs w:val="22"/>
          <w:lang w:eastAsia="en-US"/>
        </w:rPr>
        <w:t xml:space="preserve">. IVE del </w:t>
      </w:r>
      <w:r w:rsidR="008A3288">
        <w:rPr>
          <w:rFonts w:eastAsiaTheme="minorHAnsi"/>
          <w:b/>
          <w:sz w:val="24"/>
          <w:szCs w:val="22"/>
          <w:lang w:eastAsia="en-US"/>
        </w:rPr>
        <w:t>gasto medio en</w:t>
      </w:r>
      <w:r w:rsidR="008914DB">
        <w:rPr>
          <w:rFonts w:eastAsiaTheme="minorHAnsi"/>
          <w:b/>
          <w:sz w:val="24"/>
          <w:szCs w:val="22"/>
          <w:lang w:eastAsia="en-US"/>
        </w:rPr>
        <w:t xml:space="preserve"> Andalucía, periodo 2008-2016.</w:t>
      </w:r>
    </w:p>
    <w:p w:rsidR="006B3D7B" w:rsidRDefault="008914DB" w:rsidP="00986D34">
      <w:pPr>
        <w:spacing w:line="360" w:lineRule="auto"/>
        <w:jc w:val="both"/>
        <w:rPr>
          <w:rFonts w:eastAsiaTheme="minorHAnsi"/>
          <w:sz w:val="24"/>
          <w:szCs w:val="24"/>
          <w:lang w:eastAsia="en-US"/>
        </w:rPr>
      </w:pPr>
      <w:r w:rsidRPr="008914DB">
        <w:rPr>
          <w:rFonts w:eastAsiaTheme="minorHAnsi"/>
          <w:noProof/>
        </w:rPr>
        <w:drawing>
          <wp:inline distT="0" distB="0" distL="0" distR="0">
            <wp:extent cx="3608886" cy="141922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8886" cy="1419225"/>
                    </a:xfrm>
                    <a:prstGeom prst="rect">
                      <a:avLst/>
                    </a:prstGeom>
                    <a:noFill/>
                    <a:ln>
                      <a:noFill/>
                    </a:ln>
                  </pic:spPr>
                </pic:pic>
              </a:graphicData>
            </a:graphic>
          </wp:inline>
        </w:drawing>
      </w:r>
    </w:p>
    <w:p w:rsidR="008914DB" w:rsidRPr="009041E7" w:rsidRDefault="008914DB" w:rsidP="008914DB">
      <w:pPr>
        <w:spacing w:after="160" w:line="360" w:lineRule="auto"/>
        <w:jc w:val="both"/>
        <w:rPr>
          <w:rFonts w:eastAsiaTheme="minorHAnsi"/>
          <w:szCs w:val="24"/>
          <w:lang w:eastAsia="en-US"/>
        </w:rPr>
      </w:pPr>
      <w:r w:rsidRPr="009041E7">
        <w:rPr>
          <w:rFonts w:eastAsiaTheme="minorHAnsi"/>
          <w:szCs w:val="24"/>
          <w:lang w:eastAsia="en-US"/>
        </w:rPr>
        <w:t>Fuente: Elaboración propia con datos del Instituto de Estadística y Cartografía de Andalucía.</w:t>
      </w:r>
    </w:p>
    <w:p w:rsidR="008914DB" w:rsidRDefault="008914DB" w:rsidP="008914DB">
      <w:pPr>
        <w:spacing w:after="200" w:line="360" w:lineRule="auto"/>
        <w:rPr>
          <w:rFonts w:eastAsiaTheme="minorHAnsi"/>
          <w:sz w:val="24"/>
          <w:szCs w:val="24"/>
          <w:lang w:eastAsia="en-US"/>
        </w:rPr>
      </w:pPr>
      <w:r w:rsidRPr="009679A7">
        <w:rPr>
          <w:rFonts w:eastAsiaTheme="minorHAnsi"/>
          <w:sz w:val="24"/>
          <w:szCs w:val="24"/>
          <w:lang w:eastAsia="en-US"/>
        </w:rPr>
        <w:t xml:space="preserve">A continuación vamos a analizar los valores de la serie eliminando la componente estacional. </w:t>
      </w:r>
    </w:p>
    <w:p w:rsidR="006B3D7B" w:rsidRDefault="00420EA0" w:rsidP="00420EA0">
      <w:pPr>
        <w:spacing w:line="360" w:lineRule="auto"/>
        <w:jc w:val="center"/>
        <w:rPr>
          <w:rFonts w:eastAsiaTheme="minorHAnsi"/>
          <w:sz w:val="24"/>
          <w:szCs w:val="24"/>
          <w:lang w:eastAsia="en-US"/>
        </w:rPr>
      </w:pPr>
      <w:r>
        <w:rPr>
          <w:noProof/>
        </w:rPr>
        <w:drawing>
          <wp:anchor distT="0" distB="0" distL="114300" distR="114300" simplePos="0" relativeHeight="251694592" behindDoc="0" locked="0" layoutInCell="1" allowOverlap="1" wp14:anchorId="3EA7DE3E" wp14:editId="4905C079">
            <wp:simplePos x="0" y="0"/>
            <wp:positionH relativeFrom="column">
              <wp:posOffset>-3810</wp:posOffset>
            </wp:positionH>
            <wp:positionV relativeFrom="paragraph">
              <wp:posOffset>606425</wp:posOffset>
            </wp:positionV>
            <wp:extent cx="5448300" cy="2657475"/>
            <wp:effectExtent l="0" t="0" r="19050" b="9525"/>
            <wp:wrapTopAndBottom/>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96640" behindDoc="0" locked="0" layoutInCell="1" allowOverlap="1" wp14:anchorId="6161D30D" wp14:editId="00EA7C1C">
                <wp:simplePos x="0" y="0"/>
                <wp:positionH relativeFrom="column">
                  <wp:posOffset>957580</wp:posOffset>
                </wp:positionH>
                <wp:positionV relativeFrom="paragraph">
                  <wp:posOffset>739775</wp:posOffset>
                </wp:positionV>
                <wp:extent cx="2124075" cy="635"/>
                <wp:effectExtent l="0" t="0" r="9525" b="0"/>
                <wp:wrapNone/>
                <wp:docPr id="41" name="41 Cuadro de texto"/>
                <wp:cNvGraphicFramePr/>
                <a:graphic xmlns:a="http://schemas.openxmlformats.org/drawingml/2006/main">
                  <a:graphicData uri="http://schemas.microsoft.com/office/word/2010/wordprocessingShape">
                    <wps:wsp>
                      <wps:cNvSpPr txBox="1"/>
                      <wps:spPr>
                        <a:xfrm>
                          <a:off x="0" y="0"/>
                          <a:ext cx="2124075" cy="635"/>
                        </a:xfrm>
                        <a:prstGeom prst="rect">
                          <a:avLst/>
                        </a:prstGeom>
                        <a:solidFill>
                          <a:prstClr val="white"/>
                        </a:solidFill>
                        <a:ln>
                          <a:noFill/>
                        </a:ln>
                        <a:effectLst/>
                      </wps:spPr>
                      <wps:txbx>
                        <w:txbxContent>
                          <w:p w:rsidR="00420EA0" w:rsidRPr="00420EA0" w:rsidRDefault="00420EA0" w:rsidP="00420EA0">
                            <w:pPr>
                              <w:pStyle w:val="Epgrafe"/>
                              <w:rPr>
                                <w:noProof/>
                                <w:color w:val="000000" w:themeColor="text1"/>
                                <w:sz w:val="32"/>
                                <w:szCs w:val="20"/>
                              </w:rPr>
                            </w:pPr>
                            <w:r w:rsidRPr="00420EA0">
                              <w:rPr>
                                <w:color w:val="000000" w:themeColor="text1"/>
                                <w:sz w:val="28"/>
                              </w:rPr>
                              <w:t>Gasto medio en Andalucía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41 Cuadro de texto" o:spid="_x0000_s1031" type="#_x0000_t202" style="position:absolute;left:0;text-align:left;margin-left:75.4pt;margin-top:58.25pt;width:167.25pt;height:.05pt;z-index:251696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" stroked="f">
                <v:textbox style="mso-fit-shape-to-text:t" inset="0,0,0,0">
                  <w:txbxContent>
                    <w:p w:rsidR="00420EA0" w:rsidRPr="00420EA0" w:rsidRDefault="00420EA0" w:rsidP="00420EA0">
                      <w:pPr>
                        <w:pStyle w:val="Epgrafe"/>
                        <w:rPr>
                          <w:noProof/>
                          <w:color w:val="000000" w:themeColor="text1"/>
                          <w:sz w:val="32"/>
                          <w:szCs w:val="20"/>
                        </w:rPr>
                      </w:pPr>
                      <w:r w:rsidRPr="00420EA0">
                        <w:rPr>
                          <w:color w:val="000000" w:themeColor="text1"/>
                          <w:sz w:val="28"/>
                        </w:rPr>
                        <w:t>Gasto medio en Andalucía</w:t>
                      </w:r>
                    </w:p>
                  </w:txbxContent>
                </v:textbox>
              </v:shape>
            </w:pict>
          </mc:Fallback>
        </mc:AlternateContent>
      </w:r>
      <w:r w:rsidR="008914DB" w:rsidRPr="001478AE">
        <w:rPr>
          <w:rFonts w:eastAsiaTheme="minorHAnsi"/>
          <w:b/>
          <w:sz w:val="24"/>
          <w:szCs w:val="24"/>
          <w:lang w:eastAsia="en-US"/>
        </w:rPr>
        <w:t>Gr</w:t>
      </w:r>
      <w:r>
        <w:rPr>
          <w:rFonts w:eastAsiaTheme="minorHAnsi"/>
          <w:b/>
          <w:sz w:val="24"/>
          <w:szCs w:val="24"/>
          <w:lang w:eastAsia="en-US"/>
        </w:rPr>
        <w:t>áfico 21</w:t>
      </w:r>
      <w:r w:rsidR="008914DB" w:rsidRPr="001478AE">
        <w:rPr>
          <w:rFonts w:eastAsiaTheme="minorHAnsi"/>
          <w:b/>
          <w:sz w:val="24"/>
          <w:szCs w:val="24"/>
          <w:lang w:eastAsia="en-US"/>
        </w:rPr>
        <w:t xml:space="preserve">. Evolución del </w:t>
      </w:r>
      <w:r>
        <w:rPr>
          <w:rFonts w:eastAsiaTheme="minorHAnsi"/>
          <w:b/>
          <w:sz w:val="24"/>
          <w:szCs w:val="24"/>
          <w:lang w:eastAsia="en-US"/>
        </w:rPr>
        <w:t>gasto medio en Andalucía</w:t>
      </w:r>
      <w:r w:rsidR="008914DB" w:rsidRPr="001478AE">
        <w:rPr>
          <w:rFonts w:eastAsiaTheme="minorHAnsi"/>
          <w:b/>
          <w:sz w:val="24"/>
          <w:szCs w:val="24"/>
          <w:lang w:eastAsia="en-US"/>
        </w:rPr>
        <w:t xml:space="preserve"> eliminando la componente estacional.</w:t>
      </w:r>
    </w:p>
    <w:p w:rsidR="008914DB" w:rsidRPr="00420EA0" w:rsidRDefault="008914DB" w:rsidP="009316EF">
      <w:pPr>
        <w:spacing w:before="240" w:after="160" w:line="360" w:lineRule="auto"/>
        <w:jc w:val="both"/>
        <w:rPr>
          <w:rFonts w:eastAsiaTheme="minorHAnsi"/>
          <w:szCs w:val="24"/>
          <w:lang w:eastAsia="en-US"/>
        </w:rPr>
      </w:pPr>
      <w:r w:rsidRPr="009041E7">
        <w:rPr>
          <w:rFonts w:eastAsiaTheme="minorHAnsi"/>
          <w:szCs w:val="24"/>
          <w:lang w:eastAsia="en-US"/>
        </w:rPr>
        <w:t>Fuente: Elaboración propia con datos del Instituto de Estadística y Cartografía de Andalucía.</w:t>
      </w:r>
    </w:p>
    <w:p w:rsidR="00E80A23" w:rsidRPr="009041E7" w:rsidRDefault="00E80A23" w:rsidP="009316EF">
      <w:pPr>
        <w:spacing w:before="240" w:line="360" w:lineRule="auto"/>
        <w:jc w:val="both"/>
        <w:rPr>
          <w:rFonts w:eastAsiaTheme="minorHAnsi"/>
          <w:b/>
          <w:sz w:val="24"/>
          <w:szCs w:val="24"/>
          <w:lang w:eastAsia="en-US"/>
        </w:rPr>
      </w:pPr>
    </w:p>
    <w:p w:rsidR="00386960" w:rsidRPr="00386960" w:rsidRDefault="00386960" w:rsidP="009316EF">
      <w:pPr>
        <w:spacing w:before="240" w:line="360" w:lineRule="auto"/>
        <w:jc w:val="both"/>
        <w:rPr>
          <w:rFonts w:eastAsiaTheme="minorHAnsi"/>
          <w:b/>
          <w:sz w:val="24"/>
          <w:szCs w:val="24"/>
          <w:u w:val="single"/>
          <w:lang w:eastAsia="en-US"/>
        </w:rPr>
      </w:pPr>
      <w:r w:rsidRPr="00386960">
        <w:rPr>
          <w:rFonts w:eastAsiaTheme="minorHAnsi"/>
          <w:b/>
          <w:sz w:val="24"/>
          <w:szCs w:val="24"/>
          <w:u w:val="single"/>
          <w:lang w:eastAsia="en-US"/>
        </w:rPr>
        <w:t xml:space="preserve">4.3. ANÁLISIS DE LA </w:t>
      </w:r>
      <w:r w:rsidR="00DB63B6">
        <w:rPr>
          <w:rFonts w:eastAsiaTheme="minorHAnsi"/>
          <w:b/>
          <w:sz w:val="24"/>
          <w:szCs w:val="24"/>
          <w:u w:val="single"/>
          <w:lang w:eastAsia="en-US"/>
        </w:rPr>
        <w:t>OFERTA-</w:t>
      </w:r>
      <w:r w:rsidRPr="00386960">
        <w:rPr>
          <w:rFonts w:eastAsiaTheme="minorHAnsi"/>
          <w:b/>
          <w:sz w:val="24"/>
          <w:szCs w:val="24"/>
          <w:u w:val="single"/>
          <w:lang w:eastAsia="en-US"/>
        </w:rPr>
        <w:t>DEMANDA EN JAÉN.</w:t>
      </w:r>
    </w:p>
    <w:p w:rsidR="00DB63B6" w:rsidRDefault="008B6272" w:rsidP="00986D34">
      <w:pPr>
        <w:spacing w:line="360" w:lineRule="auto"/>
        <w:jc w:val="both"/>
        <w:rPr>
          <w:rFonts w:eastAsiaTheme="minorHAnsi"/>
          <w:sz w:val="24"/>
          <w:szCs w:val="24"/>
          <w:lang w:eastAsia="en-US"/>
        </w:rPr>
      </w:pPr>
      <w:r>
        <w:rPr>
          <w:rFonts w:eastAsiaTheme="minorHAnsi"/>
          <w:sz w:val="24"/>
          <w:szCs w:val="24"/>
          <w:lang w:eastAsia="en-US"/>
        </w:rPr>
        <w:t xml:space="preserve">Por otro lado, </w:t>
      </w:r>
      <w:r w:rsidR="00001E82" w:rsidRPr="00001E82">
        <w:rPr>
          <w:rFonts w:eastAsiaTheme="minorHAnsi"/>
          <w:sz w:val="24"/>
          <w:szCs w:val="24"/>
          <w:lang w:eastAsia="en-US"/>
        </w:rPr>
        <w:t>este trabajo</w:t>
      </w:r>
      <w:r w:rsidR="009721B4">
        <w:rPr>
          <w:rFonts w:eastAsiaTheme="minorHAnsi"/>
          <w:sz w:val="24"/>
          <w:szCs w:val="24"/>
          <w:lang w:eastAsia="en-US"/>
        </w:rPr>
        <w:t xml:space="preserve"> también</w:t>
      </w:r>
      <w:r w:rsidR="00001E82" w:rsidRPr="00001E82">
        <w:rPr>
          <w:rFonts w:eastAsiaTheme="minorHAnsi"/>
          <w:sz w:val="24"/>
          <w:szCs w:val="24"/>
          <w:lang w:eastAsia="en-US"/>
        </w:rPr>
        <w:t xml:space="preserve"> se centra</w:t>
      </w:r>
      <w:r w:rsidR="00CA7784">
        <w:rPr>
          <w:rFonts w:eastAsiaTheme="minorHAnsi"/>
          <w:sz w:val="24"/>
          <w:szCs w:val="24"/>
          <w:lang w:eastAsia="en-US"/>
        </w:rPr>
        <w:t xml:space="preserve"> </w:t>
      </w:r>
      <w:r w:rsidR="00001E82" w:rsidRPr="00001E82">
        <w:rPr>
          <w:rFonts w:eastAsiaTheme="minorHAnsi"/>
          <w:sz w:val="24"/>
          <w:szCs w:val="24"/>
          <w:lang w:eastAsia="en-US"/>
        </w:rPr>
        <w:t xml:space="preserve">en el análisis </w:t>
      </w:r>
      <w:r w:rsidR="00C63BFB">
        <w:rPr>
          <w:rFonts w:eastAsiaTheme="minorHAnsi"/>
          <w:sz w:val="24"/>
          <w:szCs w:val="24"/>
          <w:lang w:eastAsia="en-US"/>
        </w:rPr>
        <w:t xml:space="preserve">de la </w:t>
      </w:r>
      <w:r w:rsidR="00DB63B6">
        <w:rPr>
          <w:rFonts w:eastAsiaTheme="minorHAnsi"/>
          <w:sz w:val="24"/>
          <w:szCs w:val="24"/>
          <w:lang w:eastAsia="en-US"/>
        </w:rPr>
        <w:t xml:space="preserve">oferta y la </w:t>
      </w:r>
      <w:r w:rsidR="009721B4">
        <w:rPr>
          <w:rFonts w:eastAsiaTheme="minorHAnsi"/>
          <w:sz w:val="24"/>
          <w:szCs w:val="24"/>
          <w:lang w:eastAsia="en-US"/>
        </w:rPr>
        <w:t>demanda de la provincia de Jaén</w:t>
      </w:r>
      <w:r w:rsidR="00C63BFB">
        <w:rPr>
          <w:rFonts w:eastAsiaTheme="minorHAnsi"/>
          <w:sz w:val="24"/>
          <w:szCs w:val="24"/>
          <w:lang w:eastAsia="en-US"/>
        </w:rPr>
        <w:t xml:space="preserve">. </w:t>
      </w:r>
    </w:p>
    <w:p w:rsidR="00DB63B6" w:rsidRPr="00DB63B6" w:rsidRDefault="00DB63B6" w:rsidP="00986D34">
      <w:pPr>
        <w:spacing w:line="360" w:lineRule="auto"/>
        <w:jc w:val="both"/>
        <w:rPr>
          <w:rFonts w:eastAsiaTheme="minorHAnsi"/>
          <w:b/>
          <w:sz w:val="24"/>
          <w:szCs w:val="24"/>
          <w:u w:val="single"/>
          <w:lang w:eastAsia="en-US"/>
        </w:rPr>
      </w:pPr>
      <w:r w:rsidRPr="00DB63B6">
        <w:rPr>
          <w:rFonts w:eastAsiaTheme="minorHAnsi"/>
          <w:b/>
          <w:sz w:val="24"/>
          <w:szCs w:val="24"/>
          <w:u w:val="single"/>
          <w:lang w:eastAsia="en-US"/>
        </w:rPr>
        <w:t>-OFERTA:</w:t>
      </w:r>
    </w:p>
    <w:p w:rsidR="00435518" w:rsidRDefault="00F50545" w:rsidP="006C0FE3">
      <w:pPr>
        <w:spacing w:after="160" w:line="360" w:lineRule="auto"/>
        <w:jc w:val="both"/>
        <w:rPr>
          <w:rFonts w:eastAsiaTheme="minorHAnsi"/>
          <w:sz w:val="24"/>
          <w:szCs w:val="24"/>
          <w:lang w:eastAsia="en-US"/>
        </w:rPr>
      </w:pPr>
      <w:r>
        <w:rPr>
          <w:rFonts w:eastAsiaTheme="minorHAnsi"/>
          <w:sz w:val="24"/>
          <w:szCs w:val="24"/>
          <w:lang w:eastAsia="en-US"/>
        </w:rPr>
        <w:t>Con respecto</w:t>
      </w:r>
      <w:r w:rsidR="00C63BFB">
        <w:rPr>
          <w:rFonts w:eastAsiaTheme="minorHAnsi"/>
          <w:sz w:val="24"/>
          <w:szCs w:val="24"/>
          <w:lang w:eastAsia="en-US"/>
        </w:rPr>
        <w:t xml:space="preserve"> a la oferta, no se analiza en este apartado </w:t>
      </w:r>
      <w:r>
        <w:rPr>
          <w:rFonts w:eastAsiaTheme="minorHAnsi"/>
          <w:sz w:val="24"/>
          <w:szCs w:val="24"/>
          <w:lang w:eastAsia="en-US"/>
        </w:rPr>
        <w:t>porque</w:t>
      </w:r>
      <w:r w:rsidR="00C63BFB">
        <w:rPr>
          <w:rFonts w:eastAsiaTheme="minorHAnsi"/>
          <w:sz w:val="24"/>
          <w:szCs w:val="24"/>
          <w:lang w:eastAsia="en-US"/>
        </w:rPr>
        <w:t xml:space="preserve"> la oferta referida a la provincia de Jaén se refleja en el apartado anterior con bastante claridad.</w:t>
      </w:r>
      <w:r w:rsidR="00435518">
        <w:rPr>
          <w:rFonts w:eastAsiaTheme="minorHAnsi"/>
          <w:sz w:val="24"/>
          <w:szCs w:val="24"/>
          <w:lang w:eastAsia="en-US"/>
        </w:rPr>
        <w:t xml:space="preserve"> </w:t>
      </w:r>
    </w:p>
    <w:p w:rsidR="007A4A66" w:rsidRDefault="007A4A66" w:rsidP="006C0FE3">
      <w:pPr>
        <w:spacing w:after="160" w:line="360" w:lineRule="auto"/>
        <w:jc w:val="both"/>
        <w:rPr>
          <w:rFonts w:eastAsiaTheme="minorHAnsi"/>
          <w:sz w:val="24"/>
          <w:szCs w:val="24"/>
          <w:lang w:eastAsia="en-US"/>
        </w:rPr>
      </w:pPr>
      <w:r>
        <w:rPr>
          <w:rFonts w:eastAsiaTheme="minorHAnsi"/>
          <w:sz w:val="24"/>
          <w:szCs w:val="24"/>
          <w:lang w:eastAsia="en-US"/>
        </w:rPr>
        <w:t>Algunas de sus características son:</w:t>
      </w:r>
    </w:p>
    <w:p w:rsidR="007A4A66" w:rsidRDefault="007A4A66" w:rsidP="007A4A66">
      <w:pPr>
        <w:pStyle w:val="Prrafodelista"/>
        <w:numPr>
          <w:ilvl w:val="0"/>
          <w:numId w:val="45"/>
        </w:numPr>
        <w:spacing w:after="160" w:line="360" w:lineRule="auto"/>
        <w:jc w:val="both"/>
        <w:rPr>
          <w:rFonts w:eastAsiaTheme="minorHAnsi"/>
          <w:sz w:val="24"/>
          <w:szCs w:val="24"/>
          <w:lang w:eastAsia="en-US"/>
        </w:rPr>
      </w:pPr>
      <w:r>
        <w:rPr>
          <w:rFonts w:eastAsiaTheme="minorHAnsi"/>
          <w:sz w:val="24"/>
          <w:szCs w:val="24"/>
          <w:lang w:eastAsia="en-US"/>
        </w:rPr>
        <w:lastRenderedPageBreak/>
        <w:t>A pesar de que existen otras provincias con un número de hoteles inferior, Jaén presenta una oferta de establecimientos hoteleros muy pequeña.</w:t>
      </w:r>
    </w:p>
    <w:p w:rsidR="007A4A66" w:rsidRDefault="007A4A66" w:rsidP="007A4A66">
      <w:pPr>
        <w:pStyle w:val="Prrafodelista"/>
        <w:numPr>
          <w:ilvl w:val="0"/>
          <w:numId w:val="45"/>
        </w:numPr>
        <w:spacing w:after="160" w:line="360" w:lineRule="auto"/>
        <w:jc w:val="both"/>
        <w:rPr>
          <w:rFonts w:eastAsiaTheme="minorHAnsi"/>
          <w:sz w:val="24"/>
          <w:szCs w:val="24"/>
          <w:lang w:eastAsia="en-US"/>
        </w:rPr>
      </w:pPr>
      <w:r>
        <w:rPr>
          <w:rFonts w:eastAsiaTheme="minorHAnsi"/>
          <w:sz w:val="24"/>
          <w:szCs w:val="24"/>
          <w:lang w:eastAsia="en-US"/>
        </w:rPr>
        <w:t>Con respecto al número de apartamentos, Jaén es la segunda provincia con un menor número de ellos.</w:t>
      </w:r>
    </w:p>
    <w:p w:rsidR="007A4A66" w:rsidRDefault="005150CA" w:rsidP="007A4A66">
      <w:pPr>
        <w:pStyle w:val="Prrafodelista"/>
        <w:numPr>
          <w:ilvl w:val="0"/>
          <w:numId w:val="45"/>
        </w:numPr>
        <w:spacing w:after="160" w:line="360" w:lineRule="auto"/>
        <w:jc w:val="both"/>
        <w:rPr>
          <w:rFonts w:eastAsiaTheme="minorHAnsi"/>
          <w:sz w:val="24"/>
          <w:szCs w:val="24"/>
          <w:lang w:eastAsia="en-US"/>
        </w:rPr>
      </w:pPr>
      <w:r>
        <w:rPr>
          <w:rFonts w:eastAsiaTheme="minorHAnsi"/>
          <w:sz w:val="24"/>
          <w:szCs w:val="24"/>
          <w:lang w:eastAsia="en-US"/>
        </w:rPr>
        <w:t>El número de campamentos que ofrece Jaén es considerablemente mayor que el de otras provincias, posicionándose en cuarto lugar.</w:t>
      </w:r>
    </w:p>
    <w:p w:rsidR="005150CA" w:rsidRPr="00DB63B6" w:rsidRDefault="005150CA" w:rsidP="005150CA">
      <w:pPr>
        <w:pStyle w:val="Prrafodelista"/>
        <w:numPr>
          <w:ilvl w:val="0"/>
          <w:numId w:val="45"/>
        </w:numPr>
        <w:spacing w:after="160" w:line="360" w:lineRule="auto"/>
        <w:jc w:val="both"/>
        <w:rPr>
          <w:rFonts w:eastAsiaTheme="minorHAnsi"/>
          <w:sz w:val="24"/>
          <w:szCs w:val="24"/>
          <w:lang w:eastAsia="en-US"/>
        </w:rPr>
      </w:pPr>
      <w:r>
        <w:rPr>
          <w:rFonts w:eastAsiaTheme="minorHAnsi"/>
          <w:sz w:val="24"/>
          <w:szCs w:val="24"/>
          <w:lang w:eastAsia="en-US"/>
        </w:rPr>
        <w:t xml:space="preserve">La oferta de establecimientos turísticos rurales que ofrece Jaén es bastante más significativa que la de cualquier otro tipo de alojamiento. Es la tercera con mayor número de ellos. </w:t>
      </w:r>
    </w:p>
    <w:p w:rsidR="00001E82" w:rsidRPr="00C63BFB" w:rsidRDefault="00001E82" w:rsidP="005150CA">
      <w:pPr>
        <w:spacing w:before="240" w:after="160" w:line="360" w:lineRule="auto"/>
        <w:jc w:val="both"/>
        <w:rPr>
          <w:rFonts w:eastAsiaTheme="minorHAnsi"/>
          <w:sz w:val="24"/>
          <w:szCs w:val="24"/>
          <w:lang w:eastAsia="en-US"/>
        </w:rPr>
      </w:pPr>
      <w:r w:rsidRPr="00001E82">
        <w:rPr>
          <w:rFonts w:eastAsiaTheme="minorHAnsi"/>
          <w:b/>
          <w:sz w:val="24"/>
          <w:szCs w:val="24"/>
          <w:u w:val="single"/>
          <w:lang w:eastAsia="en-US"/>
        </w:rPr>
        <w:t>-</w:t>
      </w:r>
      <w:r w:rsidR="006266EF">
        <w:rPr>
          <w:rFonts w:eastAsiaTheme="minorHAnsi"/>
          <w:b/>
          <w:sz w:val="24"/>
          <w:szCs w:val="24"/>
          <w:u w:val="single"/>
          <w:lang w:eastAsia="en-US"/>
        </w:rPr>
        <w:t>DEMANDA:</w:t>
      </w:r>
    </w:p>
    <w:p w:rsidR="00192E4A" w:rsidRPr="009721B4" w:rsidRDefault="009721B4" w:rsidP="005150CA">
      <w:pPr>
        <w:spacing w:before="240" w:after="160" w:line="360" w:lineRule="auto"/>
        <w:jc w:val="both"/>
        <w:rPr>
          <w:rFonts w:eastAsiaTheme="minorHAnsi"/>
          <w:sz w:val="24"/>
          <w:szCs w:val="24"/>
          <w:lang w:eastAsia="en-US"/>
        </w:rPr>
      </w:pPr>
      <w:r>
        <w:rPr>
          <w:rFonts w:eastAsiaTheme="minorHAnsi"/>
          <w:sz w:val="24"/>
          <w:szCs w:val="24"/>
          <w:lang w:eastAsia="en-US"/>
        </w:rPr>
        <w:t xml:space="preserve">Para </w:t>
      </w:r>
      <w:r w:rsidR="003E3921">
        <w:rPr>
          <w:rFonts w:eastAsiaTheme="minorHAnsi"/>
          <w:sz w:val="24"/>
          <w:szCs w:val="24"/>
          <w:lang w:eastAsia="en-US"/>
        </w:rPr>
        <w:t>analizar la demanda de esta provincia</w:t>
      </w:r>
      <w:r>
        <w:rPr>
          <w:rFonts w:eastAsiaTheme="minorHAnsi"/>
          <w:sz w:val="24"/>
          <w:szCs w:val="24"/>
          <w:lang w:eastAsia="en-US"/>
        </w:rPr>
        <w:t>, se realiza un gráfico que representa la evolución del número de turistas que recibe Jaén.</w:t>
      </w:r>
    </w:p>
    <w:p w:rsidR="00001E82" w:rsidRPr="00192E4A" w:rsidRDefault="00192E4A" w:rsidP="00192E4A">
      <w:pPr>
        <w:spacing w:after="160" w:line="360" w:lineRule="auto"/>
        <w:ind w:left="720"/>
        <w:contextualSpacing/>
        <w:jc w:val="both"/>
        <w:rPr>
          <w:rFonts w:eastAsiaTheme="minorHAnsi"/>
          <w:b/>
          <w:sz w:val="24"/>
          <w:szCs w:val="24"/>
          <w:u w:val="single"/>
          <w:lang w:eastAsia="en-US"/>
        </w:rPr>
      </w:pPr>
      <w:r w:rsidRPr="00192E4A">
        <w:rPr>
          <w:rFonts w:eastAsiaTheme="minorHAnsi"/>
          <w:b/>
          <w:sz w:val="24"/>
          <w:szCs w:val="24"/>
          <w:u w:val="single"/>
          <w:lang w:eastAsia="en-US"/>
        </w:rPr>
        <w:t>-</w:t>
      </w:r>
      <w:r w:rsidR="00001E82" w:rsidRPr="00192E4A">
        <w:rPr>
          <w:rFonts w:eastAsiaTheme="minorHAnsi"/>
          <w:b/>
          <w:sz w:val="24"/>
          <w:szCs w:val="24"/>
          <w:u w:val="single"/>
          <w:lang w:eastAsia="en-US"/>
        </w:rPr>
        <w:t>Número de turistas.</w:t>
      </w:r>
    </w:p>
    <w:p w:rsidR="00001E82" w:rsidRDefault="00E3774C" w:rsidP="006C0FE3">
      <w:pPr>
        <w:spacing w:after="160" w:line="360" w:lineRule="auto"/>
        <w:jc w:val="both"/>
        <w:rPr>
          <w:rFonts w:eastAsiaTheme="minorHAnsi"/>
          <w:sz w:val="24"/>
          <w:szCs w:val="24"/>
          <w:lang w:eastAsia="en-US"/>
        </w:rPr>
      </w:pPr>
      <w:r>
        <w:rPr>
          <w:rFonts w:eastAsiaTheme="minorHAnsi"/>
          <w:sz w:val="24"/>
          <w:szCs w:val="24"/>
          <w:lang w:eastAsia="en-US"/>
        </w:rPr>
        <w:t xml:space="preserve">En </w:t>
      </w:r>
      <w:r w:rsidR="00420EA0">
        <w:rPr>
          <w:rFonts w:eastAsiaTheme="minorHAnsi"/>
          <w:sz w:val="24"/>
          <w:szCs w:val="24"/>
          <w:lang w:eastAsia="en-US"/>
        </w:rPr>
        <w:t>el Gráfico 22</w:t>
      </w:r>
      <w:r>
        <w:rPr>
          <w:rFonts w:eastAsiaTheme="minorHAnsi"/>
          <w:sz w:val="24"/>
          <w:szCs w:val="24"/>
          <w:lang w:eastAsia="en-US"/>
        </w:rPr>
        <w:t xml:space="preserve"> se </w:t>
      </w:r>
      <w:r w:rsidR="009041E7">
        <w:rPr>
          <w:rFonts w:eastAsiaTheme="minorHAnsi"/>
          <w:sz w:val="24"/>
          <w:szCs w:val="24"/>
          <w:lang w:eastAsia="en-US"/>
        </w:rPr>
        <w:t>presenta</w:t>
      </w:r>
      <w:r>
        <w:rPr>
          <w:rFonts w:eastAsiaTheme="minorHAnsi"/>
          <w:sz w:val="24"/>
          <w:szCs w:val="24"/>
          <w:lang w:eastAsia="en-US"/>
        </w:rPr>
        <w:t xml:space="preserve"> la</w:t>
      </w:r>
      <w:r w:rsidR="00001E82" w:rsidRPr="00001E82">
        <w:rPr>
          <w:rFonts w:eastAsiaTheme="minorHAnsi"/>
          <w:sz w:val="24"/>
          <w:szCs w:val="24"/>
          <w:lang w:eastAsia="en-US"/>
        </w:rPr>
        <w:t xml:space="preserve"> evolución del </w:t>
      </w:r>
      <w:r>
        <w:rPr>
          <w:rFonts w:eastAsiaTheme="minorHAnsi"/>
          <w:sz w:val="24"/>
          <w:szCs w:val="24"/>
          <w:lang w:eastAsia="en-US"/>
        </w:rPr>
        <w:t>número de turistas</w:t>
      </w:r>
      <w:r w:rsidR="00001E82" w:rsidRPr="00001E82">
        <w:rPr>
          <w:rFonts w:eastAsiaTheme="minorHAnsi"/>
          <w:sz w:val="24"/>
          <w:szCs w:val="24"/>
          <w:lang w:eastAsia="en-US"/>
        </w:rPr>
        <w:t xml:space="preserve"> </w:t>
      </w:r>
      <w:r w:rsidR="00CD434B">
        <w:rPr>
          <w:rFonts w:eastAsiaTheme="minorHAnsi"/>
          <w:sz w:val="24"/>
          <w:szCs w:val="24"/>
          <w:lang w:eastAsia="en-US"/>
        </w:rPr>
        <w:t>d</w:t>
      </w:r>
      <w:r w:rsidR="009041E7">
        <w:rPr>
          <w:rFonts w:eastAsiaTheme="minorHAnsi"/>
          <w:sz w:val="24"/>
          <w:szCs w:val="24"/>
          <w:lang w:eastAsia="en-US"/>
        </w:rPr>
        <w:t>e Jaén en el periodo 2008-2016.</w:t>
      </w:r>
    </w:p>
    <w:p w:rsidR="00CD434B" w:rsidRPr="009041E7" w:rsidRDefault="00680A68" w:rsidP="009041E7">
      <w:pPr>
        <w:spacing w:after="160" w:line="360" w:lineRule="auto"/>
        <w:jc w:val="center"/>
        <w:rPr>
          <w:rFonts w:eastAsiaTheme="minorHAnsi"/>
          <w:b/>
          <w:sz w:val="24"/>
          <w:szCs w:val="24"/>
          <w:lang w:eastAsia="en-US"/>
        </w:rPr>
      </w:pPr>
      <w:r>
        <w:rPr>
          <w:noProof/>
        </w:rPr>
        <w:drawing>
          <wp:anchor distT="0" distB="0" distL="114300" distR="114300" simplePos="0" relativeHeight="251676160" behindDoc="0" locked="0" layoutInCell="1" allowOverlap="1" wp14:anchorId="5488B2A0" wp14:editId="1B397E57">
            <wp:simplePos x="0" y="0"/>
            <wp:positionH relativeFrom="column">
              <wp:posOffset>-3810</wp:posOffset>
            </wp:positionH>
            <wp:positionV relativeFrom="paragraph">
              <wp:posOffset>434975</wp:posOffset>
            </wp:positionV>
            <wp:extent cx="5524500" cy="2686050"/>
            <wp:effectExtent l="0" t="0" r="19050" b="19050"/>
            <wp:wrapTopAndBottom/>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420EA0">
        <w:rPr>
          <w:rFonts w:eastAsiaTheme="minorHAnsi"/>
          <w:b/>
          <w:sz w:val="24"/>
          <w:szCs w:val="24"/>
          <w:lang w:eastAsia="en-US"/>
        </w:rPr>
        <w:t>Gráfico 22</w:t>
      </w:r>
      <w:r w:rsidR="00CD434B" w:rsidRPr="009041E7">
        <w:rPr>
          <w:rFonts w:eastAsiaTheme="minorHAnsi"/>
          <w:b/>
          <w:sz w:val="24"/>
          <w:szCs w:val="24"/>
          <w:lang w:eastAsia="en-US"/>
        </w:rPr>
        <w:t>. Evolución del turismo en Jaén en el periodo 2008-2016.</w:t>
      </w:r>
    </w:p>
    <w:p w:rsidR="00CD434B" w:rsidRPr="009F5670" w:rsidRDefault="00CD434B" w:rsidP="009B37D5">
      <w:pPr>
        <w:spacing w:before="240" w:after="200" w:line="360" w:lineRule="auto"/>
        <w:jc w:val="both"/>
        <w:rPr>
          <w:rFonts w:asciiTheme="minorHAnsi" w:eastAsiaTheme="minorHAnsi" w:hAnsiTheme="minorHAnsi" w:cstheme="minorBidi"/>
          <w:color w:val="000000" w:themeColor="text1"/>
          <w:sz w:val="24"/>
          <w:szCs w:val="24"/>
          <w:lang w:eastAsia="en-US"/>
        </w:rPr>
      </w:pPr>
      <w:r w:rsidRPr="009041E7">
        <w:rPr>
          <w:rFonts w:eastAsiaTheme="minorHAnsi"/>
          <w:szCs w:val="24"/>
          <w:lang w:eastAsia="en-US"/>
        </w:rPr>
        <w:t>Fuente: Elaboración propia con datos del Instituto de Estadística y Cartografía de Andalucía.</w:t>
      </w:r>
    </w:p>
    <w:p w:rsidR="00435518" w:rsidRPr="00435518" w:rsidRDefault="00435518" w:rsidP="00435518">
      <w:pPr>
        <w:spacing w:after="200" w:line="360" w:lineRule="auto"/>
        <w:jc w:val="both"/>
        <w:rPr>
          <w:rFonts w:eastAsiaTheme="minorHAnsi"/>
          <w:sz w:val="24"/>
          <w:szCs w:val="22"/>
          <w:lang w:eastAsia="en-US"/>
        </w:rPr>
      </w:pPr>
      <w:r>
        <w:rPr>
          <w:rFonts w:eastAsiaTheme="minorHAnsi"/>
          <w:sz w:val="24"/>
          <w:szCs w:val="22"/>
          <w:lang w:eastAsia="en-US"/>
        </w:rPr>
        <w:t>La tendencia global de esta serie es decreciente (recta de tendencia: y= -0,0004x +0,0348).</w:t>
      </w:r>
    </w:p>
    <w:p w:rsidR="00435518" w:rsidRDefault="00CD434B" w:rsidP="00CD434B">
      <w:pPr>
        <w:spacing w:after="160" w:line="360" w:lineRule="auto"/>
        <w:jc w:val="both"/>
        <w:rPr>
          <w:rFonts w:eastAsiaTheme="minorHAnsi"/>
          <w:sz w:val="24"/>
          <w:szCs w:val="22"/>
          <w:lang w:eastAsia="en-US"/>
        </w:rPr>
      </w:pPr>
      <w:r w:rsidRPr="00CD434B">
        <w:rPr>
          <w:rFonts w:eastAsiaTheme="minorHAnsi"/>
          <w:sz w:val="24"/>
          <w:szCs w:val="24"/>
          <w:lang w:eastAsia="en-US"/>
        </w:rPr>
        <w:lastRenderedPageBreak/>
        <w:t xml:space="preserve">Esta tendencia decreciente que se observa </w:t>
      </w:r>
      <w:r w:rsidRPr="00CD434B">
        <w:rPr>
          <w:rFonts w:eastAsiaTheme="minorHAnsi"/>
          <w:sz w:val="24"/>
          <w:szCs w:val="22"/>
          <w:lang w:eastAsia="en-US"/>
        </w:rPr>
        <w:t>confirma que el sector turístico en Jaén ha empeorado con los años. Ya veíamos anteriormente que el número de turistas de la ciudad de Jaén es bastante reducido si lo comparamos con las demás provincias de Andalucía, sin em</w:t>
      </w:r>
      <w:r w:rsidR="00435518">
        <w:rPr>
          <w:rFonts w:eastAsiaTheme="minorHAnsi"/>
          <w:sz w:val="24"/>
          <w:szCs w:val="22"/>
          <w:lang w:eastAsia="en-US"/>
        </w:rPr>
        <w:t>bargo, como se aprecia en este</w:t>
      </w:r>
      <w:r w:rsidRPr="00CD434B">
        <w:rPr>
          <w:rFonts w:eastAsiaTheme="minorHAnsi"/>
          <w:sz w:val="24"/>
          <w:szCs w:val="22"/>
          <w:lang w:eastAsia="en-US"/>
        </w:rPr>
        <w:t xml:space="preserve"> gráfico, hay ciertos momentos del año en los cuales el turismo es mayor. El turismo de Jaén es principalmente de invierno por lo que en los meses de verano, el número de turistas cae considerablemente, ya que se estos se sienten más atraídos por otras provincias de sol y playa.</w:t>
      </w:r>
    </w:p>
    <w:p w:rsidR="00CD434B" w:rsidRPr="00CD434B" w:rsidRDefault="00435518" w:rsidP="00CD434B">
      <w:pPr>
        <w:spacing w:after="160" w:line="360" w:lineRule="auto"/>
        <w:jc w:val="both"/>
        <w:rPr>
          <w:rFonts w:eastAsiaTheme="minorHAnsi"/>
          <w:sz w:val="24"/>
          <w:szCs w:val="22"/>
          <w:lang w:eastAsia="en-US"/>
        </w:rPr>
      </w:pPr>
      <w:r>
        <w:rPr>
          <w:rFonts w:eastAsiaTheme="minorHAnsi"/>
          <w:sz w:val="24"/>
          <w:szCs w:val="24"/>
          <w:lang w:eastAsia="en-US"/>
        </w:rPr>
        <w:t xml:space="preserve">Observamos también que </w:t>
      </w:r>
      <w:r w:rsidR="00CD434B" w:rsidRPr="00CD434B">
        <w:rPr>
          <w:rFonts w:eastAsiaTheme="minorHAnsi"/>
          <w:sz w:val="24"/>
          <w:szCs w:val="24"/>
          <w:lang w:eastAsia="en-US"/>
        </w:rPr>
        <w:t>en algunos años del periodo de 2008-2016 los ciclos son regulares, por lo que podría existir estacionalidad en Jaén en algunos meses del año.</w:t>
      </w:r>
    </w:p>
    <w:p w:rsidR="0090333D" w:rsidRPr="008D25C4" w:rsidRDefault="00C11716" w:rsidP="00A97627">
      <w:pPr>
        <w:spacing w:after="200" w:line="360" w:lineRule="auto"/>
        <w:rPr>
          <w:rFonts w:eastAsiaTheme="minorHAnsi"/>
          <w:sz w:val="24"/>
          <w:szCs w:val="22"/>
          <w:lang w:eastAsia="en-US"/>
        </w:rPr>
      </w:pPr>
      <w:r>
        <w:rPr>
          <w:rFonts w:eastAsiaTheme="minorHAnsi"/>
          <w:sz w:val="24"/>
          <w:szCs w:val="24"/>
          <w:lang w:eastAsia="en-US"/>
        </w:rPr>
        <w:t>Si analizamos la componente estacional (véase Tabla 3), se puede ob</w:t>
      </w:r>
      <w:r w:rsidR="0090333D">
        <w:rPr>
          <w:rFonts w:eastAsiaTheme="minorHAnsi"/>
          <w:sz w:val="24"/>
          <w:szCs w:val="24"/>
          <w:lang w:eastAsia="en-US"/>
        </w:rPr>
        <w:t xml:space="preserve">servar que en el primer trimestre </w:t>
      </w:r>
      <w:r w:rsidR="0090333D">
        <w:rPr>
          <w:rFonts w:eastAsiaTheme="minorHAnsi"/>
          <w:sz w:val="24"/>
          <w:szCs w:val="22"/>
          <w:lang w:eastAsia="en-US"/>
        </w:rPr>
        <w:t>e</w:t>
      </w:r>
      <w:r w:rsidR="0090333D" w:rsidRPr="008D25C4">
        <w:rPr>
          <w:rFonts w:eastAsiaTheme="minorHAnsi"/>
          <w:sz w:val="24"/>
          <w:szCs w:val="22"/>
          <w:lang w:eastAsia="en-US"/>
        </w:rPr>
        <w:t>l número de turistas en Jaén decrece un 0,74%</w:t>
      </w:r>
      <w:r w:rsidR="0090333D">
        <w:rPr>
          <w:rFonts w:eastAsiaTheme="minorHAnsi"/>
          <w:sz w:val="24"/>
          <w:szCs w:val="22"/>
          <w:lang w:eastAsia="en-US"/>
        </w:rPr>
        <w:t xml:space="preserve"> sobre el número total de turistas que recibe Jaén. E</w:t>
      </w:r>
      <w:r w:rsidR="0090333D" w:rsidRPr="008D25C4">
        <w:rPr>
          <w:rFonts w:eastAsiaTheme="minorHAnsi"/>
          <w:sz w:val="24"/>
          <w:szCs w:val="22"/>
          <w:lang w:eastAsia="en-US"/>
        </w:rPr>
        <w:t xml:space="preserve">l segundo trimestre el </w:t>
      </w:r>
      <w:r w:rsidR="0090333D">
        <w:rPr>
          <w:rFonts w:eastAsiaTheme="minorHAnsi"/>
          <w:sz w:val="24"/>
          <w:szCs w:val="22"/>
          <w:lang w:eastAsia="en-US"/>
        </w:rPr>
        <w:t>turismo aumenta un 5,55% y e</w:t>
      </w:r>
      <w:r w:rsidR="0090333D" w:rsidRPr="008D25C4">
        <w:rPr>
          <w:rFonts w:eastAsiaTheme="minorHAnsi"/>
          <w:sz w:val="24"/>
          <w:szCs w:val="22"/>
          <w:lang w:eastAsia="en-US"/>
        </w:rPr>
        <w:t>n el tercer trimestre disminuyen un 17,88%</w:t>
      </w:r>
      <w:r w:rsidR="0090333D">
        <w:rPr>
          <w:rFonts w:eastAsiaTheme="minorHAnsi"/>
          <w:sz w:val="24"/>
          <w:szCs w:val="22"/>
          <w:lang w:eastAsia="en-US"/>
        </w:rPr>
        <w:t>, siendo este el momento del año en el que menos se visita esta provincia. Por último, e</w:t>
      </w:r>
      <w:r w:rsidR="0090333D" w:rsidRPr="008D25C4">
        <w:rPr>
          <w:rFonts w:eastAsiaTheme="minorHAnsi"/>
          <w:sz w:val="24"/>
          <w:szCs w:val="22"/>
          <w:lang w:eastAsia="en-US"/>
        </w:rPr>
        <w:t>l cuarto trimestre</w:t>
      </w:r>
      <w:r w:rsidR="0090333D">
        <w:rPr>
          <w:rFonts w:eastAsiaTheme="minorHAnsi"/>
          <w:sz w:val="24"/>
          <w:szCs w:val="22"/>
          <w:lang w:eastAsia="en-US"/>
        </w:rPr>
        <w:t xml:space="preserve"> el turismo vuelve</w:t>
      </w:r>
      <w:r w:rsidR="0090333D" w:rsidRPr="008D25C4">
        <w:rPr>
          <w:rFonts w:eastAsiaTheme="minorHAnsi"/>
          <w:sz w:val="24"/>
          <w:szCs w:val="22"/>
          <w:lang w:eastAsia="en-US"/>
        </w:rPr>
        <w:t xml:space="preserve"> a aumentar un 12,88%.</w:t>
      </w:r>
    </w:p>
    <w:p w:rsidR="008D25C4" w:rsidRPr="00C11716" w:rsidRDefault="0090333D" w:rsidP="00C11716">
      <w:pPr>
        <w:spacing w:after="200" w:line="360" w:lineRule="auto"/>
        <w:rPr>
          <w:rFonts w:eastAsiaTheme="minorHAnsi"/>
          <w:sz w:val="24"/>
          <w:szCs w:val="24"/>
          <w:lang w:eastAsia="en-US"/>
        </w:rPr>
      </w:pPr>
      <w:r>
        <w:rPr>
          <w:rFonts w:eastAsiaTheme="minorHAnsi"/>
          <w:sz w:val="24"/>
          <w:szCs w:val="24"/>
          <w:lang w:eastAsia="en-US"/>
        </w:rPr>
        <w:t>A</w:t>
      </w:r>
      <w:r w:rsidRPr="0090333D">
        <w:rPr>
          <w:rFonts w:eastAsiaTheme="minorHAnsi"/>
          <w:sz w:val="24"/>
          <w:szCs w:val="24"/>
          <w:lang w:eastAsia="en-US"/>
        </w:rPr>
        <w:t xml:space="preserve"> partir de estos resultados se comprueba que el número de turistas en Jaén cae considerablemente en los meses de verano, y que en los meses de invierno este número aumenta. Por lo tanto, existe estacionalidad en Jaén.</w:t>
      </w:r>
    </w:p>
    <w:p w:rsidR="008D25C4" w:rsidRPr="008D25C4" w:rsidRDefault="00420EA0" w:rsidP="008D25C4">
      <w:pPr>
        <w:spacing w:after="200" w:line="276" w:lineRule="auto"/>
        <w:jc w:val="center"/>
        <w:rPr>
          <w:rFonts w:eastAsiaTheme="minorHAnsi"/>
          <w:b/>
          <w:sz w:val="24"/>
          <w:szCs w:val="22"/>
          <w:lang w:eastAsia="en-US"/>
        </w:rPr>
      </w:pPr>
      <w:r>
        <w:rPr>
          <w:rFonts w:eastAsiaTheme="minorHAnsi"/>
          <w:b/>
          <w:sz w:val="24"/>
          <w:szCs w:val="22"/>
          <w:lang w:eastAsia="en-US"/>
        </w:rPr>
        <w:t>Tabla 4</w:t>
      </w:r>
      <w:r w:rsidR="00C11716">
        <w:rPr>
          <w:rFonts w:eastAsiaTheme="minorHAnsi"/>
          <w:b/>
          <w:sz w:val="24"/>
          <w:szCs w:val="22"/>
          <w:lang w:eastAsia="en-US"/>
        </w:rPr>
        <w:t>. IVE del número de turistas en Jaén, periodo 2008-2016.</w:t>
      </w:r>
    </w:p>
    <w:p w:rsidR="008D25C4" w:rsidRDefault="008D25C4" w:rsidP="008D25C4">
      <w:pPr>
        <w:spacing w:after="200" w:line="276" w:lineRule="auto"/>
        <w:rPr>
          <w:rFonts w:eastAsiaTheme="minorHAnsi"/>
          <w:b/>
          <w:sz w:val="24"/>
          <w:szCs w:val="22"/>
          <w:lang w:eastAsia="en-US"/>
        </w:rPr>
      </w:pPr>
      <w:r w:rsidRPr="008D25C4">
        <w:rPr>
          <w:rFonts w:asciiTheme="minorHAnsi" w:eastAsiaTheme="minorHAnsi" w:hAnsiTheme="minorHAnsi" w:cstheme="minorBidi"/>
          <w:noProof/>
          <w:sz w:val="22"/>
          <w:szCs w:val="22"/>
        </w:rPr>
        <w:drawing>
          <wp:inline distT="0" distB="0" distL="0" distR="0" wp14:anchorId="100AAC1D" wp14:editId="0479876A">
            <wp:extent cx="3853699" cy="1438275"/>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60212" cy="1440706"/>
                    </a:xfrm>
                    <a:prstGeom prst="rect">
                      <a:avLst/>
                    </a:prstGeom>
                    <a:noFill/>
                    <a:ln>
                      <a:noFill/>
                    </a:ln>
                  </pic:spPr>
                </pic:pic>
              </a:graphicData>
            </a:graphic>
          </wp:inline>
        </w:drawing>
      </w:r>
    </w:p>
    <w:p w:rsidR="008D25C4" w:rsidRDefault="008D25C4" w:rsidP="008D25C4">
      <w:pPr>
        <w:spacing w:after="200" w:line="276" w:lineRule="auto"/>
        <w:rPr>
          <w:rFonts w:eastAsiaTheme="minorHAnsi"/>
          <w:szCs w:val="24"/>
          <w:lang w:eastAsia="en-US"/>
        </w:rPr>
      </w:pPr>
      <w:r w:rsidRPr="009041E7">
        <w:rPr>
          <w:rFonts w:eastAsiaTheme="minorHAnsi"/>
          <w:szCs w:val="24"/>
          <w:lang w:eastAsia="en-US"/>
        </w:rPr>
        <w:t>Fuente: Elaboración propia con datos del Instituto de Estadística y Cartografía de Andalucía.</w:t>
      </w:r>
    </w:p>
    <w:p w:rsidR="0090333D" w:rsidRDefault="00420EA0" w:rsidP="00420EA0">
      <w:pPr>
        <w:spacing w:after="200" w:line="360" w:lineRule="auto"/>
        <w:rPr>
          <w:rFonts w:eastAsiaTheme="minorHAnsi"/>
          <w:sz w:val="24"/>
          <w:szCs w:val="22"/>
          <w:lang w:eastAsia="en-US"/>
        </w:rPr>
      </w:pPr>
      <w:r>
        <w:rPr>
          <w:rFonts w:eastAsiaTheme="minorHAnsi"/>
          <w:sz w:val="24"/>
          <w:szCs w:val="22"/>
          <w:lang w:eastAsia="en-US"/>
        </w:rPr>
        <w:t>En el Gráfico 23</w:t>
      </w:r>
      <w:r w:rsidR="0090333D" w:rsidRPr="002E4D9C">
        <w:rPr>
          <w:rFonts w:eastAsiaTheme="minorHAnsi"/>
          <w:sz w:val="24"/>
          <w:szCs w:val="22"/>
          <w:lang w:eastAsia="en-US"/>
        </w:rPr>
        <w:t xml:space="preserve"> vamos a analizar los valores de la serie eliminando la componente estacional. Como resultado, obtenemos la serie</w:t>
      </w:r>
      <w:r w:rsidR="001B7195">
        <w:rPr>
          <w:rFonts w:eastAsiaTheme="minorHAnsi"/>
          <w:sz w:val="24"/>
          <w:szCs w:val="22"/>
          <w:lang w:eastAsia="en-US"/>
        </w:rPr>
        <w:t xml:space="preserve"> </w:t>
      </w:r>
      <w:proofErr w:type="spellStart"/>
      <w:r w:rsidR="001B7195">
        <w:rPr>
          <w:rFonts w:eastAsiaTheme="minorHAnsi"/>
          <w:sz w:val="24"/>
          <w:szCs w:val="22"/>
          <w:lang w:eastAsia="en-US"/>
        </w:rPr>
        <w:t>desestaci</w:t>
      </w:r>
      <w:r w:rsidR="0090333D" w:rsidRPr="002E4D9C">
        <w:rPr>
          <w:rFonts w:eastAsiaTheme="minorHAnsi"/>
          <w:sz w:val="24"/>
          <w:szCs w:val="22"/>
          <w:lang w:eastAsia="en-US"/>
        </w:rPr>
        <w:t>onali</w:t>
      </w:r>
      <w:r w:rsidR="002E4D9C" w:rsidRPr="002E4D9C">
        <w:rPr>
          <w:rFonts w:eastAsiaTheme="minorHAnsi"/>
          <w:sz w:val="24"/>
          <w:szCs w:val="22"/>
          <w:lang w:eastAsia="en-US"/>
        </w:rPr>
        <w:t>zada</w:t>
      </w:r>
      <w:proofErr w:type="spellEnd"/>
      <w:r w:rsidR="002E4D9C" w:rsidRPr="002E4D9C">
        <w:rPr>
          <w:rFonts w:eastAsiaTheme="minorHAnsi"/>
          <w:sz w:val="24"/>
          <w:szCs w:val="22"/>
          <w:lang w:eastAsia="en-US"/>
        </w:rPr>
        <w:t xml:space="preserve"> del número de turistas en Jaén en el periodo 2008-2016.</w:t>
      </w:r>
    </w:p>
    <w:p w:rsidR="0068751D" w:rsidRDefault="0068751D" w:rsidP="008D25C4">
      <w:pPr>
        <w:spacing w:after="200" w:line="276" w:lineRule="auto"/>
        <w:rPr>
          <w:rFonts w:eastAsiaTheme="minorHAnsi"/>
          <w:sz w:val="24"/>
          <w:szCs w:val="22"/>
          <w:lang w:eastAsia="en-US"/>
        </w:rPr>
      </w:pPr>
    </w:p>
    <w:p w:rsidR="00BD6CC7" w:rsidRPr="0068751D" w:rsidRDefault="00BD6CC7" w:rsidP="00BD6CC7">
      <w:pPr>
        <w:spacing w:after="200" w:line="276" w:lineRule="auto"/>
        <w:jc w:val="center"/>
        <w:rPr>
          <w:rFonts w:eastAsiaTheme="minorHAnsi"/>
          <w:b/>
          <w:sz w:val="24"/>
          <w:szCs w:val="24"/>
          <w:lang w:eastAsia="en-US"/>
        </w:rPr>
      </w:pPr>
      <w:r>
        <w:rPr>
          <w:noProof/>
        </w:rPr>
        <w:lastRenderedPageBreak/>
        <w:drawing>
          <wp:anchor distT="0" distB="0" distL="114300" distR="114300" simplePos="0" relativeHeight="251686400" behindDoc="0" locked="0" layoutInCell="1" allowOverlap="1" wp14:anchorId="4AE5B7B0" wp14:editId="69C4B4A0">
            <wp:simplePos x="0" y="0"/>
            <wp:positionH relativeFrom="column">
              <wp:posOffset>-3810</wp:posOffset>
            </wp:positionH>
            <wp:positionV relativeFrom="paragraph">
              <wp:posOffset>604520</wp:posOffset>
            </wp:positionV>
            <wp:extent cx="5448300" cy="2581275"/>
            <wp:effectExtent l="0" t="0" r="19050" b="9525"/>
            <wp:wrapTopAndBottom/>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88448" behindDoc="0" locked="0" layoutInCell="1" allowOverlap="1" wp14:anchorId="453487FA" wp14:editId="0B515991">
                <wp:simplePos x="0" y="0"/>
                <wp:positionH relativeFrom="column">
                  <wp:posOffset>367665</wp:posOffset>
                </wp:positionH>
                <wp:positionV relativeFrom="paragraph">
                  <wp:posOffset>700405</wp:posOffset>
                </wp:positionV>
                <wp:extent cx="2705100" cy="314325"/>
                <wp:effectExtent l="0" t="0" r="0" b="9525"/>
                <wp:wrapNone/>
                <wp:docPr id="30" name="30 Cuadro de texto"/>
                <wp:cNvGraphicFramePr/>
                <a:graphic xmlns:a="http://schemas.openxmlformats.org/drawingml/2006/main">
                  <a:graphicData uri="http://schemas.microsoft.com/office/word/2010/wordprocessingShape">
                    <wps:wsp>
                      <wps:cNvSpPr txBox="1"/>
                      <wps:spPr>
                        <a:xfrm>
                          <a:off x="0" y="0"/>
                          <a:ext cx="2705100" cy="314325"/>
                        </a:xfrm>
                        <a:prstGeom prst="rect">
                          <a:avLst/>
                        </a:prstGeom>
                        <a:solidFill>
                          <a:prstClr val="white"/>
                        </a:solidFill>
                        <a:ln>
                          <a:noFill/>
                        </a:ln>
                        <a:effectLst/>
                      </wps:spPr>
                      <wps:txbx>
                        <w:txbxContent>
                          <w:p w:rsidR="00BD6CC7" w:rsidRPr="00BD6CC7" w:rsidRDefault="00BD6CC7" w:rsidP="00BD6CC7">
                            <w:pPr>
                              <w:pStyle w:val="Epgrafe"/>
                              <w:rPr>
                                <w:noProof/>
                                <w:color w:val="000000" w:themeColor="text1"/>
                                <w:sz w:val="32"/>
                                <w:szCs w:val="20"/>
                              </w:rPr>
                            </w:pPr>
                            <w:r w:rsidRPr="00BD6CC7">
                              <w:rPr>
                                <w:color w:val="000000" w:themeColor="text1"/>
                                <w:sz w:val="28"/>
                              </w:rPr>
                              <w:t>Evolución del nº de turistas en Jaén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 Cuadro de texto" o:spid="_x0000_s1032" type="#_x0000_t202" style="position:absolute;left:0;text-align:left;margin-left:28.95pt;margin-top:55.15pt;width:213pt;height:24.7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" stroked="f">
                <v:textbox inset="0,0,0,0">
                  <w:txbxContent>
                    <w:p w:rsidR="00BD6CC7" w:rsidRPr="00BD6CC7" w:rsidRDefault="00BD6CC7" w:rsidP="00BD6CC7">
                      <w:pPr>
                        <w:pStyle w:val="Epgrafe"/>
                        <w:rPr>
                          <w:noProof/>
                          <w:color w:val="000000" w:themeColor="text1"/>
                          <w:sz w:val="32"/>
                          <w:szCs w:val="20"/>
                        </w:rPr>
                      </w:pPr>
                      <w:r w:rsidRPr="00BD6CC7">
                        <w:rPr>
                          <w:color w:val="000000" w:themeColor="text1"/>
                          <w:sz w:val="28"/>
                        </w:rPr>
                        <w:t>Evolución del nº de turistas en Jaén</w:t>
                      </w:r>
                    </w:p>
                  </w:txbxContent>
                </v:textbox>
              </v:shape>
            </w:pict>
          </mc:Fallback>
        </mc:AlternateContent>
      </w:r>
      <w:r w:rsidR="0068751D" w:rsidRPr="001478AE">
        <w:rPr>
          <w:rFonts w:eastAsiaTheme="minorHAnsi"/>
          <w:b/>
          <w:sz w:val="24"/>
          <w:szCs w:val="24"/>
          <w:lang w:eastAsia="en-US"/>
        </w:rPr>
        <w:t>Gr</w:t>
      </w:r>
      <w:r w:rsidR="00420EA0">
        <w:rPr>
          <w:rFonts w:eastAsiaTheme="minorHAnsi"/>
          <w:b/>
          <w:sz w:val="24"/>
          <w:szCs w:val="24"/>
          <w:lang w:eastAsia="en-US"/>
        </w:rPr>
        <w:t>áfico 23</w:t>
      </w:r>
      <w:r w:rsidR="0068751D" w:rsidRPr="001478AE">
        <w:rPr>
          <w:rFonts w:eastAsiaTheme="minorHAnsi"/>
          <w:b/>
          <w:sz w:val="24"/>
          <w:szCs w:val="24"/>
          <w:lang w:eastAsia="en-US"/>
        </w:rPr>
        <w:t xml:space="preserve">. Evolución del número de turistas en </w:t>
      </w:r>
      <w:r w:rsidR="0068751D">
        <w:rPr>
          <w:rFonts w:eastAsiaTheme="minorHAnsi"/>
          <w:b/>
          <w:sz w:val="24"/>
          <w:szCs w:val="24"/>
          <w:lang w:eastAsia="en-US"/>
        </w:rPr>
        <w:t>Jaén</w:t>
      </w:r>
      <w:r w:rsidR="0068751D" w:rsidRPr="001478AE">
        <w:rPr>
          <w:rFonts w:eastAsiaTheme="minorHAnsi"/>
          <w:b/>
          <w:sz w:val="24"/>
          <w:szCs w:val="24"/>
          <w:lang w:eastAsia="en-US"/>
        </w:rPr>
        <w:t xml:space="preserve"> eliminando la componente estacional.</w:t>
      </w:r>
    </w:p>
    <w:p w:rsidR="002E4D9C" w:rsidRPr="0068751D" w:rsidRDefault="0068751D" w:rsidP="0068751D">
      <w:pPr>
        <w:spacing w:before="240" w:after="200" w:line="360" w:lineRule="auto"/>
        <w:jc w:val="both"/>
        <w:rPr>
          <w:rFonts w:asciiTheme="minorHAnsi" w:eastAsiaTheme="minorHAnsi" w:hAnsiTheme="minorHAnsi" w:cstheme="minorBidi"/>
          <w:color w:val="000000" w:themeColor="text1"/>
          <w:sz w:val="24"/>
          <w:szCs w:val="24"/>
          <w:lang w:eastAsia="en-US"/>
        </w:rPr>
      </w:pPr>
      <w:r w:rsidRPr="009041E7">
        <w:rPr>
          <w:rFonts w:eastAsiaTheme="minorHAnsi"/>
          <w:szCs w:val="24"/>
          <w:lang w:eastAsia="en-US"/>
        </w:rPr>
        <w:t>Fuente: Elaboración propia con datos del Instituto de Estadística y Cartografía de Andalucía.</w:t>
      </w:r>
    </w:p>
    <w:p w:rsidR="00001E82" w:rsidRPr="00192E4A" w:rsidRDefault="00192E4A" w:rsidP="00CD434B">
      <w:pPr>
        <w:spacing w:after="160" w:line="360" w:lineRule="auto"/>
        <w:ind w:left="708"/>
        <w:jc w:val="both"/>
        <w:rPr>
          <w:rFonts w:eastAsiaTheme="minorHAnsi"/>
          <w:b/>
          <w:sz w:val="24"/>
          <w:szCs w:val="24"/>
          <w:u w:val="single"/>
          <w:lang w:eastAsia="en-US"/>
        </w:rPr>
      </w:pPr>
      <w:r w:rsidRPr="00192E4A">
        <w:rPr>
          <w:rFonts w:eastAsiaTheme="minorHAnsi"/>
          <w:b/>
          <w:sz w:val="24"/>
          <w:szCs w:val="24"/>
          <w:u w:val="single"/>
          <w:lang w:eastAsia="en-US"/>
        </w:rPr>
        <w:t>-</w:t>
      </w:r>
      <w:r w:rsidR="00001E82" w:rsidRPr="00192E4A">
        <w:rPr>
          <w:rFonts w:eastAsiaTheme="minorHAnsi"/>
          <w:b/>
          <w:sz w:val="24"/>
          <w:szCs w:val="24"/>
          <w:u w:val="single"/>
          <w:lang w:eastAsia="en-US"/>
        </w:rPr>
        <w:t>Procedencia.</w:t>
      </w:r>
    </w:p>
    <w:p w:rsidR="005150CA"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 xml:space="preserve">En </w:t>
      </w:r>
      <w:r w:rsidR="00B87F41">
        <w:rPr>
          <w:rFonts w:eastAsiaTheme="minorHAnsi"/>
          <w:sz w:val="24"/>
          <w:szCs w:val="24"/>
          <w:lang w:eastAsia="en-US"/>
        </w:rPr>
        <w:t>G</w:t>
      </w:r>
      <w:r w:rsidRPr="00001E82">
        <w:rPr>
          <w:rFonts w:eastAsiaTheme="minorHAnsi"/>
          <w:sz w:val="24"/>
          <w:szCs w:val="24"/>
          <w:lang w:eastAsia="en-US"/>
        </w:rPr>
        <w:t>ráfico</w:t>
      </w:r>
      <w:r w:rsidR="00EF64CA">
        <w:rPr>
          <w:rFonts w:eastAsiaTheme="minorHAnsi"/>
          <w:sz w:val="24"/>
          <w:szCs w:val="24"/>
          <w:lang w:eastAsia="en-US"/>
        </w:rPr>
        <w:t xml:space="preserve"> 2</w:t>
      </w:r>
      <w:r w:rsidR="00420EA0">
        <w:rPr>
          <w:rFonts w:eastAsiaTheme="minorHAnsi"/>
          <w:sz w:val="24"/>
          <w:szCs w:val="24"/>
          <w:lang w:eastAsia="en-US"/>
        </w:rPr>
        <w:t>4</w:t>
      </w:r>
      <w:r w:rsidRPr="00001E82">
        <w:rPr>
          <w:rFonts w:eastAsiaTheme="minorHAnsi"/>
          <w:sz w:val="24"/>
          <w:szCs w:val="24"/>
          <w:lang w:eastAsia="en-US"/>
        </w:rPr>
        <w:t xml:space="preserve"> comparamos el número de turistas nacionales que reciben los hoteles de Jaén con respecto al</w:t>
      </w:r>
      <w:r w:rsidR="00B87F41">
        <w:rPr>
          <w:rFonts w:eastAsiaTheme="minorHAnsi"/>
          <w:sz w:val="24"/>
          <w:szCs w:val="24"/>
          <w:lang w:eastAsia="en-US"/>
        </w:rPr>
        <w:t xml:space="preserve"> número de turistas extranjeros.</w:t>
      </w:r>
    </w:p>
    <w:p w:rsidR="006D0572" w:rsidRPr="00B87F41" w:rsidRDefault="00EF64CA" w:rsidP="00B87F41">
      <w:pPr>
        <w:spacing w:after="160" w:line="360" w:lineRule="auto"/>
        <w:jc w:val="center"/>
        <w:rPr>
          <w:rFonts w:eastAsiaTheme="minorHAnsi"/>
          <w:b/>
          <w:sz w:val="24"/>
          <w:szCs w:val="24"/>
          <w:lang w:eastAsia="en-US"/>
        </w:rPr>
      </w:pPr>
      <w:r>
        <w:rPr>
          <w:rFonts w:eastAsiaTheme="minorHAnsi"/>
          <w:b/>
          <w:sz w:val="24"/>
          <w:szCs w:val="24"/>
          <w:lang w:eastAsia="en-US"/>
        </w:rPr>
        <w:t>Gráfico 2</w:t>
      </w:r>
      <w:r w:rsidR="00420EA0">
        <w:rPr>
          <w:rFonts w:eastAsiaTheme="minorHAnsi"/>
          <w:b/>
          <w:sz w:val="24"/>
          <w:szCs w:val="24"/>
          <w:lang w:eastAsia="en-US"/>
        </w:rPr>
        <w:t>4</w:t>
      </w:r>
      <w:r w:rsidR="006D0572" w:rsidRPr="00B87F41">
        <w:rPr>
          <w:rFonts w:eastAsiaTheme="minorHAnsi"/>
          <w:b/>
          <w:sz w:val="24"/>
          <w:szCs w:val="24"/>
          <w:lang w:eastAsia="en-US"/>
        </w:rPr>
        <w:t>. Viajeros entrados en establecimientos hoteleros de Jaén en 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EastAsia"/>
          <w:noProof/>
          <w:sz w:val="24"/>
          <w:szCs w:val="24"/>
        </w:rPr>
        <w:drawing>
          <wp:inline distT="0" distB="0" distL="0" distR="0" wp14:anchorId="53D75FFB" wp14:editId="088A0245">
            <wp:extent cx="5391150" cy="2600325"/>
            <wp:effectExtent l="0" t="0" r="19050" b="952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01E82" w:rsidRPr="00B87F41" w:rsidRDefault="00001E82" w:rsidP="006C0FE3">
      <w:pPr>
        <w:spacing w:after="160" w:line="360" w:lineRule="auto"/>
        <w:jc w:val="both"/>
        <w:rPr>
          <w:rFonts w:eastAsiaTheme="minorHAnsi"/>
          <w:szCs w:val="24"/>
          <w:lang w:eastAsia="en-US"/>
        </w:rPr>
      </w:pPr>
      <w:r w:rsidRPr="00B87F41">
        <w:rPr>
          <w:rFonts w:eastAsiaTheme="minorHAnsi"/>
          <w:szCs w:val="24"/>
          <w:lang w:eastAsia="en-US"/>
        </w:rPr>
        <w:t>Fuente: Elaboración propia con datos del Instituto de Estadística y Cartografía de Andalucía.</w:t>
      </w:r>
    </w:p>
    <w:p w:rsidR="006D0572" w:rsidRPr="006D0572" w:rsidRDefault="006D0572" w:rsidP="006D0572">
      <w:pPr>
        <w:spacing w:line="360" w:lineRule="auto"/>
        <w:rPr>
          <w:sz w:val="24"/>
        </w:rPr>
      </w:pPr>
      <w:r w:rsidRPr="006D0572">
        <w:rPr>
          <w:sz w:val="24"/>
        </w:rPr>
        <w:t>En general Jaén recibe más turistas nacionales que extra</w:t>
      </w:r>
      <w:r w:rsidR="003E3921">
        <w:rPr>
          <w:sz w:val="24"/>
        </w:rPr>
        <w:t xml:space="preserve">njeros y la diferencia entre unos </w:t>
      </w:r>
      <w:r w:rsidRPr="006D0572">
        <w:rPr>
          <w:sz w:val="24"/>
        </w:rPr>
        <w:t>y otro</w:t>
      </w:r>
      <w:r w:rsidR="003E3921">
        <w:rPr>
          <w:sz w:val="24"/>
        </w:rPr>
        <w:t>s</w:t>
      </w:r>
      <w:r w:rsidRPr="006D0572">
        <w:rPr>
          <w:sz w:val="24"/>
        </w:rPr>
        <w:t xml:space="preserve"> es bastante significativa. </w:t>
      </w:r>
    </w:p>
    <w:p w:rsidR="00192E4A" w:rsidRPr="00716F34" w:rsidRDefault="006D0572" w:rsidP="00716F34">
      <w:pPr>
        <w:spacing w:line="360" w:lineRule="auto"/>
        <w:rPr>
          <w:sz w:val="24"/>
        </w:rPr>
      </w:pPr>
      <w:r w:rsidRPr="006D0572">
        <w:rPr>
          <w:sz w:val="24"/>
        </w:rPr>
        <w:lastRenderedPageBreak/>
        <w:t xml:space="preserve">Jaén es una de las provincias andaluzas de interior más desconocidas, por lo que este bajo número de viajeros podría explicarse basándonos en esta idea. Además de esto, </w:t>
      </w:r>
      <w:r w:rsidR="001E4601">
        <w:rPr>
          <w:sz w:val="24"/>
        </w:rPr>
        <w:t>Torres</w:t>
      </w:r>
      <w:r w:rsidR="006E5E3B">
        <w:rPr>
          <w:sz w:val="24"/>
        </w:rPr>
        <w:t xml:space="preserve"> Ruiz</w:t>
      </w:r>
      <w:r w:rsidR="00716F34">
        <w:rPr>
          <w:sz w:val="24"/>
        </w:rPr>
        <w:t xml:space="preserve"> y otros (2010),</w:t>
      </w:r>
      <w:r w:rsidR="001E4601">
        <w:rPr>
          <w:sz w:val="24"/>
        </w:rPr>
        <w:t xml:space="preserve"> afirman que Jaén </w:t>
      </w:r>
      <w:r w:rsidRPr="00716F34">
        <w:rPr>
          <w:sz w:val="24"/>
        </w:rPr>
        <w:t>“es una de las provincias que menos interés despierta entre las personas que no la conocen</w:t>
      </w:r>
      <w:r w:rsidR="00CF5EAB" w:rsidRPr="00716F34">
        <w:rPr>
          <w:sz w:val="24"/>
        </w:rPr>
        <w:t xml:space="preserve"> </w:t>
      </w:r>
      <w:r w:rsidRPr="00716F34">
        <w:rPr>
          <w:sz w:val="24"/>
        </w:rPr>
        <w:t>debido a su baja competitividad desde el punto de vista turístico, sobre todo en comparación con las demás provincias”.</w:t>
      </w:r>
      <w:r w:rsidRPr="00716F34">
        <w:rPr>
          <w:rStyle w:val="Refdenotaalpie"/>
          <w:sz w:val="24"/>
        </w:rPr>
        <w:footnoteReference w:id="20"/>
      </w:r>
    </w:p>
    <w:p w:rsidR="00001E82" w:rsidRPr="00192E4A" w:rsidRDefault="00192E4A" w:rsidP="006C0FE3">
      <w:pPr>
        <w:spacing w:after="160" w:line="360" w:lineRule="auto"/>
        <w:ind w:left="708"/>
        <w:jc w:val="both"/>
        <w:rPr>
          <w:rFonts w:eastAsiaTheme="minorHAnsi"/>
          <w:b/>
          <w:sz w:val="24"/>
          <w:szCs w:val="24"/>
          <w:u w:val="single"/>
          <w:lang w:eastAsia="en-US"/>
        </w:rPr>
      </w:pPr>
      <w:r w:rsidRPr="00192E4A">
        <w:rPr>
          <w:rFonts w:eastAsiaTheme="minorHAnsi"/>
          <w:b/>
          <w:sz w:val="24"/>
          <w:szCs w:val="24"/>
          <w:u w:val="single"/>
          <w:lang w:eastAsia="en-US"/>
        </w:rPr>
        <w:t>-</w:t>
      </w:r>
      <w:r w:rsidR="00001E82" w:rsidRPr="00192E4A">
        <w:rPr>
          <w:rFonts w:eastAsiaTheme="minorHAnsi"/>
          <w:b/>
          <w:sz w:val="24"/>
          <w:szCs w:val="24"/>
          <w:u w:val="single"/>
          <w:lang w:eastAsia="en-US"/>
        </w:rPr>
        <w:t>Estancia media.</w:t>
      </w:r>
    </w:p>
    <w:p w:rsidR="008D25C4"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 xml:space="preserve">El </w:t>
      </w:r>
      <w:r w:rsidR="00EF64CA">
        <w:rPr>
          <w:rFonts w:eastAsiaTheme="minorHAnsi"/>
          <w:sz w:val="24"/>
          <w:szCs w:val="24"/>
          <w:lang w:eastAsia="en-US"/>
        </w:rPr>
        <w:t>Gráfico 2</w:t>
      </w:r>
      <w:r w:rsidR="00420EA0">
        <w:rPr>
          <w:rFonts w:eastAsiaTheme="minorHAnsi"/>
          <w:sz w:val="24"/>
          <w:szCs w:val="24"/>
          <w:lang w:eastAsia="en-US"/>
        </w:rPr>
        <w:t>5</w:t>
      </w:r>
      <w:r w:rsidRPr="00001E82">
        <w:rPr>
          <w:rFonts w:eastAsiaTheme="minorHAnsi"/>
          <w:sz w:val="24"/>
          <w:szCs w:val="24"/>
          <w:lang w:eastAsia="en-US"/>
        </w:rPr>
        <w:t xml:space="preserve"> nos muestra la evolución de la estancia media de los turistas en Jaén.</w:t>
      </w:r>
    </w:p>
    <w:p w:rsidR="006D0572" w:rsidRPr="00716F34" w:rsidRDefault="00BE334E" w:rsidP="00716F34">
      <w:pPr>
        <w:spacing w:after="160" w:line="360" w:lineRule="auto"/>
        <w:jc w:val="center"/>
        <w:rPr>
          <w:rFonts w:eastAsiaTheme="minorHAnsi"/>
          <w:b/>
          <w:sz w:val="24"/>
          <w:szCs w:val="24"/>
          <w:lang w:eastAsia="en-US"/>
        </w:rPr>
      </w:pPr>
      <w:r>
        <w:rPr>
          <w:rFonts w:eastAsiaTheme="minorHAnsi"/>
          <w:b/>
          <w:sz w:val="24"/>
          <w:szCs w:val="24"/>
          <w:lang w:eastAsia="en-US"/>
        </w:rPr>
        <w:t>Gráfico 2</w:t>
      </w:r>
      <w:r w:rsidR="00420EA0">
        <w:rPr>
          <w:rFonts w:eastAsiaTheme="minorHAnsi"/>
          <w:b/>
          <w:sz w:val="24"/>
          <w:szCs w:val="24"/>
          <w:lang w:eastAsia="en-US"/>
        </w:rPr>
        <w:t>5</w:t>
      </w:r>
      <w:r w:rsidR="006D0572" w:rsidRPr="00716F34">
        <w:rPr>
          <w:rFonts w:eastAsiaTheme="minorHAnsi"/>
          <w:b/>
          <w:sz w:val="24"/>
          <w:szCs w:val="24"/>
          <w:lang w:eastAsia="en-US"/>
        </w:rPr>
        <w:t>. Evolución de la estancia media en Jaén en el periodo 2008-2016.</w:t>
      </w:r>
    </w:p>
    <w:p w:rsidR="00001E82" w:rsidRPr="00001E82" w:rsidRDefault="00001E82" w:rsidP="006C0FE3">
      <w:pPr>
        <w:spacing w:after="160" w:line="360" w:lineRule="auto"/>
        <w:jc w:val="both"/>
        <w:rPr>
          <w:rFonts w:eastAsiaTheme="minorHAnsi"/>
          <w:sz w:val="24"/>
          <w:szCs w:val="24"/>
          <w:lang w:eastAsia="en-US"/>
        </w:rPr>
      </w:pPr>
      <w:r w:rsidRPr="00001E82">
        <w:rPr>
          <w:rFonts w:eastAsiaTheme="minorHAnsi"/>
          <w:noProof/>
          <w:sz w:val="24"/>
          <w:szCs w:val="24"/>
        </w:rPr>
        <w:drawing>
          <wp:inline distT="0" distB="0" distL="0" distR="0" wp14:anchorId="3185BBA0" wp14:editId="727BC98E">
            <wp:extent cx="5514975" cy="2686050"/>
            <wp:effectExtent l="0" t="0" r="9525" b="1905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01E82" w:rsidRPr="00716F34" w:rsidRDefault="00001E82" w:rsidP="006C0FE3">
      <w:pPr>
        <w:spacing w:after="160" w:line="360" w:lineRule="auto"/>
        <w:jc w:val="both"/>
        <w:rPr>
          <w:rFonts w:eastAsiaTheme="minorHAnsi"/>
          <w:szCs w:val="24"/>
          <w:lang w:eastAsia="en-US"/>
        </w:rPr>
      </w:pPr>
      <w:r w:rsidRPr="00716F34">
        <w:rPr>
          <w:rFonts w:eastAsiaTheme="minorHAnsi"/>
          <w:szCs w:val="24"/>
          <w:lang w:eastAsia="en-US"/>
        </w:rPr>
        <w:t>Fuente: Elaboración propia con datos del Instituto de Estadística y Cartografía de Andalucía.</w:t>
      </w:r>
    </w:p>
    <w:p w:rsidR="008E2FFD" w:rsidRPr="008E2FFD" w:rsidRDefault="008E2FFD" w:rsidP="008E2FFD">
      <w:pPr>
        <w:spacing w:line="360" w:lineRule="auto"/>
        <w:rPr>
          <w:sz w:val="24"/>
        </w:rPr>
      </w:pPr>
      <w:r w:rsidRPr="008E2FFD">
        <w:rPr>
          <w:sz w:val="24"/>
        </w:rPr>
        <w:t>Al igual que el número de turistas de Jaén es mayor en algunos periodos que en otros, con la estancia media ocurre lo mismo. En aquellos meses en los cuales el número de turistas crece, la estancia media también lo hace, por el contrario, en los meses en los que la provincia de Jaén apenas recibe turistas, la estancia media disminuye.</w:t>
      </w:r>
    </w:p>
    <w:p w:rsidR="00A97627" w:rsidRDefault="008E2FFD" w:rsidP="008E2FFD">
      <w:pPr>
        <w:spacing w:line="360" w:lineRule="auto"/>
        <w:rPr>
          <w:sz w:val="24"/>
        </w:rPr>
      </w:pPr>
      <w:r w:rsidRPr="008E2FFD">
        <w:rPr>
          <w:sz w:val="24"/>
        </w:rPr>
        <w:t>Sin embargo, por lo general la estancia media de los turistas en Jaén suele ser bastante baja en comparación con la de las demás provinci</w:t>
      </w:r>
      <w:r w:rsidR="001E4601">
        <w:rPr>
          <w:sz w:val="24"/>
        </w:rPr>
        <w:t>as de Andalucía</w:t>
      </w:r>
      <w:r w:rsidR="0068751D">
        <w:rPr>
          <w:sz w:val="24"/>
        </w:rPr>
        <w:t xml:space="preserve"> (véase Gráfico 14</w:t>
      </w:r>
      <w:r w:rsidR="00716F34">
        <w:rPr>
          <w:sz w:val="24"/>
        </w:rPr>
        <w:t>)</w:t>
      </w:r>
      <w:r w:rsidR="001E4601">
        <w:rPr>
          <w:sz w:val="24"/>
        </w:rPr>
        <w:t xml:space="preserve">. Esto puede deberse, según lo que dicen </w:t>
      </w:r>
      <w:r w:rsidR="006E5E3B">
        <w:rPr>
          <w:sz w:val="24"/>
        </w:rPr>
        <w:t>Torres Ruiz</w:t>
      </w:r>
      <w:r w:rsidR="001F351A">
        <w:rPr>
          <w:sz w:val="24"/>
        </w:rPr>
        <w:t xml:space="preserve"> y otros</w:t>
      </w:r>
      <w:r w:rsidR="00716F34">
        <w:rPr>
          <w:sz w:val="24"/>
        </w:rPr>
        <w:t xml:space="preserve"> (2010)</w:t>
      </w:r>
      <w:r w:rsidR="006E5E3B">
        <w:rPr>
          <w:sz w:val="24"/>
        </w:rPr>
        <w:t>,</w:t>
      </w:r>
      <w:r w:rsidR="001E4601">
        <w:rPr>
          <w:sz w:val="24"/>
        </w:rPr>
        <w:t xml:space="preserve"> a que</w:t>
      </w:r>
      <w:r w:rsidRPr="008E2FFD">
        <w:rPr>
          <w:sz w:val="24"/>
        </w:rPr>
        <w:t xml:space="preserve"> </w:t>
      </w:r>
      <w:r w:rsidRPr="00716F34">
        <w:rPr>
          <w:sz w:val="24"/>
        </w:rPr>
        <w:t xml:space="preserve">“las características estructurales de la ciudad de Jaén, en comparación con el resto de </w:t>
      </w:r>
      <w:r w:rsidRPr="00716F34">
        <w:rPr>
          <w:sz w:val="24"/>
        </w:rPr>
        <w:lastRenderedPageBreak/>
        <w:t>destinos turísticos de Andalucía, la hacen poco competitiva en materia de turismo de larga duración”.</w:t>
      </w:r>
      <w:r w:rsidRPr="00716F34">
        <w:rPr>
          <w:rStyle w:val="Refdenotaalpie"/>
          <w:sz w:val="24"/>
        </w:rPr>
        <w:footnoteReference w:id="21"/>
      </w:r>
    </w:p>
    <w:p w:rsidR="008E2FFD" w:rsidRPr="008E2FFD" w:rsidRDefault="008E2FFD" w:rsidP="008E2FFD">
      <w:pPr>
        <w:spacing w:line="360" w:lineRule="auto"/>
        <w:rPr>
          <w:sz w:val="24"/>
        </w:rPr>
      </w:pPr>
      <w:r w:rsidRPr="008E2FFD">
        <w:rPr>
          <w:sz w:val="24"/>
        </w:rPr>
        <w:t>Esta ciudad presenta altas temperaturas en verano, por lo que al no presentar servicios básicos para resolver estas carencias y para satisfacer a los clientes, la permanencia de los turistas es menor.</w:t>
      </w:r>
      <w:r w:rsidR="006E5E3B">
        <w:rPr>
          <w:sz w:val="24"/>
        </w:rPr>
        <w:t xml:space="preserve"> </w:t>
      </w:r>
    </w:p>
    <w:p w:rsidR="00A97627" w:rsidRPr="00A97627" w:rsidRDefault="00716F34" w:rsidP="00A97627">
      <w:pPr>
        <w:spacing w:after="200" w:line="360" w:lineRule="auto"/>
        <w:jc w:val="both"/>
        <w:rPr>
          <w:rFonts w:eastAsiaTheme="minorHAnsi"/>
          <w:sz w:val="24"/>
          <w:szCs w:val="22"/>
          <w:lang w:eastAsia="en-US"/>
        </w:rPr>
      </w:pPr>
      <w:r>
        <w:rPr>
          <w:sz w:val="24"/>
        </w:rPr>
        <w:t>Obsérvese que de manera global, la estancia media en Jaén ha decrecido en los últimos nueve años</w:t>
      </w:r>
      <w:r w:rsidR="00A97627">
        <w:rPr>
          <w:rFonts w:eastAsiaTheme="minorHAnsi"/>
          <w:sz w:val="24"/>
          <w:szCs w:val="22"/>
          <w:lang w:eastAsia="en-US"/>
        </w:rPr>
        <w:t xml:space="preserve"> (recta de tendencia: y=</w:t>
      </w:r>
      <w:r w:rsidR="00A97627" w:rsidRPr="00A97627">
        <w:rPr>
          <w:rFonts w:eastAsiaTheme="minorHAnsi"/>
          <w:sz w:val="24"/>
          <w:szCs w:val="22"/>
          <w:lang w:eastAsia="en-US"/>
        </w:rPr>
        <w:t xml:space="preserve"> -0,0325x + 3,4657</w:t>
      </w:r>
      <w:r w:rsidR="00A97627">
        <w:rPr>
          <w:rFonts w:eastAsiaTheme="minorHAnsi"/>
          <w:sz w:val="24"/>
          <w:szCs w:val="22"/>
          <w:lang w:eastAsia="en-US"/>
        </w:rPr>
        <w:t>).</w:t>
      </w:r>
    </w:p>
    <w:p w:rsidR="00512559" w:rsidRPr="008D25C4" w:rsidRDefault="00420EA0" w:rsidP="00A97627">
      <w:pPr>
        <w:spacing w:after="200" w:line="360" w:lineRule="auto"/>
        <w:rPr>
          <w:rFonts w:eastAsiaTheme="minorHAnsi"/>
          <w:sz w:val="24"/>
          <w:szCs w:val="22"/>
          <w:lang w:eastAsia="en-US"/>
        </w:rPr>
      </w:pPr>
      <w:r>
        <w:rPr>
          <w:rFonts w:eastAsiaTheme="minorHAnsi"/>
          <w:sz w:val="24"/>
          <w:szCs w:val="24"/>
          <w:lang w:eastAsia="en-US"/>
        </w:rPr>
        <w:t>En la Tabla 5</w:t>
      </w:r>
      <w:r w:rsidR="00A97627">
        <w:rPr>
          <w:rFonts w:eastAsiaTheme="minorHAnsi"/>
          <w:sz w:val="24"/>
          <w:szCs w:val="24"/>
          <w:lang w:eastAsia="en-US"/>
        </w:rPr>
        <w:t xml:space="preserve"> se analiza la componente estacional</w:t>
      </w:r>
      <w:r w:rsidR="00113B04">
        <w:rPr>
          <w:rFonts w:eastAsiaTheme="minorHAnsi"/>
          <w:sz w:val="24"/>
          <w:szCs w:val="24"/>
          <w:lang w:eastAsia="en-US"/>
        </w:rPr>
        <w:t>. En el</w:t>
      </w:r>
      <w:r w:rsidR="00A97627">
        <w:rPr>
          <w:rFonts w:eastAsiaTheme="minorHAnsi"/>
          <w:sz w:val="24"/>
          <w:szCs w:val="24"/>
          <w:lang w:eastAsia="en-US"/>
        </w:rPr>
        <w:t xml:space="preserve"> primer trimestre la e</w:t>
      </w:r>
      <w:r w:rsidR="00113B04">
        <w:rPr>
          <w:rFonts w:eastAsiaTheme="minorHAnsi"/>
          <w:sz w:val="24"/>
          <w:szCs w:val="24"/>
          <w:lang w:eastAsia="en-US"/>
        </w:rPr>
        <w:t>stancia media de los turistas de</w:t>
      </w:r>
      <w:r w:rsidR="00A97627">
        <w:rPr>
          <w:rFonts w:eastAsiaTheme="minorHAnsi"/>
          <w:sz w:val="24"/>
          <w:szCs w:val="24"/>
          <w:lang w:eastAsia="en-US"/>
        </w:rPr>
        <w:t xml:space="preserve"> Ja</w:t>
      </w:r>
      <w:r w:rsidR="00113B04">
        <w:rPr>
          <w:rFonts w:eastAsiaTheme="minorHAnsi"/>
          <w:sz w:val="24"/>
          <w:szCs w:val="24"/>
          <w:lang w:eastAsia="en-US"/>
        </w:rPr>
        <w:t>én disminuye en 4,78 días</w:t>
      </w:r>
      <w:r w:rsidR="00A97627">
        <w:rPr>
          <w:rFonts w:eastAsiaTheme="minorHAnsi"/>
          <w:sz w:val="24"/>
          <w:szCs w:val="24"/>
          <w:lang w:eastAsia="en-US"/>
        </w:rPr>
        <w:t>,</w:t>
      </w:r>
      <w:r w:rsidR="00113B04">
        <w:rPr>
          <w:rFonts w:eastAsiaTheme="minorHAnsi"/>
          <w:sz w:val="24"/>
          <w:szCs w:val="24"/>
          <w:lang w:eastAsia="en-US"/>
        </w:rPr>
        <w:t xml:space="preserve"> siendo este el mayor descenso. E</w:t>
      </w:r>
      <w:r w:rsidR="00A97627">
        <w:rPr>
          <w:rFonts w:eastAsiaTheme="minorHAnsi"/>
          <w:sz w:val="24"/>
          <w:szCs w:val="24"/>
          <w:lang w:eastAsia="en-US"/>
        </w:rPr>
        <w:t xml:space="preserve">n el segundo y el tercer trimestre del año </w:t>
      </w:r>
      <w:r w:rsidR="00113B04">
        <w:rPr>
          <w:rFonts w:eastAsiaTheme="minorHAnsi"/>
          <w:sz w:val="24"/>
          <w:szCs w:val="24"/>
          <w:lang w:eastAsia="en-US"/>
        </w:rPr>
        <w:t>el número de días</w:t>
      </w:r>
      <w:r w:rsidR="00A97627">
        <w:rPr>
          <w:rFonts w:eastAsiaTheme="minorHAnsi"/>
          <w:sz w:val="24"/>
          <w:szCs w:val="24"/>
          <w:lang w:eastAsia="en-US"/>
        </w:rPr>
        <w:t xml:space="preserve"> </w:t>
      </w:r>
      <w:r w:rsidR="00113B04">
        <w:rPr>
          <w:rFonts w:eastAsiaTheme="minorHAnsi"/>
          <w:sz w:val="24"/>
          <w:szCs w:val="24"/>
          <w:lang w:eastAsia="en-US"/>
        </w:rPr>
        <w:t xml:space="preserve">aumenta en 1,24 y 4,83 días </w:t>
      </w:r>
      <w:r w:rsidR="00A97627">
        <w:rPr>
          <w:rFonts w:eastAsiaTheme="minorHAnsi"/>
          <w:sz w:val="24"/>
          <w:szCs w:val="24"/>
          <w:lang w:eastAsia="en-US"/>
        </w:rPr>
        <w:t xml:space="preserve">respectivamente, y en el cuarto trimestre </w:t>
      </w:r>
      <w:r w:rsidR="00113B04">
        <w:rPr>
          <w:rFonts w:eastAsiaTheme="minorHAnsi"/>
          <w:sz w:val="24"/>
          <w:szCs w:val="24"/>
          <w:lang w:eastAsia="en-US"/>
        </w:rPr>
        <w:t>la estancia media se reduce en 1,28 días aproximadamente.</w:t>
      </w:r>
    </w:p>
    <w:p w:rsidR="00512559" w:rsidRDefault="00512559" w:rsidP="00512559">
      <w:pPr>
        <w:spacing w:after="200" w:line="276" w:lineRule="auto"/>
        <w:jc w:val="center"/>
        <w:rPr>
          <w:rFonts w:eastAsiaTheme="minorHAnsi"/>
          <w:b/>
          <w:sz w:val="24"/>
          <w:szCs w:val="22"/>
          <w:lang w:eastAsia="en-US"/>
        </w:rPr>
      </w:pPr>
      <w:r>
        <w:rPr>
          <w:rFonts w:eastAsiaTheme="minorHAnsi"/>
          <w:b/>
          <w:sz w:val="24"/>
          <w:szCs w:val="22"/>
          <w:lang w:eastAsia="en-US"/>
        </w:rPr>
        <w:t xml:space="preserve">Tabla </w:t>
      </w:r>
      <w:r w:rsidR="00420EA0">
        <w:rPr>
          <w:rFonts w:eastAsiaTheme="minorHAnsi"/>
          <w:b/>
          <w:sz w:val="24"/>
          <w:szCs w:val="22"/>
          <w:lang w:eastAsia="en-US"/>
        </w:rPr>
        <w:t>5</w:t>
      </w:r>
      <w:r w:rsidR="00D11338">
        <w:rPr>
          <w:rFonts w:eastAsiaTheme="minorHAnsi"/>
          <w:b/>
          <w:sz w:val="24"/>
          <w:szCs w:val="22"/>
          <w:lang w:eastAsia="en-US"/>
        </w:rPr>
        <w:t>. DE</w:t>
      </w:r>
      <w:r>
        <w:rPr>
          <w:rFonts w:eastAsiaTheme="minorHAnsi"/>
          <w:b/>
          <w:sz w:val="24"/>
          <w:szCs w:val="22"/>
          <w:lang w:eastAsia="en-US"/>
        </w:rPr>
        <w:t xml:space="preserve"> </w:t>
      </w:r>
      <w:proofErr w:type="spellStart"/>
      <w:r>
        <w:rPr>
          <w:rFonts w:eastAsiaTheme="minorHAnsi"/>
          <w:b/>
          <w:sz w:val="24"/>
          <w:szCs w:val="22"/>
          <w:lang w:eastAsia="en-US"/>
        </w:rPr>
        <w:t>de</w:t>
      </w:r>
      <w:proofErr w:type="spellEnd"/>
      <w:r>
        <w:rPr>
          <w:rFonts w:eastAsiaTheme="minorHAnsi"/>
          <w:b/>
          <w:sz w:val="24"/>
          <w:szCs w:val="22"/>
          <w:lang w:eastAsia="en-US"/>
        </w:rPr>
        <w:t xml:space="preserve"> la estancia media de los turistas en Jaén, periodo 2008-2016.</w:t>
      </w:r>
    </w:p>
    <w:p w:rsidR="00512559" w:rsidRPr="00113B04" w:rsidRDefault="00113B04" w:rsidP="00113B04">
      <w:pPr>
        <w:spacing w:after="200" w:line="276" w:lineRule="auto"/>
        <w:rPr>
          <w:rFonts w:eastAsiaTheme="minorHAnsi"/>
          <w:b/>
          <w:sz w:val="24"/>
          <w:szCs w:val="22"/>
          <w:lang w:eastAsia="en-US"/>
        </w:rPr>
      </w:pPr>
      <w:r w:rsidRPr="00113B04">
        <w:rPr>
          <w:rFonts w:eastAsiaTheme="minorHAnsi"/>
          <w:noProof/>
        </w:rPr>
        <w:drawing>
          <wp:inline distT="0" distB="0" distL="0" distR="0" wp14:anchorId="509625C2" wp14:editId="2B33621D">
            <wp:extent cx="2152650" cy="1383846"/>
            <wp:effectExtent l="0" t="0" r="0" b="698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152650" cy="1383846"/>
                    </a:xfrm>
                    <a:prstGeom prst="rect">
                      <a:avLst/>
                    </a:prstGeom>
                    <a:noFill/>
                    <a:ln>
                      <a:noFill/>
                    </a:ln>
                  </pic:spPr>
                </pic:pic>
              </a:graphicData>
            </a:graphic>
          </wp:inline>
        </w:drawing>
      </w:r>
    </w:p>
    <w:p w:rsidR="00512559" w:rsidRPr="00512559" w:rsidRDefault="00512559" w:rsidP="00512559">
      <w:pPr>
        <w:spacing w:after="160" w:line="360" w:lineRule="auto"/>
        <w:jc w:val="both"/>
        <w:rPr>
          <w:rFonts w:eastAsiaTheme="minorHAnsi"/>
          <w:szCs w:val="24"/>
          <w:lang w:eastAsia="en-US"/>
        </w:rPr>
      </w:pPr>
      <w:r w:rsidRPr="00716F34">
        <w:rPr>
          <w:rFonts w:eastAsiaTheme="minorHAnsi"/>
          <w:szCs w:val="24"/>
          <w:lang w:eastAsia="en-US"/>
        </w:rPr>
        <w:t>Fuente: Elaboración propia con datos del Instituto de Estadística y Cartografía de Andalucía.</w:t>
      </w:r>
    </w:p>
    <w:p w:rsidR="00512559" w:rsidRDefault="001B7195" w:rsidP="009316EF">
      <w:pPr>
        <w:spacing w:after="200" w:line="360" w:lineRule="auto"/>
        <w:rPr>
          <w:rFonts w:eastAsiaTheme="minorHAnsi"/>
          <w:sz w:val="24"/>
          <w:szCs w:val="22"/>
          <w:lang w:eastAsia="en-US"/>
        </w:rPr>
      </w:pPr>
      <w:r>
        <w:rPr>
          <w:rFonts w:eastAsiaTheme="minorHAnsi"/>
          <w:sz w:val="24"/>
          <w:szCs w:val="22"/>
          <w:lang w:eastAsia="en-US"/>
        </w:rPr>
        <w:t>En el Gráfico 2</w:t>
      </w:r>
      <w:r w:rsidR="00420EA0">
        <w:rPr>
          <w:rFonts w:eastAsiaTheme="minorHAnsi"/>
          <w:sz w:val="24"/>
          <w:szCs w:val="22"/>
          <w:lang w:eastAsia="en-US"/>
        </w:rPr>
        <w:t>6</w:t>
      </w:r>
      <w:r w:rsidR="00512559" w:rsidRPr="002E4D9C">
        <w:rPr>
          <w:rFonts w:eastAsiaTheme="minorHAnsi"/>
          <w:sz w:val="24"/>
          <w:szCs w:val="22"/>
          <w:lang w:eastAsia="en-US"/>
        </w:rPr>
        <w:t xml:space="preserve"> vamos </w:t>
      </w:r>
      <w:r>
        <w:rPr>
          <w:rFonts w:eastAsiaTheme="minorHAnsi"/>
          <w:sz w:val="24"/>
          <w:szCs w:val="22"/>
          <w:lang w:eastAsia="en-US"/>
        </w:rPr>
        <w:t>se analizan</w:t>
      </w:r>
      <w:r w:rsidR="00512559" w:rsidRPr="002E4D9C">
        <w:rPr>
          <w:rFonts w:eastAsiaTheme="minorHAnsi"/>
          <w:sz w:val="24"/>
          <w:szCs w:val="22"/>
          <w:lang w:eastAsia="en-US"/>
        </w:rPr>
        <w:t xml:space="preserve"> los valores de la serie elim</w:t>
      </w:r>
      <w:r>
        <w:rPr>
          <w:rFonts w:eastAsiaTheme="minorHAnsi"/>
          <w:sz w:val="24"/>
          <w:szCs w:val="22"/>
          <w:lang w:eastAsia="en-US"/>
        </w:rPr>
        <w:t xml:space="preserve">inando la componente estacional obteniendo así la serie </w:t>
      </w:r>
      <w:proofErr w:type="spellStart"/>
      <w:r>
        <w:rPr>
          <w:rFonts w:eastAsiaTheme="minorHAnsi"/>
          <w:sz w:val="24"/>
          <w:szCs w:val="22"/>
          <w:lang w:eastAsia="en-US"/>
        </w:rPr>
        <w:t>desestaci</w:t>
      </w:r>
      <w:r w:rsidR="00512559" w:rsidRPr="002E4D9C">
        <w:rPr>
          <w:rFonts w:eastAsiaTheme="minorHAnsi"/>
          <w:sz w:val="24"/>
          <w:szCs w:val="22"/>
          <w:lang w:eastAsia="en-US"/>
        </w:rPr>
        <w:t>onalizada</w:t>
      </w:r>
      <w:proofErr w:type="spellEnd"/>
      <w:r w:rsidR="00512559" w:rsidRPr="002E4D9C">
        <w:rPr>
          <w:rFonts w:eastAsiaTheme="minorHAnsi"/>
          <w:sz w:val="24"/>
          <w:szCs w:val="22"/>
          <w:lang w:eastAsia="en-US"/>
        </w:rPr>
        <w:t xml:space="preserve"> </w:t>
      </w:r>
      <w:r>
        <w:rPr>
          <w:rFonts w:eastAsiaTheme="minorHAnsi"/>
          <w:sz w:val="24"/>
          <w:szCs w:val="22"/>
          <w:lang w:eastAsia="en-US"/>
        </w:rPr>
        <w:t>de la estancia media de los turistas</w:t>
      </w:r>
      <w:r w:rsidR="00512559" w:rsidRPr="002E4D9C">
        <w:rPr>
          <w:rFonts w:eastAsiaTheme="minorHAnsi"/>
          <w:sz w:val="24"/>
          <w:szCs w:val="22"/>
          <w:lang w:eastAsia="en-US"/>
        </w:rPr>
        <w:t xml:space="preserve"> en Jaén en el periodo 2008-2016.</w:t>
      </w:r>
    </w:p>
    <w:p w:rsidR="009316EF" w:rsidRDefault="009316EF" w:rsidP="009316EF">
      <w:pPr>
        <w:spacing w:after="200" w:line="360" w:lineRule="auto"/>
        <w:rPr>
          <w:rFonts w:eastAsiaTheme="minorHAnsi"/>
          <w:sz w:val="24"/>
          <w:szCs w:val="22"/>
          <w:lang w:eastAsia="en-US"/>
        </w:rPr>
      </w:pPr>
    </w:p>
    <w:p w:rsidR="009316EF" w:rsidRDefault="009316EF" w:rsidP="009316EF">
      <w:pPr>
        <w:spacing w:after="200" w:line="360" w:lineRule="auto"/>
        <w:rPr>
          <w:rFonts w:eastAsiaTheme="minorHAnsi"/>
          <w:sz w:val="24"/>
          <w:szCs w:val="22"/>
          <w:lang w:eastAsia="en-US"/>
        </w:rPr>
      </w:pPr>
    </w:p>
    <w:p w:rsidR="009316EF" w:rsidRPr="009316EF" w:rsidRDefault="001E3131" w:rsidP="009316EF">
      <w:pPr>
        <w:spacing w:line="360" w:lineRule="auto"/>
        <w:jc w:val="center"/>
        <w:rPr>
          <w:rFonts w:eastAsiaTheme="minorHAnsi"/>
          <w:b/>
          <w:sz w:val="24"/>
          <w:szCs w:val="24"/>
          <w:lang w:eastAsia="en-US"/>
        </w:rPr>
      </w:pPr>
      <w:r>
        <w:rPr>
          <w:noProof/>
        </w:rPr>
        <w:lastRenderedPageBreak/>
        <mc:AlternateContent>
          <mc:Choice Requires="wps">
            <w:drawing>
              <wp:anchor distT="0" distB="0" distL="114300" distR="114300" simplePos="0" relativeHeight="251700736" behindDoc="0" locked="0" layoutInCell="1" allowOverlap="1" wp14:anchorId="459E7069" wp14:editId="6A4B3FFD">
                <wp:simplePos x="0" y="0"/>
                <wp:positionH relativeFrom="column">
                  <wp:posOffset>320040</wp:posOffset>
                </wp:positionH>
                <wp:positionV relativeFrom="paragraph">
                  <wp:posOffset>738505</wp:posOffset>
                </wp:positionV>
                <wp:extent cx="3105150" cy="635"/>
                <wp:effectExtent l="0" t="0" r="0" b="0"/>
                <wp:wrapNone/>
                <wp:docPr id="45" name="45 Cuadro de texto"/>
                <wp:cNvGraphicFramePr/>
                <a:graphic xmlns:a="http://schemas.openxmlformats.org/drawingml/2006/main">
                  <a:graphicData uri="http://schemas.microsoft.com/office/word/2010/wordprocessingShape">
                    <wps:wsp>
                      <wps:cNvSpPr txBox="1"/>
                      <wps:spPr>
                        <a:xfrm>
                          <a:off x="0" y="0"/>
                          <a:ext cx="3105150" cy="635"/>
                        </a:xfrm>
                        <a:prstGeom prst="rect">
                          <a:avLst/>
                        </a:prstGeom>
                        <a:solidFill>
                          <a:prstClr val="white"/>
                        </a:solidFill>
                        <a:ln>
                          <a:noFill/>
                        </a:ln>
                        <a:effectLst/>
                      </wps:spPr>
                      <wps:txbx>
                        <w:txbxContent>
                          <w:p w:rsidR="001E3131" w:rsidRPr="001E3131" w:rsidRDefault="001E3131" w:rsidP="001E3131">
                            <w:pPr>
                              <w:pStyle w:val="Epgrafe"/>
                              <w:rPr>
                                <w:noProof/>
                                <w:color w:val="000000" w:themeColor="text1"/>
                                <w:sz w:val="32"/>
                                <w:szCs w:val="20"/>
                              </w:rPr>
                            </w:pPr>
                            <w:r w:rsidRPr="001E3131">
                              <w:rPr>
                                <w:color w:val="000000" w:themeColor="text1"/>
                                <w:sz w:val="28"/>
                              </w:rPr>
                              <w:t>Evolución de la estancia media en Jaén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45 Cuadro de texto" o:spid="_x0000_s1033" type="#_x0000_t202" style="position:absolute;left:0;text-align:left;margin-left:25.2pt;margin-top:58.15pt;width:244.5pt;height:.05pt;z-index:251700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" stroked="f">
                <v:textbox style="mso-fit-shape-to-text:t" inset="0,0,0,0">
                  <w:txbxContent>
                    <w:p w:rsidR="001E3131" w:rsidRPr="001E3131" w:rsidRDefault="001E3131" w:rsidP="001E3131">
                      <w:pPr>
                        <w:pStyle w:val="Epgrafe"/>
                        <w:rPr>
                          <w:noProof/>
                          <w:color w:val="000000" w:themeColor="text1"/>
                          <w:sz w:val="32"/>
                          <w:szCs w:val="20"/>
                        </w:rPr>
                      </w:pPr>
                      <w:r w:rsidRPr="001E3131">
                        <w:rPr>
                          <w:color w:val="000000" w:themeColor="text1"/>
                          <w:sz w:val="28"/>
                        </w:rPr>
                        <w:t>Evolución de la estancia media en Jaén</w:t>
                      </w:r>
                    </w:p>
                  </w:txbxContent>
                </v:textbox>
              </v:shape>
            </w:pict>
          </mc:Fallback>
        </mc:AlternateContent>
      </w:r>
      <w:r>
        <w:rPr>
          <w:noProof/>
        </w:rPr>
        <w:drawing>
          <wp:anchor distT="0" distB="0" distL="114300" distR="114300" simplePos="0" relativeHeight="251698688" behindDoc="0" locked="0" layoutInCell="1" allowOverlap="1" wp14:anchorId="34434965" wp14:editId="14636ECD">
            <wp:simplePos x="0" y="0"/>
            <wp:positionH relativeFrom="column">
              <wp:posOffset>-3810</wp:posOffset>
            </wp:positionH>
            <wp:positionV relativeFrom="paragraph">
              <wp:posOffset>604520</wp:posOffset>
            </wp:positionV>
            <wp:extent cx="5610225" cy="2733675"/>
            <wp:effectExtent l="0" t="0" r="9525" b="9525"/>
            <wp:wrapTopAndBottom/>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r w:rsidR="0029604F" w:rsidRPr="001478AE">
        <w:rPr>
          <w:rFonts w:eastAsiaTheme="minorHAnsi"/>
          <w:b/>
          <w:sz w:val="24"/>
          <w:szCs w:val="24"/>
          <w:lang w:eastAsia="en-US"/>
        </w:rPr>
        <w:t>Gr</w:t>
      </w:r>
      <w:r w:rsidR="0029604F">
        <w:rPr>
          <w:rFonts w:eastAsiaTheme="minorHAnsi"/>
          <w:b/>
          <w:sz w:val="24"/>
          <w:szCs w:val="24"/>
          <w:lang w:eastAsia="en-US"/>
        </w:rPr>
        <w:t>áfico 2</w:t>
      </w:r>
      <w:r w:rsidR="00420EA0">
        <w:rPr>
          <w:rFonts w:eastAsiaTheme="minorHAnsi"/>
          <w:b/>
          <w:sz w:val="24"/>
          <w:szCs w:val="24"/>
          <w:lang w:eastAsia="en-US"/>
        </w:rPr>
        <w:t>6</w:t>
      </w:r>
      <w:r w:rsidR="0029604F" w:rsidRPr="001478AE">
        <w:rPr>
          <w:rFonts w:eastAsiaTheme="minorHAnsi"/>
          <w:b/>
          <w:sz w:val="24"/>
          <w:szCs w:val="24"/>
          <w:lang w:eastAsia="en-US"/>
        </w:rPr>
        <w:t xml:space="preserve">. Evolución </w:t>
      </w:r>
      <w:r w:rsidR="0029604F">
        <w:rPr>
          <w:rFonts w:eastAsiaTheme="minorHAnsi"/>
          <w:b/>
          <w:sz w:val="24"/>
          <w:szCs w:val="24"/>
          <w:lang w:eastAsia="en-US"/>
        </w:rPr>
        <w:t>de la estancia media</w:t>
      </w:r>
      <w:r w:rsidR="0029604F" w:rsidRPr="001478AE">
        <w:rPr>
          <w:rFonts w:eastAsiaTheme="minorHAnsi"/>
          <w:b/>
          <w:sz w:val="24"/>
          <w:szCs w:val="24"/>
          <w:lang w:eastAsia="en-US"/>
        </w:rPr>
        <w:t xml:space="preserve"> en </w:t>
      </w:r>
      <w:r w:rsidR="0029604F">
        <w:rPr>
          <w:rFonts w:eastAsiaTheme="minorHAnsi"/>
          <w:b/>
          <w:sz w:val="24"/>
          <w:szCs w:val="24"/>
          <w:lang w:eastAsia="en-US"/>
        </w:rPr>
        <w:t>Jaén</w:t>
      </w:r>
      <w:r w:rsidR="0029604F" w:rsidRPr="001478AE">
        <w:rPr>
          <w:rFonts w:eastAsiaTheme="minorHAnsi"/>
          <w:b/>
          <w:sz w:val="24"/>
          <w:szCs w:val="24"/>
          <w:lang w:eastAsia="en-US"/>
        </w:rPr>
        <w:t xml:space="preserve"> eliminando la componente estacional.</w:t>
      </w:r>
    </w:p>
    <w:p w:rsidR="009316EF" w:rsidRPr="001E3131" w:rsidRDefault="0029604F" w:rsidP="001E3131">
      <w:pPr>
        <w:spacing w:after="160" w:line="360" w:lineRule="auto"/>
        <w:jc w:val="both"/>
        <w:rPr>
          <w:rFonts w:eastAsiaTheme="minorHAnsi"/>
          <w:szCs w:val="24"/>
          <w:lang w:eastAsia="en-US"/>
        </w:rPr>
      </w:pPr>
      <w:r w:rsidRPr="00716F34">
        <w:rPr>
          <w:rFonts w:eastAsiaTheme="minorHAnsi"/>
          <w:szCs w:val="24"/>
          <w:lang w:eastAsia="en-US"/>
        </w:rPr>
        <w:t>Fuente: Elaboración propia con datos del Instituto de Estadística y Cartografía de Andalucía.</w:t>
      </w:r>
    </w:p>
    <w:p w:rsidR="00001E82" w:rsidRPr="00192E4A" w:rsidRDefault="00192E4A" w:rsidP="00192E4A">
      <w:pPr>
        <w:tabs>
          <w:tab w:val="left" w:pos="2550"/>
        </w:tabs>
        <w:spacing w:after="160" w:line="360" w:lineRule="auto"/>
        <w:ind w:left="708"/>
        <w:jc w:val="both"/>
        <w:rPr>
          <w:rFonts w:eastAsiaTheme="minorHAnsi"/>
          <w:b/>
          <w:sz w:val="24"/>
          <w:szCs w:val="24"/>
          <w:lang w:eastAsia="en-US"/>
        </w:rPr>
      </w:pPr>
      <w:r w:rsidRPr="00192E4A">
        <w:rPr>
          <w:rFonts w:eastAsiaTheme="minorHAnsi"/>
          <w:b/>
          <w:sz w:val="24"/>
          <w:szCs w:val="24"/>
          <w:u w:val="single"/>
          <w:lang w:eastAsia="en-US"/>
        </w:rPr>
        <w:t>-</w:t>
      </w:r>
      <w:r>
        <w:rPr>
          <w:rFonts w:eastAsiaTheme="minorHAnsi"/>
          <w:b/>
          <w:sz w:val="24"/>
          <w:szCs w:val="24"/>
          <w:u w:val="single"/>
          <w:lang w:eastAsia="en-US"/>
        </w:rPr>
        <w:t>Gasto medio.</w:t>
      </w:r>
    </w:p>
    <w:p w:rsid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 xml:space="preserve">El </w:t>
      </w:r>
      <w:r w:rsidR="001C21A2">
        <w:rPr>
          <w:rFonts w:eastAsiaTheme="minorHAnsi"/>
          <w:sz w:val="24"/>
          <w:szCs w:val="24"/>
          <w:lang w:eastAsia="en-US"/>
        </w:rPr>
        <w:t>G</w:t>
      </w:r>
      <w:r w:rsidRPr="00001E82">
        <w:rPr>
          <w:rFonts w:eastAsiaTheme="minorHAnsi"/>
          <w:sz w:val="24"/>
          <w:szCs w:val="24"/>
          <w:lang w:eastAsia="en-US"/>
        </w:rPr>
        <w:t>ráfico</w:t>
      </w:r>
      <w:r w:rsidR="00BE334E">
        <w:rPr>
          <w:rFonts w:eastAsiaTheme="minorHAnsi"/>
          <w:sz w:val="24"/>
          <w:szCs w:val="24"/>
          <w:lang w:eastAsia="en-US"/>
        </w:rPr>
        <w:t xml:space="preserve"> 2</w:t>
      </w:r>
      <w:r w:rsidR="002D2405">
        <w:rPr>
          <w:rFonts w:eastAsiaTheme="minorHAnsi"/>
          <w:sz w:val="24"/>
          <w:szCs w:val="24"/>
          <w:lang w:eastAsia="en-US"/>
        </w:rPr>
        <w:t>7</w:t>
      </w:r>
      <w:r w:rsidRPr="00001E82">
        <w:rPr>
          <w:rFonts w:eastAsiaTheme="minorHAnsi"/>
          <w:sz w:val="24"/>
          <w:szCs w:val="24"/>
          <w:lang w:eastAsia="en-US"/>
        </w:rPr>
        <w:t xml:space="preserve"> muestra la evolución del gasto medi</w:t>
      </w:r>
      <w:r w:rsidR="00E3774C">
        <w:rPr>
          <w:rFonts w:eastAsiaTheme="minorHAnsi"/>
          <w:sz w:val="24"/>
          <w:szCs w:val="24"/>
          <w:lang w:eastAsia="en-US"/>
        </w:rPr>
        <w:t>o de los turistas en Jaén en el periodo 2008-2016</w:t>
      </w:r>
      <w:r w:rsidRPr="00001E82">
        <w:rPr>
          <w:rFonts w:eastAsiaTheme="minorHAnsi"/>
          <w:sz w:val="24"/>
          <w:szCs w:val="24"/>
          <w:lang w:eastAsia="en-US"/>
        </w:rPr>
        <w:t>.</w:t>
      </w:r>
    </w:p>
    <w:p w:rsidR="00001E82" w:rsidRPr="00DF75CB" w:rsidRDefault="00DF75CB" w:rsidP="009F5670">
      <w:pPr>
        <w:spacing w:before="240" w:after="160" w:line="360" w:lineRule="auto"/>
        <w:jc w:val="center"/>
        <w:rPr>
          <w:rFonts w:eastAsiaTheme="minorHAnsi"/>
          <w:b/>
          <w:sz w:val="24"/>
          <w:szCs w:val="24"/>
          <w:lang w:eastAsia="en-US"/>
        </w:rPr>
      </w:pPr>
      <w:r>
        <w:rPr>
          <w:noProof/>
        </w:rPr>
        <w:drawing>
          <wp:anchor distT="0" distB="0" distL="114300" distR="114300" simplePos="0" relativeHeight="251663872" behindDoc="0" locked="0" layoutInCell="1" allowOverlap="1" wp14:anchorId="3237FACA" wp14:editId="289CEC94">
            <wp:simplePos x="0" y="0"/>
            <wp:positionH relativeFrom="column">
              <wp:posOffset>-3810</wp:posOffset>
            </wp:positionH>
            <wp:positionV relativeFrom="paragraph">
              <wp:posOffset>706755</wp:posOffset>
            </wp:positionV>
            <wp:extent cx="5543550" cy="2800350"/>
            <wp:effectExtent l="0" t="0" r="19050" b="19050"/>
            <wp:wrapTopAndBottom/>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r w:rsidR="00914EE7" w:rsidRPr="001C21A2">
        <w:rPr>
          <w:rFonts w:eastAsiaTheme="minorHAnsi"/>
          <w:b/>
          <w:sz w:val="24"/>
          <w:szCs w:val="24"/>
          <w:lang w:eastAsia="en-US"/>
        </w:rPr>
        <w:t>Gr</w:t>
      </w:r>
      <w:r w:rsidR="00BE334E">
        <w:rPr>
          <w:rFonts w:eastAsiaTheme="minorHAnsi"/>
          <w:b/>
          <w:sz w:val="24"/>
          <w:szCs w:val="24"/>
          <w:lang w:eastAsia="en-US"/>
        </w:rPr>
        <w:t>áfico 2</w:t>
      </w:r>
      <w:r w:rsidR="002D2405">
        <w:rPr>
          <w:rFonts w:eastAsiaTheme="minorHAnsi"/>
          <w:b/>
          <w:sz w:val="24"/>
          <w:szCs w:val="24"/>
          <w:lang w:eastAsia="en-US"/>
        </w:rPr>
        <w:t>7</w:t>
      </w:r>
      <w:r w:rsidR="00914EE7" w:rsidRPr="001C21A2">
        <w:rPr>
          <w:rFonts w:eastAsiaTheme="minorHAnsi"/>
          <w:b/>
          <w:sz w:val="24"/>
          <w:szCs w:val="24"/>
          <w:lang w:eastAsia="en-US"/>
        </w:rPr>
        <w:t>. Evolución en euros del gasto medio de los turistas en Jaén en el periodo 2008-2016.</w:t>
      </w:r>
    </w:p>
    <w:p w:rsidR="003765CC" w:rsidRDefault="00001E82" w:rsidP="009F5670">
      <w:pPr>
        <w:spacing w:before="240" w:after="160" w:line="360" w:lineRule="auto"/>
        <w:jc w:val="both"/>
        <w:rPr>
          <w:rFonts w:eastAsiaTheme="minorHAnsi"/>
          <w:szCs w:val="24"/>
          <w:lang w:eastAsia="en-US"/>
        </w:rPr>
      </w:pPr>
      <w:r w:rsidRPr="001C21A2">
        <w:rPr>
          <w:rFonts w:eastAsiaTheme="minorHAnsi"/>
          <w:szCs w:val="24"/>
          <w:lang w:eastAsia="en-US"/>
        </w:rPr>
        <w:t>Fuente: Elaboración propia con datos del Instituto de Estadística y Cartografía de Andalucía. Encuesta de Coyuntura Turística de Andalucía.</w:t>
      </w:r>
    </w:p>
    <w:p w:rsidR="003765CC" w:rsidRPr="003765CC" w:rsidRDefault="003765CC" w:rsidP="00192E4A">
      <w:pPr>
        <w:spacing w:after="160" w:line="360" w:lineRule="auto"/>
        <w:jc w:val="both"/>
        <w:rPr>
          <w:rFonts w:eastAsiaTheme="minorHAnsi"/>
          <w:sz w:val="24"/>
          <w:szCs w:val="24"/>
          <w:lang w:eastAsia="en-US"/>
        </w:rPr>
      </w:pPr>
      <w:r>
        <w:rPr>
          <w:rFonts w:eastAsiaTheme="minorHAnsi"/>
          <w:sz w:val="24"/>
          <w:szCs w:val="24"/>
          <w:lang w:eastAsia="en-US"/>
        </w:rPr>
        <w:lastRenderedPageBreak/>
        <w:t xml:space="preserve">Anteriormente veíamos que el número de turistas en Jaén es mayor en el cuarto trimestre del año (véase Gráfico 20), lo que coincide con los resultados obtenidos en este gráfico. El gasto medio en la provincia de Jaén también es mayor en el cuatro trimestre del año. </w:t>
      </w:r>
    </w:p>
    <w:p w:rsidR="00202C91" w:rsidRDefault="008A4636" w:rsidP="0068751D">
      <w:pPr>
        <w:spacing w:after="160" w:line="360" w:lineRule="auto"/>
        <w:jc w:val="both"/>
        <w:rPr>
          <w:rFonts w:eastAsiaTheme="minorHAnsi"/>
          <w:sz w:val="24"/>
          <w:szCs w:val="24"/>
          <w:lang w:eastAsia="en-US"/>
        </w:rPr>
      </w:pPr>
      <w:r>
        <w:rPr>
          <w:rFonts w:eastAsiaTheme="minorHAnsi"/>
          <w:sz w:val="24"/>
          <w:szCs w:val="24"/>
          <w:lang w:eastAsia="en-US"/>
        </w:rPr>
        <w:t xml:space="preserve">La tendencia global que sigue este gráfico es </w:t>
      </w:r>
      <w:r w:rsidR="00B15BA3">
        <w:rPr>
          <w:rFonts w:eastAsiaTheme="minorHAnsi"/>
          <w:sz w:val="24"/>
          <w:szCs w:val="24"/>
          <w:lang w:eastAsia="en-US"/>
        </w:rPr>
        <w:t>estable</w:t>
      </w:r>
      <w:r>
        <w:rPr>
          <w:rFonts w:eastAsiaTheme="minorHAnsi"/>
          <w:sz w:val="24"/>
          <w:szCs w:val="24"/>
          <w:lang w:eastAsia="en-US"/>
        </w:rPr>
        <w:t xml:space="preserve">. Se observa también en ciertos periodos como en el 2013-2014, el gasto medio sufrió una fuerte caída pero se fue recuperando poco a poco. </w:t>
      </w:r>
      <w:r w:rsidR="006E5E3B">
        <w:rPr>
          <w:rFonts w:eastAsiaTheme="minorHAnsi"/>
          <w:sz w:val="24"/>
          <w:szCs w:val="24"/>
          <w:lang w:eastAsia="en-US"/>
        </w:rPr>
        <w:t>En 2016,</w:t>
      </w:r>
      <w:r>
        <w:rPr>
          <w:rFonts w:eastAsiaTheme="minorHAnsi"/>
          <w:sz w:val="24"/>
          <w:szCs w:val="24"/>
          <w:lang w:eastAsia="en-US"/>
        </w:rPr>
        <w:t xml:space="preserve"> el gasto medio se en</w:t>
      </w:r>
      <w:r w:rsidR="006E5E3B">
        <w:rPr>
          <w:rFonts w:eastAsiaTheme="minorHAnsi"/>
          <w:sz w:val="24"/>
          <w:szCs w:val="24"/>
          <w:lang w:eastAsia="en-US"/>
        </w:rPr>
        <w:t>contraba</w:t>
      </w:r>
      <w:r>
        <w:rPr>
          <w:rFonts w:eastAsiaTheme="minorHAnsi"/>
          <w:sz w:val="24"/>
          <w:szCs w:val="24"/>
          <w:lang w:eastAsia="en-US"/>
        </w:rPr>
        <w:t xml:space="preserve"> entre los 80€/dí</w:t>
      </w:r>
      <w:r w:rsidR="0068751D">
        <w:rPr>
          <w:rFonts w:eastAsiaTheme="minorHAnsi"/>
          <w:sz w:val="24"/>
          <w:szCs w:val="24"/>
          <w:lang w:eastAsia="en-US"/>
        </w:rPr>
        <w:t>a y los 85€/día aproximadamente</w:t>
      </w:r>
      <w:r w:rsidR="00202C91">
        <w:rPr>
          <w:rFonts w:eastAsiaTheme="minorHAnsi"/>
          <w:sz w:val="24"/>
          <w:szCs w:val="24"/>
          <w:lang w:eastAsia="en-US"/>
        </w:rPr>
        <w:t>.</w:t>
      </w:r>
    </w:p>
    <w:p w:rsidR="00487E8E" w:rsidRDefault="00202C91" w:rsidP="00202C91">
      <w:pPr>
        <w:spacing w:after="160" w:line="360" w:lineRule="auto"/>
        <w:jc w:val="both"/>
        <w:rPr>
          <w:rFonts w:eastAsiaTheme="minorHAnsi"/>
          <w:sz w:val="24"/>
          <w:szCs w:val="24"/>
          <w:lang w:eastAsia="en-US"/>
        </w:rPr>
      </w:pPr>
      <w:r>
        <w:rPr>
          <w:rFonts w:eastAsiaTheme="minorHAnsi"/>
          <w:sz w:val="24"/>
          <w:szCs w:val="24"/>
          <w:lang w:eastAsia="en-US"/>
        </w:rPr>
        <w:t>Por otro lado, e</w:t>
      </w:r>
      <w:r w:rsidRPr="00202C91">
        <w:rPr>
          <w:rFonts w:eastAsiaTheme="minorHAnsi"/>
          <w:sz w:val="24"/>
          <w:szCs w:val="24"/>
          <w:lang w:eastAsia="en-US"/>
        </w:rPr>
        <w:t xml:space="preserve">l gasto medio en Jaén presenta múltiples diferencias con </w:t>
      </w:r>
      <w:r>
        <w:rPr>
          <w:rFonts w:eastAsiaTheme="minorHAnsi"/>
          <w:sz w:val="24"/>
          <w:szCs w:val="24"/>
          <w:lang w:eastAsia="en-US"/>
        </w:rPr>
        <w:t>respecto al gasto en Andalucía (véase Gráfico 19).</w:t>
      </w:r>
    </w:p>
    <w:p w:rsidR="00202C91" w:rsidRDefault="00487E8E" w:rsidP="002D2405">
      <w:pPr>
        <w:spacing w:line="360" w:lineRule="auto"/>
        <w:jc w:val="both"/>
        <w:rPr>
          <w:rFonts w:eastAsiaTheme="minorHAnsi"/>
          <w:sz w:val="24"/>
          <w:szCs w:val="24"/>
          <w:lang w:eastAsia="en-US"/>
        </w:rPr>
      </w:pPr>
      <w:r>
        <w:rPr>
          <w:rFonts w:eastAsiaTheme="minorHAnsi"/>
          <w:sz w:val="24"/>
          <w:szCs w:val="24"/>
          <w:lang w:eastAsia="en-US"/>
        </w:rPr>
        <w:t>Una de las diferencias está relacionada con</w:t>
      </w:r>
      <w:r w:rsidR="00202C91" w:rsidRPr="00202C91">
        <w:rPr>
          <w:rFonts w:eastAsiaTheme="minorHAnsi"/>
          <w:sz w:val="24"/>
          <w:szCs w:val="24"/>
          <w:lang w:eastAsia="en-US"/>
        </w:rPr>
        <w:t xml:space="preserve"> la tendencia</w:t>
      </w:r>
      <w:r>
        <w:rPr>
          <w:rFonts w:eastAsiaTheme="minorHAnsi"/>
          <w:sz w:val="24"/>
          <w:szCs w:val="24"/>
          <w:lang w:eastAsia="en-US"/>
        </w:rPr>
        <w:t xml:space="preserve"> de ambas. Mientras que la tendencia del</w:t>
      </w:r>
      <w:r w:rsidR="00202C91" w:rsidRPr="00202C91">
        <w:rPr>
          <w:rFonts w:eastAsiaTheme="minorHAnsi"/>
          <w:sz w:val="24"/>
          <w:szCs w:val="24"/>
          <w:lang w:eastAsia="en-US"/>
        </w:rPr>
        <w:t xml:space="preserve"> gasto medio en Jaén es constante, la </w:t>
      </w:r>
      <w:r>
        <w:rPr>
          <w:rFonts w:eastAsiaTheme="minorHAnsi"/>
          <w:sz w:val="24"/>
          <w:szCs w:val="24"/>
          <w:lang w:eastAsia="en-US"/>
        </w:rPr>
        <w:t>de Andalucía es creciente, y p</w:t>
      </w:r>
      <w:r w:rsidR="00202C91" w:rsidRPr="00202C91">
        <w:rPr>
          <w:rFonts w:eastAsiaTheme="minorHAnsi"/>
          <w:sz w:val="24"/>
          <w:szCs w:val="24"/>
          <w:lang w:eastAsia="en-US"/>
        </w:rPr>
        <w:t xml:space="preserve">or otro lado, </w:t>
      </w:r>
      <w:r>
        <w:rPr>
          <w:rFonts w:eastAsiaTheme="minorHAnsi"/>
          <w:sz w:val="24"/>
          <w:szCs w:val="24"/>
          <w:lang w:eastAsia="en-US"/>
        </w:rPr>
        <w:t xml:space="preserve">también podemos observar que </w:t>
      </w:r>
      <w:r w:rsidR="00202C91" w:rsidRPr="00202C91">
        <w:rPr>
          <w:rFonts w:eastAsiaTheme="minorHAnsi"/>
          <w:sz w:val="24"/>
          <w:szCs w:val="24"/>
          <w:lang w:eastAsia="en-US"/>
        </w:rPr>
        <w:t>la provincia de Jaén sufre pocas variaciones en el gasto medio</w:t>
      </w:r>
      <w:r w:rsidR="00202C91">
        <w:rPr>
          <w:rFonts w:eastAsiaTheme="minorHAnsi"/>
          <w:sz w:val="24"/>
          <w:szCs w:val="24"/>
          <w:lang w:eastAsia="en-US"/>
        </w:rPr>
        <w:t xml:space="preserve"> </w:t>
      </w:r>
      <w:r w:rsidR="00202C91" w:rsidRPr="00202C91">
        <w:rPr>
          <w:rFonts w:eastAsiaTheme="minorHAnsi"/>
          <w:sz w:val="24"/>
          <w:szCs w:val="24"/>
          <w:lang w:eastAsia="en-US"/>
        </w:rPr>
        <w:t>en comparación con Andalucía, que sufre grandes altibajos a lo largo de su curva.</w:t>
      </w:r>
    </w:p>
    <w:p w:rsidR="00487E8E" w:rsidRPr="0068751D" w:rsidRDefault="00487E8E" w:rsidP="002D2405">
      <w:pPr>
        <w:spacing w:line="360" w:lineRule="auto"/>
        <w:jc w:val="both"/>
        <w:rPr>
          <w:rFonts w:eastAsiaTheme="minorHAnsi"/>
          <w:sz w:val="24"/>
          <w:szCs w:val="24"/>
          <w:lang w:eastAsia="en-US"/>
        </w:rPr>
      </w:pPr>
    </w:p>
    <w:p w:rsidR="00AA4B08" w:rsidRPr="006266EF" w:rsidRDefault="00D1200A" w:rsidP="002D2405">
      <w:pPr>
        <w:spacing w:line="360" w:lineRule="auto"/>
        <w:jc w:val="both"/>
        <w:rPr>
          <w:rFonts w:eastAsiaTheme="minorHAnsi"/>
          <w:b/>
          <w:color w:val="000000" w:themeColor="text1"/>
          <w:sz w:val="24"/>
          <w:szCs w:val="24"/>
          <w:u w:val="single"/>
        </w:rPr>
      </w:pPr>
      <w:r>
        <w:rPr>
          <w:rFonts w:eastAsiaTheme="minorHAnsi"/>
          <w:b/>
          <w:color w:val="000000" w:themeColor="text1"/>
          <w:sz w:val="24"/>
          <w:szCs w:val="24"/>
          <w:u w:val="single"/>
        </w:rPr>
        <w:t>5</w:t>
      </w:r>
      <w:r w:rsidR="00AA4B08" w:rsidRPr="006266EF">
        <w:rPr>
          <w:rFonts w:eastAsiaTheme="minorHAnsi"/>
          <w:b/>
          <w:color w:val="000000" w:themeColor="text1"/>
          <w:sz w:val="24"/>
          <w:szCs w:val="24"/>
          <w:u w:val="single"/>
        </w:rPr>
        <w:t>. CONCLUSIONES.</w:t>
      </w:r>
    </w:p>
    <w:p w:rsidR="00315C90" w:rsidRDefault="00315C90" w:rsidP="00DF2856">
      <w:pPr>
        <w:spacing w:after="160" w:line="360" w:lineRule="auto"/>
        <w:jc w:val="both"/>
        <w:rPr>
          <w:rFonts w:eastAsiaTheme="minorHAnsi"/>
          <w:sz w:val="24"/>
          <w:szCs w:val="24"/>
          <w:lang w:eastAsia="en-US"/>
        </w:rPr>
      </w:pPr>
      <w:r w:rsidRPr="00DF2856">
        <w:rPr>
          <w:rFonts w:eastAsiaTheme="minorHAnsi"/>
          <w:sz w:val="24"/>
          <w:szCs w:val="24"/>
          <w:lang w:eastAsia="en-US"/>
        </w:rPr>
        <w:t xml:space="preserve">A lo largo del trabajo y mediante el análisis planteado, </w:t>
      </w:r>
      <w:r w:rsidR="00DA3F22">
        <w:rPr>
          <w:rFonts w:eastAsiaTheme="minorHAnsi"/>
          <w:sz w:val="24"/>
          <w:szCs w:val="24"/>
          <w:lang w:eastAsia="en-US"/>
        </w:rPr>
        <w:t xml:space="preserve">se sacan </w:t>
      </w:r>
      <w:r w:rsidRPr="00DF2856">
        <w:rPr>
          <w:rFonts w:eastAsiaTheme="minorHAnsi"/>
          <w:sz w:val="24"/>
          <w:szCs w:val="24"/>
          <w:lang w:eastAsia="en-US"/>
        </w:rPr>
        <w:t>las siguientes conclusiones del sector turístico:</w:t>
      </w:r>
    </w:p>
    <w:p w:rsidR="00E1638A" w:rsidRPr="00795A7B" w:rsidRDefault="00795A7B" w:rsidP="00795A7B">
      <w:pPr>
        <w:spacing w:after="160" w:line="360" w:lineRule="auto"/>
        <w:jc w:val="both"/>
        <w:rPr>
          <w:rFonts w:eastAsiaTheme="minorHAnsi"/>
          <w:sz w:val="24"/>
          <w:szCs w:val="24"/>
          <w:lang w:eastAsia="en-US"/>
        </w:rPr>
      </w:pPr>
      <w:r>
        <w:rPr>
          <w:rFonts w:eastAsiaTheme="minorHAnsi"/>
          <w:sz w:val="24"/>
          <w:szCs w:val="24"/>
          <w:lang w:eastAsia="en-US"/>
        </w:rPr>
        <w:t>-</w:t>
      </w:r>
      <w:r w:rsidR="00E1638A" w:rsidRPr="00795A7B">
        <w:rPr>
          <w:rFonts w:eastAsiaTheme="minorHAnsi"/>
          <w:sz w:val="24"/>
          <w:szCs w:val="24"/>
          <w:lang w:eastAsia="en-US"/>
        </w:rPr>
        <w:t>El turismo es uno de los sectores más importantes para la economía española y andaluza ya que genera una gran cantidad de riqueza y empleo.</w:t>
      </w:r>
    </w:p>
    <w:p w:rsidR="00E1638A" w:rsidRPr="00E1638A" w:rsidRDefault="00E1638A" w:rsidP="00E1638A">
      <w:pPr>
        <w:spacing w:after="160" w:line="360" w:lineRule="auto"/>
        <w:jc w:val="both"/>
        <w:rPr>
          <w:rFonts w:eastAsiaTheme="minorHAnsi"/>
          <w:sz w:val="24"/>
          <w:szCs w:val="24"/>
          <w:lang w:eastAsia="en-US"/>
        </w:rPr>
      </w:pPr>
      <w:r w:rsidRPr="00E1638A">
        <w:rPr>
          <w:rFonts w:eastAsiaTheme="minorHAnsi"/>
          <w:sz w:val="24"/>
          <w:szCs w:val="24"/>
          <w:lang w:eastAsia="en-US"/>
        </w:rPr>
        <w:t xml:space="preserve">-Con respecto a la oferta turística, los tipos de alojamientos más ofertados en Andalucía son los establecimientos turísticos. Esto puede estar relacionado con el hecho de que este tipo de establecimiento también es el más demandado. </w:t>
      </w:r>
    </w:p>
    <w:p w:rsidR="00E1638A" w:rsidRPr="00E1638A" w:rsidRDefault="00E1638A" w:rsidP="00E1638A">
      <w:pPr>
        <w:spacing w:after="160" w:line="360" w:lineRule="auto"/>
        <w:jc w:val="both"/>
        <w:rPr>
          <w:rFonts w:eastAsiaTheme="minorHAnsi"/>
          <w:sz w:val="24"/>
          <w:szCs w:val="24"/>
          <w:lang w:eastAsia="en-US"/>
        </w:rPr>
      </w:pPr>
      <w:r w:rsidRPr="00E1638A">
        <w:rPr>
          <w:rFonts w:eastAsiaTheme="minorHAnsi"/>
          <w:sz w:val="24"/>
          <w:szCs w:val="24"/>
          <w:lang w:eastAsia="en-US"/>
        </w:rPr>
        <w:t>-En general, la</w:t>
      </w:r>
      <w:r w:rsidR="00795A7B">
        <w:rPr>
          <w:rFonts w:eastAsiaTheme="minorHAnsi"/>
          <w:sz w:val="24"/>
          <w:szCs w:val="24"/>
          <w:lang w:eastAsia="en-US"/>
        </w:rPr>
        <w:t>s</w:t>
      </w:r>
      <w:r w:rsidRPr="00E1638A">
        <w:rPr>
          <w:rFonts w:eastAsiaTheme="minorHAnsi"/>
          <w:sz w:val="24"/>
          <w:szCs w:val="24"/>
          <w:lang w:eastAsia="en-US"/>
        </w:rPr>
        <w:t xml:space="preserve"> provincia</w:t>
      </w:r>
      <w:r w:rsidR="00795A7B">
        <w:rPr>
          <w:rFonts w:eastAsiaTheme="minorHAnsi"/>
          <w:sz w:val="24"/>
          <w:szCs w:val="24"/>
          <w:lang w:eastAsia="en-US"/>
        </w:rPr>
        <w:t>s</w:t>
      </w:r>
      <w:r w:rsidRPr="00E1638A">
        <w:rPr>
          <w:rFonts w:eastAsiaTheme="minorHAnsi"/>
          <w:sz w:val="24"/>
          <w:szCs w:val="24"/>
          <w:lang w:eastAsia="en-US"/>
        </w:rPr>
        <w:t xml:space="preserve"> andaluza</w:t>
      </w:r>
      <w:r w:rsidR="00795A7B">
        <w:rPr>
          <w:rFonts w:eastAsiaTheme="minorHAnsi"/>
          <w:sz w:val="24"/>
          <w:szCs w:val="24"/>
          <w:lang w:eastAsia="en-US"/>
        </w:rPr>
        <w:t>s</w:t>
      </w:r>
      <w:r w:rsidRPr="00E1638A">
        <w:rPr>
          <w:rFonts w:eastAsiaTheme="minorHAnsi"/>
          <w:sz w:val="24"/>
          <w:szCs w:val="24"/>
          <w:lang w:eastAsia="en-US"/>
        </w:rPr>
        <w:t xml:space="preserve"> que posee</w:t>
      </w:r>
      <w:r w:rsidR="00795A7B">
        <w:rPr>
          <w:rFonts w:eastAsiaTheme="minorHAnsi"/>
          <w:sz w:val="24"/>
          <w:szCs w:val="24"/>
          <w:lang w:eastAsia="en-US"/>
        </w:rPr>
        <w:t>n</w:t>
      </w:r>
      <w:r w:rsidRPr="00E1638A">
        <w:rPr>
          <w:rFonts w:eastAsiaTheme="minorHAnsi"/>
          <w:sz w:val="24"/>
          <w:szCs w:val="24"/>
          <w:lang w:eastAsia="en-US"/>
        </w:rPr>
        <w:t xml:space="preserve"> un mayor número de al</w:t>
      </w:r>
      <w:r w:rsidR="00795A7B">
        <w:rPr>
          <w:rFonts w:eastAsiaTheme="minorHAnsi"/>
          <w:sz w:val="24"/>
          <w:szCs w:val="24"/>
          <w:lang w:eastAsia="en-US"/>
        </w:rPr>
        <w:t>ojamientos turísticos son</w:t>
      </w:r>
      <w:r w:rsidR="00147F5F">
        <w:rPr>
          <w:rFonts w:eastAsiaTheme="minorHAnsi"/>
          <w:sz w:val="24"/>
          <w:szCs w:val="24"/>
          <w:lang w:eastAsia="en-US"/>
        </w:rPr>
        <w:t xml:space="preserve"> Málaga</w:t>
      </w:r>
      <w:r w:rsidR="00795A7B">
        <w:rPr>
          <w:rFonts w:eastAsiaTheme="minorHAnsi"/>
          <w:sz w:val="24"/>
          <w:szCs w:val="24"/>
          <w:lang w:eastAsia="en-US"/>
        </w:rPr>
        <w:t>, Sevilla y Cádiz, y las que poseen un menor número de alojamientos en general son  Jaén, Córdoba y Huelva.</w:t>
      </w:r>
    </w:p>
    <w:p w:rsidR="00E1638A" w:rsidRPr="00E1638A" w:rsidRDefault="00E1638A" w:rsidP="00E1638A">
      <w:pPr>
        <w:spacing w:after="160" w:line="360" w:lineRule="auto"/>
        <w:jc w:val="both"/>
        <w:rPr>
          <w:rFonts w:eastAsiaTheme="minorHAnsi"/>
          <w:sz w:val="24"/>
          <w:szCs w:val="24"/>
          <w:lang w:eastAsia="en-US"/>
        </w:rPr>
      </w:pPr>
      <w:r w:rsidRPr="00E1638A">
        <w:rPr>
          <w:rFonts w:eastAsiaTheme="minorHAnsi"/>
          <w:sz w:val="24"/>
          <w:szCs w:val="24"/>
          <w:lang w:eastAsia="en-US"/>
        </w:rPr>
        <w:t>-Con respecto a la demanda, las provincias andaluzas que atraen a un mayor número de turistas son Málaga, Granada y Cádiz, y las que menos turistas atraen son Jaén, Córdoba y Huelva.</w:t>
      </w:r>
    </w:p>
    <w:p w:rsidR="00E1638A" w:rsidRDefault="00E1638A" w:rsidP="00E1638A">
      <w:pPr>
        <w:spacing w:after="160" w:line="360" w:lineRule="auto"/>
        <w:jc w:val="both"/>
        <w:rPr>
          <w:rFonts w:eastAsiaTheme="minorHAnsi"/>
          <w:sz w:val="24"/>
          <w:szCs w:val="24"/>
          <w:lang w:eastAsia="en-US"/>
        </w:rPr>
      </w:pPr>
      <w:r w:rsidRPr="00E1638A">
        <w:rPr>
          <w:rFonts w:eastAsiaTheme="minorHAnsi"/>
          <w:sz w:val="24"/>
          <w:szCs w:val="24"/>
          <w:lang w:eastAsia="en-US"/>
        </w:rPr>
        <w:lastRenderedPageBreak/>
        <w:t>-A excepción de Málaga y Sevilla, las demás provincias andaluzas reciben principalmente turistas nacionales.</w:t>
      </w:r>
    </w:p>
    <w:p w:rsidR="00E1638A" w:rsidRDefault="00E1638A" w:rsidP="00E1638A">
      <w:pPr>
        <w:spacing w:after="160" w:line="360" w:lineRule="auto"/>
        <w:jc w:val="both"/>
        <w:rPr>
          <w:rFonts w:eastAsiaTheme="minorHAnsi"/>
          <w:sz w:val="24"/>
          <w:szCs w:val="24"/>
          <w:lang w:eastAsia="en-US"/>
        </w:rPr>
      </w:pPr>
      <w:r>
        <w:rPr>
          <w:rFonts w:eastAsiaTheme="minorHAnsi"/>
          <w:sz w:val="24"/>
          <w:szCs w:val="24"/>
          <w:lang w:eastAsia="en-US"/>
        </w:rPr>
        <w:t xml:space="preserve">-Los principales motivos que tienen los turistas para visitar Andalucía son </w:t>
      </w:r>
      <w:r w:rsidR="00FD7100">
        <w:rPr>
          <w:rFonts w:eastAsiaTheme="minorHAnsi"/>
          <w:sz w:val="24"/>
          <w:szCs w:val="24"/>
          <w:lang w:eastAsia="en-US"/>
        </w:rPr>
        <w:t>las vacaciones o el ocio. Sin embargo, los turistas están cambiando la forma de organizar sus viajes creando así nuevas oportunidades para el sector, como por ejemplo el turismo activo y deportivo.</w:t>
      </w:r>
    </w:p>
    <w:p w:rsidR="00DB5678" w:rsidRDefault="00DB5678" w:rsidP="00E1638A">
      <w:pPr>
        <w:spacing w:after="160" w:line="360" w:lineRule="auto"/>
        <w:jc w:val="both"/>
        <w:rPr>
          <w:rFonts w:eastAsiaTheme="minorHAnsi"/>
          <w:sz w:val="24"/>
          <w:szCs w:val="24"/>
          <w:lang w:eastAsia="en-US"/>
        </w:rPr>
      </w:pPr>
      <w:r>
        <w:rPr>
          <w:rFonts w:eastAsiaTheme="minorHAnsi"/>
          <w:sz w:val="24"/>
          <w:szCs w:val="24"/>
          <w:lang w:eastAsia="en-US"/>
        </w:rPr>
        <w:t>-Estas oportunidades se deberían de tener en cuenta para desarrollar regiones con menos demanda, como por ejemplo Jaén, y así lograr la sostenibilidad de este sector.</w:t>
      </w:r>
    </w:p>
    <w:p w:rsidR="005963FD" w:rsidRPr="00DF2856" w:rsidRDefault="005963FD" w:rsidP="00E1638A">
      <w:pPr>
        <w:spacing w:after="160" w:line="360" w:lineRule="auto"/>
        <w:jc w:val="both"/>
        <w:rPr>
          <w:rFonts w:eastAsiaTheme="minorHAnsi"/>
          <w:sz w:val="24"/>
          <w:szCs w:val="24"/>
          <w:lang w:eastAsia="en-US"/>
        </w:rPr>
      </w:pPr>
      <w:r>
        <w:rPr>
          <w:rFonts w:eastAsiaTheme="minorHAnsi"/>
          <w:sz w:val="24"/>
          <w:szCs w:val="24"/>
          <w:lang w:eastAsia="en-US"/>
        </w:rPr>
        <w:t xml:space="preserve">-A pesar de ser una de las provincias que menos turistas atrae, la </w:t>
      </w:r>
      <w:r w:rsidR="00B15BA3">
        <w:rPr>
          <w:rFonts w:eastAsiaTheme="minorHAnsi"/>
          <w:sz w:val="24"/>
          <w:szCs w:val="24"/>
          <w:lang w:eastAsia="en-US"/>
        </w:rPr>
        <w:t>provincia</w:t>
      </w:r>
      <w:r>
        <w:rPr>
          <w:rFonts w:eastAsiaTheme="minorHAnsi"/>
          <w:sz w:val="24"/>
          <w:szCs w:val="24"/>
          <w:lang w:eastAsia="en-US"/>
        </w:rPr>
        <w:t xml:space="preserve"> de Jaén presenta un mayor gasto medio diario que las demás.</w:t>
      </w:r>
    </w:p>
    <w:p w:rsidR="00E1638A" w:rsidRDefault="00B15BA3" w:rsidP="00E1638A">
      <w:pPr>
        <w:spacing w:line="360" w:lineRule="auto"/>
        <w:jc w:val="both"/>
        <w:rPr>
          <w:rFonts w:eastAsiaTheme="minorHAnsi"/>
          <w:sz w:val="24"/>
          <w:szCs w:val="24"/>
          <w:lang w:eastAsia="en-US"/>
        </w:rPr>
      </w:pPr>
      <w:r>
        <w:rPr>
          <w:rFonts w:eastAsiaTheme="minorHAnsi"/>
          <w:sz w:val="24"/>
          <w:szCs w:val="24"/>
          <w:lang w:eastAsia="en-US"/>
        </w:rPr>
        <w:t>-La provincia</w:t>
      </w:r>
      <w:r w:rsidR="00DB5678">
        <w:rPr>
          <w:rFonts w:eastAsiaTheme="minorHAnsi"/>
          <w:sz w:val="24"/>
          <w:szCs w:val="24"/>
          <w:lang w:eastAsia="en-US"/>
        </w:rPr>
        <w:t xml:space="preserve"> de Jaén es la más débil en el sector turístico en compa</w:t>
      </w:r>
      <w:r w:rsidR="00795A7B">
        <w:rPr>
          <w:rFonts w:eastAsiaTheme="minorHAnsi"/>
          <w:sz w:val="24"/>
          <w:szCs w:val="24"/>
          <w:lang w:eastAsia="en-US"/>
        </w:rPr>
        <w:t>ración con las demás provincias con respecto a la mayoría de variables, como el número de turistas, la estancia media o el número de establecimientos hoteleros.</w:t>
      </w:r>
    </w:p>
    <w:p w:rsidR="00DB5678" w:rsidRDefault="00DB5678" w:rsidP="00E1638A">
      <w:pPr>
        <w:spacing w:line="360" w:lineRule="auto"/>
        <w:jc w:val="both"/>
        <w:rPr>
          <w:rFonts w:eastAsiaTheme="minorHAnsi"/>
          <w:sz w:val="24"/>
          <w:szCs w:val="24"/>
          <w:lang w:eastAsia="en-US"/>
        </w:rPr>
      </w:pPr>
      <w:r>
        <w:rPr>
          <w:rFonts w:eastAsiaTheme="minorHAnsi"/>
          <w:sz w:val="24"/>
          <w:szCs w:val="24"/>
          <w:lang w:eastAsia="en-US"/>
        </w:rPr>
        <w:t xml:space="preserve">-La baja competitividad de la </w:t>
      </w:r>
      <w:r w:rsidR="00B15BA3">
        <w:rPr>
          <w:rFonts w:eastAsiaTheme="minorHAnsi"/>
          <w:sz w:val="24"/>
          <w:szCs w:val="24"/>
          <w:lang w:eastAsia="en-US"/>
        </w:rPr>
        <w:t>provincia</w:t>
      </w:r>
      <w:r>
        <w:rPr>
          <w:rFonts w:eastAsiaTheme="minorHAnsi"/>
          <w:sz w:val="24"/>
          <w:szCs w:val="24"/>
          <w:lang w:eastAsia="en-US"/>
        </w:rPr>
        <w:t xml:space="preserve"> de Jaén se debe principalmente al desconocimiento </w:t>
      </w:r>
      <w:r w:rsidR="005E6BF2">
        <w:rPr>
          <w:rFonts w:eastAsiaTheme="minorHAnsi"/>
          <w:sz w:val="24"/>
          <w:szCs w:val="24"/>
          <w:lang w:eastAsia="en-US"/>
        </w:rPr>
        <w:t>que tienen los turistas de esta ciudad.</w:t>
      </w:r>
    </w:p>
    <w:p w:rsidR="00DA3F22" w:rsidRPr="00001E82" w:rsidRDefault="00DA3F22" w:rsidP="006C0FE3">
      <w:pPr>
        <w:spacing w:after="160" w:line="360" w:lineRule="auto"/>
        <w:jc w:val="both"/>
        <w:rPr>
          <w:rFonts w:eastAsiaTheme="minorHAnsi"/>
          <w:sz w:val="24"/>
          <w:szCs w:val="24"/>
          <w:lang w:eastAsia="en-US"/>
        </w:rPr>
      </w:pPr>
    </w:p>
    <w:p w:rsidR="00111729" w:rsidRDefault="00001E82" w:rsidP="00E6787F">
      <w:pPr>
        <w:spacing w:after="160" w:line="360" w:lineRule="auto"/>
        <w:jc w:val="both"/>
        <w:rPr>
          <w:rFonts w:eastAsiaTheme="minorHAnsi"/>
          <w:sz w:val="24"/>
          <w:szCs w:val="24"/>
          <w:u w:val="single"/>
          <w:lang w:eastAsia="en-US"/>
        </w:rPr>
      </w:pPr>
      <w:r w:rsidRPr="006266EF">
        <w:rPr>
          <w:rFonts w:eastAsiaTheme="minorHAnsi"/>
          <w:b/>
          <w:sz w:val="24"/>
          <w:szCs w:val="24"/>
          <w:u w:val="single"/>
          <w:lang w:eastAsia="en-US"/>
        </w:rPr>
        <w:t>BIBLIOGRAFÍA.</w:t>
      </w:r>
    </w:p>
    <w:p w:rsidR="007036B7" w:rsidRPr="002F0F90" w:rsidRDefault="00895883" w:rsidP="002F0F90">
      <w:pPr>
        <w:pStyle w:val="Prrafodelista"/>
        <w:numPr>
          <w:ilvl w:val="0"/>
          <w:numId w:val="40"/>
        </w:numPr>
        <w:spacing w:after="160" w:line="360" w:lineRule="auto"/>
        <w:jc w:val="both"/>
        <w:rPr>
          <w:sz w:val="24"/>
          <w:szCs w:val="24"/>
        </w:rPr>
      </w:pPr>
      <w:r w:rsidRPr="002942B7">
        <w:rPr>
          <w:sz w:val="24"/>
          <w:szCs w:val="24"/>
        </w:rPr>
        <w:t xml:space="preserve">De </w:t>
      </w:r>
      <w:proofErr w:type="spellStart"/>
      <w:r w:rsidRPr="002942B7">
        <w:rPr>
          <w:sz w:val="24"/>
          <w:szCs w:val="24"/>
        </w:rPr>
        <w:t>Arrigalla</w:t>
      </w:r>
      <w:proofErr w:type="spellEnd"/>
      <w:r w:rsidRPr="002942B7">
        <w:rPr>
          <w:sz w:val="24"/>
          <w:szCs w:val="24"/>
        </w:rPr>
        <w:t xml:space="preserve"> Sánchez, J.I. (1999), “1950-1962. Primeras experiencias”, </w:t>
      </w:r>
      <w:r w:rsidRPr="002942B7">
        <w:rPr>
          <w:i/>
          <w:sz w:val="24"/>
          <w:szCs w:val="24"/>
        </w:rPr>
        <w:t>50 años del turismo español. Un análisis histórico y estructural</w:t>
      </w:r>
      <w:r w:rsidRPr="002942B7">
        <w:rPr>
          <w:sz w:val="24"/>
          <w:szCs w:val="24"/>
        </w:rPr>
        <w:t>,</w:t>
      </w:r>
      <w:r w:rsidR="00F7357E" w:rsidRPr="00F7357E">
        <w:t xml:space="preserve"> </w:t>
      </w:r>
      <w:r w:rsidR="00F7357E" w:rsidRPr="002942B7">
        <w:rPr>
          <w:sz w:val="24"/>
          <w:szCs w:val="24"/>
        </w:rPr>
        <w:t>Madrid, Centro de Estudios Ramón Areces, S.A.,</w:t>
      </w:r>
      <w:r w:rsidRPr="002942B7">
        <w:rPr>
          <w:sz w:val="24"/>
          <w:szCs w:val="24"/>
        </w:rPr>
        <w:t xml:space="preserve"> p</w:t>
      </w:r>
      <w:r w:rsidR="009D409B">
        <w:rPr>
          <w:sz w:val="24"/>
          <w:szCs w:val="24"/>
        </w:rPr>
        <w:t>.</w:t>
      </w:r>
      <w:r w:rsidRPr="002942B7">
        <w:rPr>
          <w:sz w:val="24"/>
          <w:szCs w:val="24"/>
        </w:rPr>
        <w:t>p. 49-52.</w:t>
      </w:r>
    </w:p>
    <w:p w:rsidR="008F5E04" w:rsidRPr="007036B7" w:rsidRDefault="00E6787F" w:rsidP="008F5E04">
      <w:pPr>
        <w:pStyle w:val="Prrafodelista"/>
        <w:numPr>
          <w:ilvl w:val="0"/>
          <w:numId w:val="40"/>
        </w:numPr>
        <w:spacing w:after="160" w:line="360" w:lineRule="auto"/>
        <w:jc w:val="both"/>
        <w:rPr>
          <w:sz w:val="24"/>
          <w:szCs w:val="24"/>
        </w:rPr>
      </w:pPr>
      <w:r w:rsidRPr="002942B7">
        <w:rPr>
          <w:sz w:val="24"/>
          <w:szCs w:val="24"/>
        </w:rPr>
        <w:t>De Quesada, E</w:t>
      </w:r>
      <w:r w:rsidRPr="002942B7">
        <w:rPr>
          <w:i/>
          <w:sz w:val="24"/>
          <w:szCs w:val="24"/>
        </w:rPr>
        <w:t>.</w:t>
      </w:r>
      <w:r w:rsidRPr="002942B7">
        <w:rPr>
          <w:sz w:val="24"/>
          <w:szCs w:val="24"/>
        </w:rPr>
        <w:t xml:space="preserve"> (1999),</w:t>
      </w:r>
      <w:r w:rsidRPr="002942B7">
        <w:rPr>
          <w:i/>
          <w:sz w:val="24"/>
          <w:szCs w:val="24"/>
        </w:rPr>
        <w:t xml:space="preserve"> </w:t>
      </w:r>
      <w:r w:rsidRPr="002942B7">
        <w:rPr>
          <w:sz w:val="24"/>
          <w:szCs w:val="24"/>
        </w:rPr>
        <w:t xml:space="preserve">“Los 90. Hacia el nuevo milenio”, </w:t>
      </w:r>
      <w:r w:rsidRPr="002942B7">
        <w:rPr>
          <w:i/>
          <w:sz w:val="24"/>
          <w:szCs w:val="24"/>
        </w:rPr>
        <w:t>50 años del turismo español. Un análisis histórico y estructural,</w:t>
      </w:r>
      <w:r w:rsidRPr="002942B7">
        <w:rPr>
          <w:sz w:val="24"/>
          <w:szCs w:val="24"/>
        </w:rPr>
        <w:t xml:space="preserve"> Madrid, Centro de Estudios Ramón Areces, S.A., p. 153.</w:t>
      </w:r>
    </w:p>
    <w:p w:rsidR="007036B7" w:rsidRDefault="007036B7" w:rsidP="007036B7">
      <w:pPr>
        <w:pStyle w:val="Prrafodelista"/>
        <w:spacing w:after="160" w:line="360" w:lineRule="auto"/>
        <w:jc w:val="both"/>
        <w:rPr>
          <w:sz w:val="24"/>
          <w:szCs w:val="24"/>
        </w:rPr>
      </w:pPr>
    </w:p>
    <w:p w:rsidR="007036B7" w:rsidRPr="007036B7" w:rsidRDefault="008F5E04" w:rsidP="007036B7">
      <w:pPr>
        <w:pStyle w:val="Prrafodelista"/>
        <w:numPr>
          <w:ilvl w:val="0"/>
          <w:numId w:val="40"/>
        </w:numPr>
        <w:spacing w:after="160" w:line="360" w:lineRule="auto"/>
        <w:jc w:val="both"/>
        <w:rPr>
          <w:sz w:val="24"/>
          <w:szCs w:val="24"/>
        </w:rPr>
      </w:pPr>
      <w:r w:rsidRPr="008F5E04">
        <w:rPr>
          <w:sz w:val="24"/>
          <w:szCs w:val="24"/>
        </w:rPr>
        <w:t>Hall, M. (2009), El turismo como ciencia social de la movilidad, Madrid, Síntesis, p. 37.</w:t>
      </w:r>
    </w:p>
    <w:p w:rsidR="007036B7" w:rsidRDefault="007036B7" w:rsidP="007036B7">
      <w:pPr>
        <w:pStyle w:val="Prrafodelista"/>
        <w:spacing w:after="160" w:line="360" w:lineRule="auto"/>
        <w:jc w:val="both"/>
        <w:rPr>
          <w:sz w:val="24"/>
        </w:rPr>
      </w:pPr>
    </w:p>
    <w:p w:rsidR="00111729" w:rsidRDefault="00111729" w:rsidP="002942B7">
      <w:pPr>
        <w:pStyle w:val="Prrafodelista"/>
        <w:numPr>
          <w:ilvl w:val="0"/>
          <w:numId w:val="39"/>
        </w:numPr>
        <w:spacing w:after="160" w:line="360" w:lineRule="auto"/>
        <w:jc w:val="both"/>
        <w:rPr>
          <w:sz w:val="24"/>
        </w:rPr>
      </w:pPr>
      <w:r w:rsidRPr="002942B7">
        <w:rPr>
          <w:sz w:val="24"/>
        </w:rPr>
        <w:t>Hernández Gómez, C. y Bayón Mariné, F. (1999),</w:t>
      </w:r>
      <w:r w:rsidRPr="002942B7">
        <w:rPr>
          <w:i/>
          <w:sz w:val="24"/>
        </w:rPr>
        <w:t xml:space="preserve"> </w:t>
      </w:r>
      <w:r w:rsidRPr="002942B7">
        <w:rPr>
          <w:sz w:val="24"/>
        </w:rPr>
        <w:t xml:space="preserve">“1982-1991. Desarrollo y transformación”, </w:t>
      </w:r>
      <w:r w:rsidRPr="002942B7">
        <w:rPr>
          <w:i/>
          <w:sz w:val="24"/>
        </w:rPr>
        <w:t>50 años del turismo español. Un análisis histórico y estructural</w:t>
      </w:r>
      <w:r w:rsidRPr="002942B7">
        <w:rPr>
          <w:sz w:val="24"/>
        </w:rPr>
        <w:t>, Madrid, Centro de Estudios Ramón Areces, S.A., p. 145.</w:t>
      </w:r>
    </w:p>
    <w:p w:rsidR="007036B7" w:rsidRPr="002942B7" w:rsidRDefault="007036B7" w:rsidP="007036B7">
      <w:pPr>
        <w:pStyle w:val="Prrafodelista"/>
        <w:spacing w:after="160" w:line="360" w:lineRule="auto"/>
        <w:jc w:val="both"/>
        <w:rPr>
          <w:sz w:val="24"/>
        </w:rPr>
      </w:pPr>
    </w:p>
    <w:p w:rsidR="002942B7" w:rsidRPr="002F0F90" w:rsidRDefault="002F00E5" w:rsidP="002942B7">
      <w:pPr>
        <w:pStyle w:val="Prrafodelista"/>
        <w:numPr>
          <w:ilvl w:val="0"/>
          <w:numId w:val="41"/>
        </w:numPr>
        <w:spacing w:after="160" w:line="360" w:lineRule="auto"/>
        <w:jc w:val="both"/>
        <w:rPr>
          <w:rFonts w:eastAsiaTheme="minorEastAsia"/>
          <w:sz w:val="24"/>
          <w:szCs w:val="24"/>
          <w:vertAlign w:val="superscript"/>
          <w:lang w:eastAsia="en-US"/>
        </w:rPr>
      </w:pPr>
      <w:r w:rsidRPr="002942B7">
        <w:rPr>
          <w:sz w:val="24"/>
          <w:szCs w:val="24"/>
        </w:rPr>
        <w:lastRenderedPageBreak/>
        <w:t xml:space="preserve">Herrera, L. (1999), “1962-1972. La expansión”, </w:t>
      </w:r>
      <w:r w:rsidRPr="002942B7">
        <w:rPr>
          <w:i/>
          <w:sz w:val="24"/>
          <w:szCs w:val="24"/>
        </w:rPr>
        <w:t>50 años del turismo español. Un análisis histórico y estructural</w:t>
      </w:r>
      <w:r w:rsidRPr="002942B7">
        <w:rPr>
          <w:sz w:val="24"/>
          <w:szCs w:val="24"/>
        </w:rPr>
        <w:t>, Madrid, Centro de Estudios Ramón Areces, S.A., p. 71.</w:t>
      </w:r>
    </w:p>
    <w:p w:rsidR="002F0F90" w:rsidRDefault="002F0F90" w:rsidP="002F0F90">
      <w:pPr>
        <w:pStyle w:val="Prrafodelista"/>
        <w:spacing w:after="160" w:line="360" w:lineRule="auto"/>
        <w:jc w:val="both"/>
        <w:rPr>
          <w:sz w:val="24"/>
        </w:rPr>
      </w:pPr>
    </w:p>
    <w:p w:rsidR="002F0F90" w:rsidRPr="002F0F90" w:rsidRDefault="002F0F90" w:rsidP="002F0F90">
      <w:pPr>
        <w:pStyle w:val="Prrafodelista"/>
        <w:numPr>
          <w:ilvl w:val="0"/>
          <w:numId w:val="41"/>
        </w:numPr>
        <w:spacing w:after="160" w:line="360" w:lineRule="auto"/>
        <w:jc w:val="both"/>
        <w:rPr>
          <w:sz w:val="24"/>
        </w:rPr>
      </w:pPr>
      <w:r w:rsidRPr="002F0F90">
        <w:rPr>
          <w:sz w:val="24"/>
        </w:rPr>
        <w:t>Hernández Luis, J. A. (2008), El turismo de masas: evolución y perspectivas, Madrid, Síntesis, p.p. 35-39.</w:t>
      </w:r>
    </w:p>
    <w:p w:rsidR="002942B7" w:rsidRPr="007036B7" w:rsidRDefault="002942B7" w:rsidP="002942B7">
      <w:pPr>
        <w:pStyle w:val="Prrafodelista"/>
        <w:spacing w:after="160" w:line="360" w:lineRule="auto"/>
        <w:jc w:val="both"/>
        <w:rPr>
          <w:rFonts w:eastAsiaTheme="minorEastAsia"/>
          <w:sz w:val="24"/>
          <w:szCs w:val="24"/>
          <w:lang w:eastAsia="en-US"/>
        </w:rPr>
      </w:pPr>
    </w:p>
    <w:p w:rsidR="002942B7" w:rsidRPr="002942B7" w:rsidRDefault="000E53E8" w:rsidP="002942B7">
      <w:pPr>
        <w:pStyle w:val="Prrafodelista"/>
        <w:numPr>
          <w:ilvl w:val="0"/>
          <w:numId w:val="41"/>
        </w:numPr>
        <w:spacing w:after="160" w:line="360" w:lineRule="auto"/>
        <w:jc w:val="both"/>
        <w:rPr>
          <w:sz w:val="24"/>
          <w:szCs w:val="24"/>
        </w:rPr>
      </w:pPr>
      <w:r w:rsidRPr="002942B7">
        <w:rPr>
          <w:sz w:val="24"/>
          <w:szCs w:val="24"/>
        </w:rPr>
        <w:t xml:space="preserve">Muñoz Alamillos, A., Muñoz Martínez, A. y Santos Peñas, J. (2007), </w:t>
      </w:r>
      <w:r w:rsidRPr="002942B7">
        <w:rPr>
          <w:i/>
          <w:sz w:val="24"/>
          <w:szCs w:val="24"/>
        </w:rPr>
        <w:t>Estadística para estudios de turismo</w:t>
      </w:r>
      <w:r w:rsidRPr="002942B7">
        <w:rPr>
          <w:sz w:val="24"/>
          <w:szCs w:val="24"/>
        </w:rPr>
        <w:t>, Madrid, Ediciones Académicas, S.A., p</w:t>
      </w:r>
      <w:r w:rsidR="009D409B">
        <w:rPr>
          <w:sz w:val="24"/>
          <w:szCs w:val="24"/>
        </w:rPr>
        <w:t>.</w:t>
      </w:r>
      <w:r w:rsidRPr="002942B7">
        <w:rPr>
          <w:sz w:val="24"/>
          <w:szCs w:val="24"/>
        </w:rPr>
        <w:t>p. 21-28.</w:t>
      </w:r>
    </w:p>
    <w:p w:rsidR="002942B7" w:rsidRPr="002942B7" w:rsidRDefault="002942B7" w:rsidP="002942B7">
      <w:pPr>
        <w:pStyle w:val="Prrafodelista"/>
        <w:spacing w:after="160" w:line="360" w:lineRule="auto"/>
        <w:jc w:val="both"/>
        <w:rPr>
          <w:sz w:val="24"/>
          <w:szCs w:val="24"/>
        </w:rPr>
      </w:pPr>
    </w:p>
    <w:p w:rsidR="002942B7" w:rsidRPr="002942B7" w:rsidRDefault="007B740D" w:rsidP="002942B7">
      <w:pPr>
        <w:pStyle w:val="Prrafodelista"/>
        <w:numPr>
          <w:ilvl w:val="0"/>
          <w:numId w:val="41"/>
        </w:numPr>
        <w:spacing w:after="160" w:line="360" w:lineRule="auto"/>
        <w:jc w:val="both"/>
        <w:rPr>
          <w:sz w:val="24"/>
          <w:szCs w:val="24"/>
        </w:rPr>
      </w:pPr>
      <w:r w:rsidRPr="002942B7">
        <w:rPr>
          <w:sz w:val="24"/>
          <w:szCs w:val="24"/>
        </w:rPr>
        <w:t>Muñoz Alamillos</w:t>
      </w:r>
      <w:r w:rsidR="00E6787F" w:rsidRPr="002942B7">
        <w:rPr>
          <w:sz w:val="24"/>
          <w:szCs w:val="24"/>
        </w:rPr>
        <w:t xml:space="preserve"> </w:t>
      </w:r>
      <w:r w:rsidR="001C21A2" w:rsidRPr="002942B7">
        <w:rPr>
          <w:sz w:val="24"/>
          <w:szCs w:val="24"/>
        </w:rPr>
        <w:t xml:space="preserve">A., Muñoz Martínez, A. y Santos Peñas, J. (2007), </w:t>
      </w:r>
      <w:r w:rsidR="001C21A2" w:rsidRPr="002942B7">
        <w:rPr>
          <w:i/>
          <w:sz w:val="24"/>
          <w:szCs w:val="24"/>
        </w:rPr>
        <w:t>Estadística para estudios de turismo</w:t>
      </w:r>
      <w:r w:rsidR="001C21A2" w:rsidRPr="002942B7">
        <w:rPr>
          <w:sz w:val="24"/>
          <w:szCs w:val="24"/>
        </w:rPr>
        <w:t>, Madrid, Ediciones Académicas, S.A.,</w:t>
      </w:r>
      <w:r w:rsidR="00E6787F" w:rsidRPr="002942B7">
        <w:rPr>
          <w:sz w:val="24"/>
          <w:szCs w:val="24"/>
        </w:rPr>
        <w:t xml:space="preserve"> p</w:t>
      </w:r>
      <w:r w:rsidR="009D409B">
        <w:rPr>
          <w:sz w:val="24"/>
          <w:szCs w:val="24"/>
        </w:rPr>
        <w:t>.</w:t>
      </w:r>
      <w:r w:rsidR="00E6787F" w:rsidRPr="002942B7">
        <w:rPr>
          <w:sz w:val="24"/>
          <w:szCs w:val="24"/>
        </w:rPr>
        <w:t>p. 28-33.</w:t>
      </w:r>
    </w:p>
    <w:p w:rsidR="002942B7" w:rsidRPr="002942B7" w:rsidRDefault="002942B7" w:rsidP="002942B7">
      <w:pPr>
        <w:pStyle w:val="Prrafodelista"/>
        <w:spacing w:after="160" w:line="360" w:lineRule="auto"/>
        <w:jc w:val="both"/>
        <w:rPr>
          <w:sz w:val="24"/>
          <w:szCs w:val="24"/>
        </w:rPr>
      </w:pPr>
    </w:p>
    <w:p w:rsidR="002942B7" w:rsidRPr="00E40F70" w:rsidRDefault="00111729" w:rsidP="00E40F70">
      <w:pPr>
        <w:pStyle w:val="Prrafodelista"/>
        <w:numPr>
          <w:ilvl w:val="0"/>
          <w:numId w:val="41"/>
        </w:numPr>
        <w:spacing w:after="160" w:line="360" w:lineRule="auto"/>
        <w:jc w:val="both"/>
        <w:rPr>
          <w:sz w:val="24"/>
          <w:szCs w:val="24"/>
        </w:rPr>
      </w:pPr>
      <w:r w:rsidRPr="002942B7">
        <w:rPr>
          <w:sz w:val="24"/>
          <w:szCs w:val="24"/>
        </w:rPr>
        <w:t xml:space="preserve">Pellejeros Martínez, C. (2006), </w:t>
      </w:r>
      <w:r w:rsidRPr="002942B7">
        <w:rPr>
          <w:i/>
          <w:sz w:val="24"/>
          <w:szCs w:val="24"/>
        </w:rPr>
        <w:t xml:space="preserve">Estadísticas históricas sobre el turismo en Andalucía. Siglo XX. </w:t>
      </w:r>
      <w:r w:rsidRPr="002942B7">
        <w:rPr>
          <w:sz w:val="24"/>
          <w:szCs w:val="24"/>
        </w:rPr>
        <w:t>Sevilla, Instituto de Estadística de Andalucía, p. 7.</w:t>
      </w:r>
    </w:p>
    <w:p w:rsidR="00117A88" w:rsidRDefault="00117A88" w:rsidP="00117A88">
      <w:pPr>
        <w:pStyle w:val="Prrafodelista"/>
        <w:spacing w:after="160" w:line="360" w:lineRule="auto"/>
        <w:jc w:val="both"/>
        <w:rPr>
          <w:sz w:val="24"/>
          <w:szCs w:val="24"/>
        </w:rPr>
      </w:pPr>
    </w:p>
    <w:p w:rsidR="002942B7" w:rsidRPr="002942B7" w:rsidRDefault="006A22B4" w:rsidP="002942B7">
      <w:pPr>
        <w:pStyle w:val="Prrafodelista"/>
        <w:numPr>
          <w:ilvl w:val="0"/>
          <w:numId w:val="41"/>
        </w:numPr>
        <w:spacing w:after="160" w:line="360" w:lineRule="auto"/>
        <w:jc w:val="both"/>
        <w:rPr>
          <w:sz w:val="24"/>
          <w:szCs w:val="24"/>
        </w:rPr>
      </w:pPr>
      <w:r w:rsidRPr="002942B7">
        <w:rPr>
          <w:sz w:val="24"/>
          <w:szCs w:val="24"/>
        </w:rPr>
        <w:t xml:space="preserve">Torres Riesco, J.C., Costa Pérez, A., e Iniesta Alonso-Sañudo, A. (1999), “Turismo activo y deportivo”, </w:t>
      </w:r>
      <w:r w:rsidRPr="002942B7">
        <w:rPr>
          <w:i/>
          <w:sz w:val="24"/>
          <w:szCs w:val="24"/>
        </w:rPr>
        <w:t xml:space="preserve">50 años del turismo español. Un análisis histórico y estructural, </w:t>
      </w:r>
      <w:r w:rsidRPr="002942B7">
        <w:rPr>
          <w:sz w:val="24"/>
          <w:szCs w:val="24"/>
        </w:rPr>
        <w:t>Madrid, Centro de Estudios Ramón Areces, S.A., p. 750.</w:t>
      </w:r>
    </w:p>
    <w:p w:rsidR="002942B7" w:rsidRPr="002942B7" w:rsidRDefault="002942B7" w:rsidP="002942B7">
      <w:pPr>
        <w:pStyle w:val="Prrafodelista"/>
        <w:spacing w:after="160" w:line="360" w:lineRule="auto"/>
        <w:jc w:val="both"/>
        <w:rPr>
          <w:sz w:val="24"/>
          <w:szCs w:val="24"/>
        </w:rPr>
      </w:pPr>
    </w:p>
    <w:p w:rsidR="002942B7" w:rsidRPr="002942B7" w:rsidRDefault="00C7132E" w:rsidP="002942B7">
      <w:pPr>
        <w:pStyle w:val="Prrafodelista"/>
        <w:numPr>
          <w:ilvl w:val="0"/>
          <w:numId w:val="41"/>
        </w:numPr>
        <w:spacing w:after="160" w:line="360" w:lineRule="auto"/>
        <w:jc w:val="both"/>
        <w:rPr>
          <w:sz w:val="24"/>
          <w:szCs w:val="24"/>
        </w:rPr>
      </w:pPr>
      <w:r w:rsidRPr="002942B7">
        <w:rPr>
          <w:sz w:val="24"/>
          <w:szCs w:val="24"/>
        </w:rPr>
        <w:t xml:space="preserve">Torres Ruiz, F.J., Vázquez Campos, J., Pulido Garrido, A. y Pérez Martínez, M. (2010), “Propuestas de actuación”,  </w:t>
      </w:r>
      <w:r w:rsidRPr="002942B7">
        <w:rPr>
          <w:i/>
          <w:sz w:val="24"/>
          <w:szCs w:val="24"/>
        </w:rPr>
        <w:t>Plan de desarrollo turístico “CIUDAD DE JAÉN”,</w:t>
      </w:r>
      <w:r w:rsidRPr="002942B7">
        <w:rPr>
          <w:sz w:val="24"/>
          <w:szCs w:val="24"/>
        </w:rPr>
        <w:t xml:space="preserve"> Jaén, Ayuntamiento de Jaén. Patronato Municipal de Cultura, Turismo y Fiestas. Concejalía de Promoción Económica y Turismo, p. 272.</w:t>
      </w:r>
    </w:p>
    <w:p w:rsidR="002942B7" w:rsidRPr="002942B7" w:rsidRDefault="002942B7" w:rsidP="002942B7">
      <w:pPr>
        <w:pStyle w:val="Prrafodelista"/>
        <w:spacing w:after="160" w:line="360" w:lineRule="auto"/>
        <w:jc w:val="both"/>
        <w:rPr>
          <w:sz w:val="24"/>
          <w:szCs w:val="24"/>
        </w:rPr>
      </w:pPr>
    </w:p>
    <w:p w:rsidR="002942B7" w:rsidRDefault="00375E60" w:rsidP="002942B7">
      <w:pPr>
        <w:pStyle w:val="Prrafodelista"/>
        <w:numPr>
          <w:ilvl w:val="0"/>
          <w:numId w:val="41"/>
        </w:numPr>
        <w:spacing w:after="160" w:line="360" w:lineRule="auto"/>
        <w:jc w:val="both"/>
        <w:rPr>
          <w:sz w:val="24"/>
          <w:szCs w:val="24"/>
        </w:rPr>
      </w:pPr>
      <w:r w:rsidRPr="002942B7">
        <w:rPr>
          <w:sz w:val="24"/>
          <w:szCs w:val="24"/>
        </w:rPr>
        <w:t xml:space="preserve">Torres </w:t>
      </w:r>
      <w:r w:rsidR="002942B7" w:rsidRPr="002942B7">
        <w:rPr>
          <w:sz w:val="24"/>
          <w:szCs w:val="24"/>
        </w:rPr>
        <w:t xml:space="preserve">Ruiz, F.J., Vázquez Campos, J., Pulido Garrido, A. y Pérez Martínez, M. (2010), “Propuestas de actuación”,  </w:t>
      </w:r>
      <w:r w:rsidR="002942B7" w:rsidRPr="002942B7">
        <w:rPr>
          <w:i/>
          <w:sz w:val="24"/>
          <w:szCs w:val="24"/>
        </w:rPr>
        <w:t>Plan de desarrollo turístico “CIUDAD DE JAÉN”,</w:t>
      </w:r>
      <w:r w:rsidR="002942B7" w:rsidRPr="002942B7">
        <w:rPr>
          <w:sz w:val="24"/>
          <w:szCs w:val="24"/>
        </w:rPr>
        <w:t xml:space="preserve"> Jaén, Ayuntamiento de Jaén. Patronato Municipal de Cultura, Turismo y Fiestas. Concejalía de Promoción Económica y Turismo,</w:t>
      </w:r>
      <w:r w:rsidR="009D409B">
        <w:rPr>
          <w:sz w:val="24"/>
          <w:szCs w:val="24"/>
        </w:rPr>
        <w:t xml:space="preserve"> </w:t>
      </w:r>
      <w:r w:rsidRPr="002942B7">
        <w:rPr>
          <w:sz w:val="24"/>
          <w:szCs w:val="24"/>
        </w:rPr>
        <w:t>p. 193.</w:t>
      </w:r>
    </w:p>
    <w:p w:rsidR="00E40F70" w:rsidRPr="00E40F70" w:rsidRDefault="00E40F70" w:rsidP="00E40F70">
      <w:pPr>
        <w:pStyle w:val="Prrafodelista"/>
        <w:rPr>
          <w:sz w:val="24"/>
          <w:szCs w:val="24"/>
        </w:rPr>
      </w:pPr>
    </w:p>
    <w:p w:rsidR="00E40F70" w:rsidRPr="00E40F70" w:rsidRDefault="00E40F70" w:rsidP="00E40F70">
      <w:pPr>
        <w:pStyle w:val="Prrafodelista"/>
        <w:numPr>
          <w:ilvl w:val="0"/>
          <w:numId w:val="41"/>
        </w:numPr>
        <w:spacing w:after="160" w:line="360" w:lineRule="auto"/>
        <w:jc w:val="both"/>
        <w:rPr>
          <w:sz w:val="24"/>
          <w:szCs w:val="24"/>
        </w:rPr>
      </w:pPr>
      <w:proofErr w:type="spellStart"/>
      <w:r w:rsidRPr="00E40F70">
        <w:rPr>
          <w:sz w:val="24"/>
          <w:szCs w:val="24"/>
        </w:rPr>
        <w:t>Troitiño</w:t>
      </w:r>
      <w:proofErr w:type="spellEnd"/>
      <w:r w:rsidRPr="00E40F70">
        <w:rPr>
          <w:sz w:val="24"/>
          <w:szCs w:val="24"/>
        </w:rPr>
        <w:t xml:space="preserve"> Vinuesa, M.A. y </w:t>
      </w:r>
      <w:proofErr w:type="spellStart"/>
      <w:r w:rsidRPr="00E40F70">
        <w:rPr>
          <w:sz w:val="24"/>
          <w:szCs w:val="24"/>
        </w:rPr>
        <w:t>Troitiño</w:t>
      </w:r>
      <w:proofErr w:type="spellEnd"/>
      <w:r w:rsidRPr="00E40F70">
        <w:rPr>
          <w:sz w:val="24"/>
          <w:szCs w:val="24"/>
        </w:rPr>
        <w:t xml:space="preserve"> Torralba, L. (2009), “Turismo cultural y destinos patrimoniales en España: situación actual y retos de futuro”, Turismo cultural en ciudades patrimonio de la humanidad, Cuenca, Universidad de Castilla-La Mancha, p</w:t>
      </w:r>
      <w:r w:rsidR="009D409B">
        <w:rPr>
          <w:sz w:val="24"/>
          <w:szCs w:val="24"/>
        </w:rPr>
        <w:t>.</w:t>
      </w:r>
      <w:r w:rsidRPr="00E40F70">
        <w:rPr>
          <w:sz w:val="24"/>
          <w:szCs w:val="24"/>
        </w:rPr>
        <w:t>p</w:t>
      </w:r>
      <w:r w:rsidR="009D409B">
        <w:rPr>
          <w:sz w:val="24"/>
          <w:szCs w:val="24"/>
        </w:rPr>
        <w:t>.</w:t>
      </w:r>
      <w:r w:rsidRPr="00E40F70">
        <w:rPr>
          <w:sz w:val="24"/>
          <w:szCs w:val="24"/>
        </w:rPr>
        <w:t xml:space="preserve"> 11-52.</w:t>
      </w:r>
    </w:p>
    <w:p w:rsidR="002942B7" w:rsidRPr="002942B7" w:rsidRDefault="002942B7" w:rsidP="002942B7">
      <w:pPr>
        <w:pStyle w:val="Prrafodelista"/>
        <w:spacing w:after="160" w:line="360" w:lineRule="auto"/>
        <w:jc w:val="both"/>
        <w:rPr>
          <w:sz w:val="24"/>
          <w:szCs w:val="24"/>
        </w:rPr>
      </w:pPr>
    </w:p>
    <w:p w:rsidR="004F40A5" w:rsidRPr="00117A88" w:rsidRDefault="00BA3CDF" w:rsidP="006C0FE3">
      <w:pPr>
        <w:pStyle w:val="Prrafodelista"/>
        <w:numPr>
          <w:ilvl w:val="0"/>
          <w:numId w:val="41"/>
        </w:numPr>
        <w:spacing w:after="160" w:line="360" w:lineRule="auto"/>
        <w:jc w:val="both"/>
        <w:rPr>
          <w:sz w:val="24"/>
          <w:szCs w:val="24"/>
        </w:rPr>
      </w:pPr>
      <w:r w:rsidRPr="002942B7">
        <w:rPr>
          <w:sz w:val="24"/>
          <w:szCs w:val="24"/>
        </w:rPr>
        <w:t>Vasallo Tomé, I. (1999), “</w:t>
      </w:r>
      <w:r w:rsidR="00F7357E" w:rsidRPr="002942B7">
        <w:rPr>
          <w:sz w:val="24"/>
          <w:szCs w:val="24"/>
        </w:rPr>
        <w:t xml:space="preserve">1972-1982. </w:t>
      </w:r>
      <w:r w:rsidRPr="002942B7">
        <w:rPr>
          <w:sz w:val="24"/>
          <w:szCs w:val="24"/>
        </w:rPr>
        <w:t xml:space="preserve">Crisis y consolidación”, </w:t>
      </w:r>
      <w:r w:rsidRPr="002942B7">
        <w:rPr>
          <w:i/>
          <w:sz w:val="24"/>
          <w:szCs w:val="24"/>
        </w:rPr>
        <w:t>50 años del turismo español. Un análisis histórico y estructural</w:t>
      </w:r>
      <w:r w:rsidRPr="002942B7">
        <w:rPr>
          <w:sz w:val="24"/>
          <w:szCs w:val="24"/>
        </w:rPr>
        <w:t>, Madrid, Centro de Estudios Ramón Areces, S.A., p. 105.</w:t>
      </w:r>
    </w:p>
    <w:p w:rsidR="004F40A5" w:rsidRPr="006266EF" w:rsidRDefault="004F40A5" w:rsidP="00D11338">
      <w:pPr>
        <w:spacing w:line="360" w:lineRule="auto"/>
        <w:jc w:val="both"/>
        <w:rPr>
          <w:b/>
          <w:sz w:val="24"/>
          <w:szCs w:val="24"/>
          <w:u w:val="single"/>
        </w:rPr>
      </w:pPr>
      <w:r w:rsidRPr="006266EF">
        <w:rPr>
          <w:b/>
          <w:sz w:val="24"/>
          <w:szCs w:val="24"/>
          <w:u w:val="single"/>
        </w:rPr>
        <w:t>LEGISLACIÓN.</w:t>
      </w:r>
    </w:p>
    <w:p w:rsidR="00337A2C" w:rsidRDefault="00337A2C" w:rsidP="00D11338">
      <w:pPr>
        <w:pStyle w:val="Prrafodelista"/>
        <w:numPr>
          <w:ilvl w:val="0"/>
          <w:numId w:val="42"/>
        </w:numPr>
        <w:spacing w:line="360" w:lineRule="auto"/>
        <w:jc w:val="both"/>
        <w:rPr>
          <w:sz w:val="24"/>
          <w:szCs w:val="24"/>
        </w:rPr>
      </w:pPr>
      <w:r w:rsidRPr="002942B7">
        <w:rPr>
          <w:sz w:val="24"/>
          <w:szCs w:val="24"/>
        </w:rPr>
        <w:t>Ley 12/1989, de 9 de mayo, de la Función Estadística Pública.</w:t>
      </w:r>
    </w:p>
    <w:p w:rsidR="002942B7" w:rsidRPr="002942B7" w:rsidRDefault="002942B7" w:rsidP="002942B7">
      <w:pPr>
        <w:pStyle w:val="Prrafodelista"/>
        <w:spacing w:after="160" w:line="360" w:lineRule="auto"/>
        <w:jc w:val="both"/>
        <w:rPr>
          <w:sz w:val="24"/>
          <w:szCs w:val="24"/>
        </w:rPr>
      </w:pPr>
    </w:p>
    <w:p w:rsidR="00337A2C" w:rsidRDefault="00337A2C" w:rsidP="002942B7">
      <w:pPr>
        <w:pStyle w:val="Prrafodelista"/>
        <w:numPr>
          <w:ilvl w:val="0"/>
          <w:numId w:val="42"/>
        </w:numPr>
        <w:spacing w:after="160" w:line="360" w:lineRule="auto"/>
        <w:jc w:val="both"/>
        <w:rPr>
          <w:sz w:val="24"/>
          <w:szCs w:val="24"/>
        </w:rPr>
      </w:pPr>
      <w:r w:rsidRPr="002942B7">
        <w:rPr>
          <w:sz w:val="24"/>
          <w:szCs w:val="24"/>
        </w:rPr>
        <w:t xml:space="preserve">Ley 4/2007, de 4 de abril, por la que se modifica la Ley 4/1989, de 12 de diciembre, de </w:t>
      </w:r>
      <w:r w:rsidR="006266EF" w:rsidRPr="002942B7">
        <w:rPr>
          <w:sz w:val="24"/>
          <w:szCs w:val="24"/>
        </w:rPr>
        <w:t>-</w:t>
      </w:r>
      <w:r w:rsidRPr="002942B7">
        <w:rPr>
          <w:sz w:val="24"/>
          <w:szCs w:val="24"/>
        </w:rPr>
        <w:t>Estadística de la Comunidad Autónoma de Andalucía, y se aprueba el Plan Estadístico de Andalucía 2007-2010.</w:t>
      </w:r>
    </w:p>
    <w:p w:rsidR="002942B7" w:rsidRPr="002942B7" w:rsidRDefault="002942B7" w:rsidP="002942B7">
      <w:pPr>
        <w:pStyle w:val="Prrafodelista"/>
        <w:spacing w:after="160" w:line="360" w:lineRule="auto"/>
        <w:jc w:val="both"/>
        <w:rPr>
          <w:sz w:val="24"/>
          <w:szCs w:val="24"/>
        </w:rPr>
      </w:pPr>
    </w:p>
    <w:p w:rsidR="002942B7" w:rsidRPr="002942B7" w:rsidRDefault="004F40A5" w:rsidP="002942B7">
      <w:pPr>
        <w:pStyle w:val="Prrafodelista"/>
        <w:numPr>
          <w:ilvl w:val="0"/>
          <w:numId w:val="42"/>
        </w:numPr>
        <w:spacing w:after="160" w:line="360" w:lineRule="auto"/>
        <w:jc w:val="both"/>
        <w:rPr>
          <w:rFonts w:eastAsiaTheme="minorEastAsia"/>
          <w:sz w:val="24"/>
          <w:szCs w:val="24"/>
          <w:lang w:eastAsia="en-US"/>
        </w:rPr>
      </w:pPr>
      <w:r w:rsidRPr="002942B7">
        <w:rPr>
          <w:rFonts w:eastAsiaTheme="minorEastAsia"/>
          <w:sz w:val="24"/>
          <w:szCs w:val="24"/>
          <w:lang w:eastAsia="en-US"/>
        </w:rPr>
        <w:t>Ley 13/2011, de 23 de dici</w:t>
      </w:r>
      <w:r w:rsidR="002942B7">
        <w:rPr>
          <w:rFonts w:eastAsiaTheme="minorEastAsia"/>
          <w:sz w:val="24"/>
          <w:szCs w:val="24"/>
          <w:lang w:eastAsia="en-US"/>
        </w:rPr>
        <w:t>embre, del Turismo de Andalucía-</w:t>
      </w:r>
    </w:p>
    <w:p w:rsidR="002942B7" w:rsidRPr="002942B7" w:rsidRDefault="002942B7" w:rsidP="002942B7">
      <w:pPr>
        <w:pStyle w:val="Prrafodelista"/>
        <w:spacing w:after="160" w:line="360" w:lineRule="auto"/>
        <w:jc w:val="both"/>
        <w:rPr>
          <w:rFonts w:eastAsiaTheme="minorEastAsia"/>
          <w:sz w:val="24"/>
          <w:szCs w:val="24"/>
          <w:lang w:eastAsia="en-US"/>
        </w:rPr>
      </w:pPr>
    </w:p>
    <w:p w:rsidR="00BC4BF1" w:rsidRPr="00117A88" w:rsidRDefault="00337A2C" w:rsidP="006C0FE3">
      <w:pPr>
        <w:pStyle w:val="Prrafodelista"/>
        <w:numPr>
          <w:ilvl w:val="0"/>
          <w:numId w:val="42"/>
        </w:numPr>
        <w:spacing w:after="160" w:line="360" w:lineRule="auto"/>
        <w:jc w:val="both"/>
        <w:rPr>
          <w:rFonts w:eastAsiaTheme="minorEastAsia"/>
          <w:sz w:val="24"/>
          <w:szCs w:val="24"/>
          <w:lang w:eastAsia="en-US"/>
        </w:rPr>
      </w:pPr>
      <w:r w:rsidRPr="002942B7">
        <w:rPr>
          <w:rFonts w:eastAsiaTheme="minorEastAsia"/>
          <w:sz w:val="24"/>
          <w:szCs w:val="24"/>
          <w:lang w:eastAsia="en-US"/>
        </w:rPr>
        <w:t>Real Decreto 425/2013, de 14 de junio, por el que se aprueba el Estatuto del Instituto de Turismo de España y se modifica parcialmente el Real Decreto 344/2012, de 10 de febrero, por el que se desarrolla la estructura orgánica básica del Ministerio de Industria, Energía y Turismo.</w:t>
      </w:r>
    </w:p>
    <w:p w:rsidR="00001E82" w:rsidRPr="006266EF" w:rsidRDefault="00001E82" w:rsidP="00D11338">
      <w:pPr>
        <w:spacing w:line="360" w:lineRule="auto"/>
        <w:jc w:val="both"/>
        <w:rPr>
          <w:rFonts w:eastAsiaTheme="minorHAnsi"/>
          <w:b/>
          <w:sz w:val="24"/>
          <w:szCs w:val="24"/>
          <w:u w:val="single"/>
          <w:lang w:eastAsia="en-US"/>
        </w:rPr>
      </w:pPr>
      <w:r w:rsidRPr="006266EF">
        <w:rPr>
          <w:rFonts w:eastAsiaTheme="minorHAnsi"/>
          <w:b/>
          <w:sz w:val="24"/>
          <w:szCs w:val="24"/>
          <w:u w:val="single"/>
          <w:lang w:eastAsia="en-US"/>
        </w:rPr>
        <w:t>RECURSOS WEB.</w:t>
      </w:r>
    </w:p>
    <w:p w:rsidR="004F40A5" w:rsidRPr="002942B7" w:rsidRDefault="002942B7" w:rsidP="00D11338">
      <w:pPr>
        <w:pStyle w:val="Prrafodelista"/>
        <w:numPr>
          <w:ilvl w:val="0"/>
          <w:numId w:val="43"/>
        </w:numPr>
        <w:spacing w:line="360" w:lineRule="auto"/>
        <w:jc w:val="both"/>
        <w:rPr>
          <w:rStyle w:val="Hipervnculo"/>
          <w:color w:val="auto"/>
          <w:sz w:val="24"/>
          <w:szCs w:val="24"/>
          <w:u w:val="none"/>
        </w:rPr>
      </w:pPr>
      <w:r>
        <w:rPr>
          <w:sz w:val="24"/>
          <w:szCs w:val="24"/>
        </w:rPr>
        <w:t>A</w:t>
      </w:r>
      <w:r w:rsidR="004F40A5" w:rsidRPr="002942B7">
        <w:rPr>
          <w:sz w:val="24"/>
          <w:szCs w:val="24"/>
        </w:rPr>
        <w:t>lianza para l</w:t>
      </w:r>
      <w:r w:rsidR="006E743C" w:rsidRPr="002942B7">
        <w:rPr>
          <w:sz w:val="24"/>
          <w:szCs w:val="24"/>
        </w:rPr>
        <w:t>a Excelencia Turística (EXCELTUR</w:t>
      </w:r>
      <w:r w:rsidR="004F40A5" w:rsidRPr="002942B7">
        <w:rPr>
          <w:sz w:val="24"/>
          <w:szCs w:val="24"/>
        </w:rPr>
        <w:t xml:space="preserve">): </w:t>
      </w:r>
      <w:hyperlink r:id="rId47" w:history="1">
        <w:r w:rsidR="004F40A5" w:rsidRPr="002942B7">
          <w:rPr>
            <w:rStyle w:val="Hipervnculo"/>
            <w:sz w:val="24"/>
            <w:szCs w:val="24"/>
            <w:u w:val="none"/>
          </w:rPr>
          <w:t>http://www.exceltur.org/</w:t>
        </w:r>
      </w:hyperlink>
    </w:p>
    <w:p w:rsidR="002942B7" w:rsidRPr="002942B7" w:rsidRDefault="002942B7" w:rsidP="002942B7">
      <w:pPr>
        <w:pStyle w:val="Prrafodelista"/>
        <w:spacing w:after="160" w:line="360" w:lineRule="auto"/>
        <w:jc w:val="both"/>
        <w:rPr>
          <w:sz w:val="24"/>
          <w:szCs w:val="24"/>
        </w:rPr>
      </w:pPr>
    </w:p>
    <w:p w:rsidR="002942B7" w:rsidRPr="002942B7" w:rsidRDefault="004F40A5" w:rsidP="002942B7">
      <w:pPr>
        <w:pStyle w:val="Prrafodelista"/>
        <w:numPr>
          <w:ilvl w:val="0"/>
          <w:numId w:val="43"/>
        </w:numPr>
        <w:spacing w:after="160" w:line="360" w:lineRule="auto"/>
        <w:rPr>
          <w:sz w:val="24"/>
          <w:szCs w:val="24"/>
        </w:rPr>
      </w:pPr>
      <w:r w:rsidRPr="002942B7">
        <w:rPr>
          <w:rFonts w:eastAsiaTheme="minorHAnsi"/>
          <w:color w:val="000000" w:themeColor="text1"/>
          <w:sz w:val="24"/>
          <w:szCs w:val="24"/>
          <w:lang w:eastAsia="en-US"/>
        </w:rPr>
        <w:t xml:space="preserve">Instituto de Estadística y Cartografía de Andalucía (AIE): </w:t>
      </w:r>
      <w:hyperlink r:id="rId48" w:history="1">
        <w:r w:rsidRPr="002942B7">
          <w:rPr>
            <w:rStyle w:val="Hipervnculo"/>
            <w:sz w:val="24"/>
            <w:szCs w:val="24"/>
            <w:u w:val="none"/>
          </w:rPr>
          <w:t>http://www.juntadeandalucia.es/institutodeestadisticaycartografia</w:t>
        </w:r>
      </w:hyperlink>
    </w:p>
    <w:p w:rsidR="002942B7" w:rsidRPr="002942B7" w:rsidRDefault="002942B7" w:rsidP="002942B7">
      <w:pPr>
        <w:pStyle w:val="Prrafodelista"/>
        <w:spacing w:after="160" w:line="360" w:lineRule="auto"/>
        <w:rPr>
          <w:sz w:val="24"/>
          <w:szCs w:val="24"/>
        </w:rPr>
      </w:pPr>
    </w:p>
    <w:p w:rsidR="002942B7" w:rsidRPr="002942B7" w:rsidRDefault="004F40A5" w:rsidP="002942B7">
      <w:pPr>
        <w:pStyle w:val="Prrafodelista"/>
        <w:numPr>
          <w:ilvl w:val="0"/>
          <w:numId w:val="43"/>
        </w:numPr>
        <w:spacing w:after="160" w:line="360" w:lineRule="auto"/>
        <w:jc w:val="both"/>
        <w:rPr>
          <w:sz w:val="24"/>
          <w:szCs w:val="24"/>
        </w:rPr>
      </w:pPr>
      <w:r w:rsidRPr="002942B7">
        <w:rPr>
          <w:rFonts w:eastAsiaTheme="minorEastAsia"/>
          <w:sz w:val="24"/>
          <w:szCs w:val="24"/>
          <w:lang w:eastAsia="en-US"/>
        </w:rPr>
        <w:t xml:space="preserve">Instituto Nacional de Estadística (INE): </w:t>
      </w:r>
      <w:hyperlink r:id="rId49" w:history="1">
        <w:r w:rsidRPr="002942B7">
          <w:rPr>
            <w:rStyle w:val="Hipervnculo"/>
            <w:sz w:val="24"/>
            <w:szCs w:val="24"/>
            <w:u w:val="none"/>
          </w:rPr>
          <w:t>http://www.ine.es/</w:t>
        </w:r>
      </w:hyperlink>
    </w:p>
    <w:p w:rsidR="002942B7" w:rsidRPr="002942B7" w:rsidRDefault="002942B7" w:rsidP="002942B7">
      <w:pPr>
        <w:pStyle w:val="Prrafodelista"/>
        <w:spacing w:after="160" w:line="360" w:lineRule="auto"/>
        <w:jc w:val="both"/>
        <w:rPr>
          <w:sz w:val="24"/>
          <w:szCs w:val="24"/>
        </w:rPr>
      </w:pPr>
    </w:p>
    <w:p w:rsidR="003765CC" w:rsidRPr="003765CC" w:rsidRDefault="00001E82" w:rsidP="003765CC">
      <w:pPr>
        <w:pStyle w:val="Prrafodelista"/>
        <w:numPr>
          <w:ilvl w:val="0"/>
          <w:numId w:val="43"/>
        </w:numPr>
        <w:spacing w:after="160" w:line="360" w:lineRule="auto"/>
        <w:jc w:val="both"/>
        <w:rPr>
          <w:rStyle w:val="Hipervnculo"/>
          <w:color w:val="auto"/>
          <w:sz w:val="24"/>
          <w:szCs w:val="24"/>
          <w:u w:val="none"/>
        </w:rPr>
      </w:pPr>
      <w:r w:rsidRPr="002942B7">
        <w:rPr>
          <w:rFonts w:eastAsiaTheme="minorEastAsia"/>
          <w:sz w:val="24"/>
          <w:szCs w:val="24"/>
          <w:lang w:eastAsia="en-US"/>
        </w:rPr>
        <w:t xml:space="preserve">Junta de Andalucía: </w:t>
      </w:r>
      <w:hyperlink r:id="rId50" w:history="1">
        <w:r w:rsidR="004F40A5" w:rsidRPr="002942B7">
          <w:rPr>
            <w:rStyle w:val="Hipervnculo"/>
            <w:sz w:val="24"/>
            <w:szCs w:val="24"/>
            <w:u w:val="none"/>
          </w:rPr>
          <w:t>http://www.juntadeandalucia.es/index.html</w:t>
        </w:r>
      </w:hyperlink>
    </w:p>
    <w:p w:rsidR="002942B7" w:rsidRPr="002942B7" w:rsidRDefault="002942B7" w:rsidP="002942B7">
      <w:pPr>
        <w:pStyle w:val="Prrafodelista"/>
        <w:rPr>
          <w:sz w:val="24"/>
          <w:szCs w:val="24"/>
        </w:rPr>
      </w:pPr>
    </w:p>
    <w:p w:rsidR="003765CC" w:rsidRPr="003765CC" w:rsidRDefault="001C594E" w:rsidP="003765CC">
      <w:pPr>
        <w:pStyle w:val="Textonotapie"/>
        <w:numPr>
          <w:ilvl w:val="0"/>
          <w:numId w:val="43"/>
        </w:numPr>
        <w:spacing w:line="360" w:lineRule="auto"/>
        <w:jc w:val="both"/>
        <w:rPr>
          <w:rFonts w:ascii="Times New Roman" w:hAnsi="Times New Roman" w:cs="Times New Roman"/>
          <w:sz w:val="24"/>
          <w:szCs w:val="24"/>
        </w:rPr>
      </w:pPr>
      <w:r w:rsidRPr="004F40A5">
        <w:rPr>
          <w:rFonts w:ascii="Times New Roman" w:hAnsi="Times New Roman" w:cs="Times New Roman"/>
          <w:sz w:val="24"/>
          <w:szCs w:val="24"/>
        </w:rPr>
        <w:t>Organización Mundial de Turismo</w:t>
      </w:r>
      <w:r w:rsidR="000C64AA" w:rsidRPr="004F40A5">
        <w:rPr>
          <w:rFonts w:ascii="Times New Roman" w:hAnsi="Times New Roman" w:cs="Times New Roman"/>
          <w:sz w:val="24"/>
          <w:szCs w:val="24"/>
        </w:rPr>
        <w:t xml:space="preserve"> (OMT)</w:t>
      </w:r>
      <w:r w:rsidRPr="004F40A5">
        <w:rPr>
          <w:rFonts w:ascii="Times New Roman" w:hAnsi="Times New Roman" w:cs="Times New Roman"/>
          <w:sz w:val="24"/>
          <w:szCs w:val="24"/>
        </w:rPr>
        <w:t xml:space="preserve">: </w:t>
      </w:r>
      <w:hyperlink r:id="rId51" w:history="1">
        <w:r w:rsidR="004F40A5" w:rsidRPr="004F40A5">
          <w:rPr>
            <w:rStyle w:val="Hipervnculo"/>
            <w:rFonts w:ascii="Times New Roman" w:hAnsi="Times New Roman" w:cs="Times New Roman"/>
            <w:sz w:val="24"/>
            <w:szCs w:val="24"/>
            <w:u w:val="none"/>
          </w:rPr>
          <w:t>http://www2.unwto.org/es</w:t>
        </w:r>
      </w:hyperlink>
    </w:p>
    <w:p w:rsidR="003765CC" w:rsidRPr="004F40A5" w:rsidRDefault="003765CC" w:rsidP="003765CC">
      <w:pPr>
        <w:pStyle w:val="Textonotapie"/>
        <w:spacing w:line="360" w:lineRule="auto"/>
        <w:ind w:left="720"/>
        <w:jc w:val="both"/>
        <w:rPr>
          <w:rFonts w:ascii="Times New Roman" w:hAnsi="Times New Roman" w:cs="Times New Roman"/>
          <w:sz w:val="24"/>
          <w:szCs w:val="24"/>
        </w:rPr>
      </w:pPr>
    </w:p>
    <w:p w:rsidR="003765CC" w:rsidRPr="00117A88" w:rsidRDefault="004F40A5" w:rsidP="003765CC">
      <w:pPr>
        <w:pStyle w:val="Prrafodelista"/>
        <w:numPr>
          <w:ilvl w:val="0"/>
          <w:numId w:val="43"/>
        </w:numPr>
        <w:spacing w:after="160" w:line="360" w:lineRule="auto"/>
        <w:jc w:val="both"/>
        <w:rPr>
          <w:sz w:val="24"/>
          <w:szCs w:val="24"/>
        </w:rPr>
      </w:pPr>
      <w:r w:rsidRPr="002942B7">
        <w:rPr>
          <w:rFonts w:eastAsiaTheme="minorEastAsia"/>
          <w:sz w:val="24"/>
          <w:szCs w:val="24"/>
          <w:lang w:eastAsia="en-US"/>
        </w:rPr>
        <w:t xml:space="preserve">Turismo Andaluz: </w:t>
      </w:r>
      <w:hyperlink r:id="rId52" w:history="1">
        <w:r w:rsidRPr="002942B7">
          <w:rPr>
            <w:rStyle w:val="Hipervnculo"/>
            <w:sz w:val="24"/>
            <w:szCs w:val="24"/>
            <w:u w:val="none"/>
          </w:rPr>
          <w:t>http://www.turismoandaluz.com/</w:t>
        </w:r>
      </w:hyperlink>
    </w:p>
    <w:p w:rsidR="00001E82" w:rsidRPr="006266EF" w:rsidRDefault="00001E82" w:rsidP="006C0FE3">
      <w:pPr>
        <w:spacing w:after="160" w:line="360" w:lineRule="auto"/>
        <w:jc w:val="both"/>
        <w:rPr>
          <w:rFonts w:eastAsiaTheme="minorHAnsi"/>
          <w:b/>
          <w:sz w:val="24"/>
          <w:szCs w:val="24"/>
          <w:u w:val="single"/>
          <w:lang w:eastAsia="en-US"/>
        </w:rPr>
      </w:pPr>
      <w:r w:rsidRPr="006266EF">
        <w:rPr>
          <w:rFonts w:eastAsiaTheme="minorHAnsi"/>
          <w:b/>
          <w:sz w:val="24"/>
          <w:szCs w:val="24"/>
          <w:u w:val="single"/>
          <w:lang w:eastAsia="en-US"/>
        </w:rPr>
        <w:t>ÍNDICE DE GRÁFICOS.</w:t>
      </w:r>
    </w:p>
    <w:p w:rsidR="00001E82" w:rsidRPr="00001E82" w:rsidRDefault="006E743C" w:rsidP="006C0FE3">
      <w:pPr>
        <w:spacing w:after="160" w:line="360" w:lineRule="auto"/>
        <w:jc w:val="both"/>
        <w:rPr>
          <w:rFonts w:eastAsiaTheme="minorHAnsi"/>
          <w:sz w:val="24"/>
          <w:szCs w:val="24"/>
          <w:lang w:eastAsia="en-US"/>
        </w:rPr>
      </w:pPr>
      <w:r>
        <w:rPr>
          <w:rFonts w:eastAsiaTheme="minorHAnsi"/>
          <w:sz w:val="24"/>
          <w:szCs w:val="24"/>
          <w:lang w:eastAsia="en-US"/>
        </w:rPr>
        <w:t>Gráfico 1</w:t>
      </w:r>
      <w:r w:rsidR="00001E82" w:rsidRPr="00001E82">
        <w:rPr>
          <w:rFonts w:eastAsiaTheme="minorHAnsi"/>
          <w:sz w:val="24"/>
          <w:szCs w:val="24"/>
          <w:lang w:eastAsia="en-US"/>
        </w:rPr>
        <w:t>. Número de establecimientos hoteleros en el año 2016.</w:t>
      </w:r>
    </w:p>
    <w:p w:rsidR="00001E82" w:rsidRPr="00001E82" w:rsidRDefault="006E743C" w:rsidP="006C0FE3">
      <w:pPr>
        <w:spacing w:after="160" w:line="360" w:lineRule="auto"/>
        <w:jc w:val="both"/>
        <w:rPr>
          <w:sz w:val="24"/>
          <w:szCs w:val="24"/>
        </w:rPr>
      </w:pPr>
      <w:r>
        <w:rPr>
          <w:rFonts w:eastAsiaTheme="minorHAnsi"/>
          <w:sz w:val="24"/>
          <w:szCs w:val="24"/>
          <w:lang w:eastAsia="en-US"/>
        </w:rPr>
        <w:lastRenderedPageBreak/>
        <w:t>Gráfico 2</w:t>
      </w:r>
      <w:r w:rsidR="00001E82" w:rsidRPr="00001E82">
        <w:rPr>
          <w:rFonts w:eastAsiaTheme="minorHAnsi"/>
          <w:sz w:val="24"/>
          <w:szCs w:val="24"/>
          <w:lang w:eastAsia="en-US"/>
        </w:rPr>
        <w:t xml:space="preserve">. </w:t>
      </w:r>
      <w:r w:rsidR="00001E82" w:rsidRPr="00001E82">
        <w:rPr>
          <w:sz w:val="24"/>
          <w:szCs w:val="24"/>
        </w:rPr>
        <w:t>Número de apartamentos en el año 2016.</w:t>
      </w:r>
    </w:p>
    <w:p w:rsidR="00001E82" w:rsidRPr="00001E82" w:rsidRDefault="006E743C" w:rsidP="006C0FE3">
      <w:pPr>
        <w:spacing w:after="160" w:line="360" w:lineRule="auto"/>
        <w:jc w:val="both"/>
        <w:rPr>
          <w:sz w:val="24"/>
          <w:szCs w:val="24"/>
        </w:rPr>
      </w:pPr>
      <w:r>
        <w:rPr>
          <w:rFonts w:eastAsiaTheme="minorHAnsi"/>
          <w:sz w:val="24"/>
          <w:szCs w:val="24"/>
          <w:lang w:eastAsia="en-US"/>
        </w:rPr>
        <w:t>Gráfico 3</w:t>
      </w:r>
      <w:r w:rsidR="00001E82" w:rsidRPr="00001E82">
        <w:rPr>
          <w:rFonts w:eastAsiaTheme="minorHAnsi"/>
          <w:sz w:val="24"/>
          <w:szCs w:val="24"/>
          <w:lang w:eastAsia="en-US"/>
        </w:rPr>
        <w:t xml:space="preserve">. </w:t>
      </w:r>
      <w:r w:rsidR="00001E82" w:rsidRPr="00001E82">
        <w:rPr>
          <w:sz w:val="24"/>
          <w:szCs w:val="24"/>
        </w:rPr>
        <w:t>Número de plazas en apartamentos en el año 2016.</w:t>
      </w:r>
    </w:p>
    <w:p w:rsidR="00001E82" w:rsidRPr="00001E82" w:rsidRDefault="006E743C" w:rsidP="006C0FE3">
      <w:pPr>
        <w:spacing w:after="160" w:line="360" w:lineRule="auto"/>
        <w:jc w:val="both"/>
        <w:rPr>
          <w:rFonts w:eastAsiaTheme="minorHAnsi"/>
          <w:sz w:val="24"/>
          <w:szCs w:val="24"/>
          <w:lang w:eastAsia="en-US"/>
        </w:rPr>
      </w:pPr>
      <w:r>
        <w:rPr>
          <w:rFonts w:eastAsiaTheme="minorHAnsi"/>
          <w:sz w:val="24"/>
          <w:szCs w:val="24"/>
          <w:lang w:eastAsia="en-US"/>
        </w:rPr>
        <w:t>Gráfico 4</w:t>
      </w:r>
      <w:r w:rsidR="00001E82" w:rsidRPr="00001E82">
        <w:rPr>
          <w:rFonts w:eastAsiaTheme="minorHAnsi"/>
          <w:sz w:val="24"/>
          <w:szCs w:val="24"/>
          <w:lang w:eastAsia="en-US"/>
        </w:rPr>
        <w:t>. Número de campamentos en el año 2016.</w:t>
      </w:r>
    </w:p>
    <w:p w:rsidR="00001E82" w:rsidRDefault="006E743C" w:rsidP="006C0FE3">
      <w:pPr>
        <w:spacing w:after="160" w:line="360" w:lineRule="auto"/>
        <w:jc w:val="both"/>
        <w:rPr>
          <w:rFonts w:eastAsiaTheme="minorHAnsi"/>
          <w:sz w:val="24"/>
          <w:szCs w:val="24"/>
          <w:lang w:eastAsia="en-US"/>
        </w:rPr>
      </w:pPr>
      <w:r>
        <w:rPr>
          <w:rFonts w:eastAsiaTheme="minorHAnsi"/>
          <w:sz w:val="24"/>
          <w:szCs w:val="24"/>
          <w:lang w:eastAsia="en-US"/>
        </w:rPr>
        <w:t>Gráfico 5</w:t>
      </w:r>
      <w:r w:rsidR="00001E82" w:rsidRPr="00001E82">
        <w:rPr>
          <w:rFonts w:eastAsiaTheme="minorHAnsi"/>
          <w:sz w:val="24"/>
          <w:szCs w:val="24"/>
          <w:lang w:eastAsia="en-US"/>
        </w:rPr>
        <w:t>. Número de plazas en campamentos en el año 2016.</w:t>
      </w:r>
    </w:p>
    <w:p w:rsidR="00001E82" w:rsidRPr="00001E82" w:rsidRDefault="006E743C" w:rsidP="006C0FE3">
      <w:pPr>
        <w:spacing w:after="160" w:line="360" w:lineRule="auto"/>
        <w:jc w:val="both"/>
        <w:rPr>
          <w:sz w:val="24"/>
          <w:szCs w:val="24"/>
        </w:rPr>
      </w:pPr>
      <w:r>
        <w:rPr>
          <w:sz w:val="24"/>
          <w:szCs w:val="24"/>
        </w:rPr>
        <w:t>Gráfico 6</w:t>
      </w:r>
      <w:r w:rsidR="00001E82" w:rsidRPr="00001E82">
        <w:rPr>
          <w:sz w:val="24"/>
          <w:szCs w:val="24"/>
        </w:rPr>
        <w:t>. Número de establecimientos turísticos rurales en el año 2016.</w:t>
      </w:r>
    </w:p>
    <w:p w:rsidR="00001E82" w:rsidRPr="00001E82" w:rsidRDefault="006E743C" w:rsidP="006C0FE3">
      <w:pPr>
        <w:spacing w:after="160" w:line="360" w:lineRule="auto"/>
        <w:jc w:val="both"/>
        <w:rPr>
          <w:sz w:val="24"/>
          <w:szCs w:val="24"/>
        </w:rPr>
      </w:pPr>
      <w:r>
        <w:rPr>
          <w:sz w:val="24"/>
          <w:szCs w:val="24"/>
        </w:rPr>
        <w:t>Gráfico 7</w:t>
      </w:r>
      <w:r w:rsidR="00001E82" w:rsidRPr="00001E82">
        <w:rPr>
          <w:sz w:val="24"/>
          <w:szCs w:val="24"/>
        </w:rPr>
        <w:t>. Número plazas en establecimientos turísticos rurales en el año 2016.</w:t>
      </w:r>
    </w:p>
    <w:p w:rsidR="00001E82" w:rsidRPr="00001E82" w:rsidRDefault="006E743C" w:rsidP="006C0FE3">
      <w:pPr>
        <w:spacing w:after="160" w:line="360" w:lineRule="auto"/>
        <w:jc w:val="both"/>
        <w:rPr>
          <w:rFonts w:eastAsiaTheme="minorHAnsi"/>
          <w:sz w:val="24"/>
          <w:szCs w:val="24"/>
          <w:lang w:eastAsia="en-US"/>
        </w:rPr>
      </w:pPr>
      <w:r>
        <w:rPr>
          <w:rFonts w:eastAsiaTheme="minorHAnsi"/>
          <w:sz w:val="24"/>
          <w:szCs w:val="24"/>
          <w:lang w:eastAsia="en-US"/>
        </w:rPr>
        <w:t>Gráfico 8</w:t>
      </w:r>
      <w:r w:rsidR="00001E82" w:rsidRPr="00001E82">
        <w:rPr>
          <w:rFonts w:eastAsiaTheme="minorHAnsi"/>
          <w:sz w:val="24"/>
          <w:szCs w:val="24"/>
          <w:lang w:eastAsia="en-US"/>
        </w:rPr>
        <w:t>. Número de turistas por provincias en el año 2016.</w:t>
      </w:r>
    </w:p>
    <w:p w:rsidR="00001E82" w:rsidRDefault="00001E82" w:rsidP="006C0FE3">
      <w:pPr>
        <w:spacing w:after="160" w:line="360" w:lineRule="auto"/>
        <w:jc w:val="both"/>
        <w:rPr>
          <w:rFonts w:eastAsiaTheme="minorHAnsi"/>
          <w:sz w:val="24"/>
          <w:szCs w:val="24"/>
          <w:lang w:eastAsia="en-US"/>
        </w:rPr>
      </w:pPr>
      <w:r w:rsidRPr="00001E82">
        <w:rPr>
          <w:rFonts w:eastAsiaTheme="minorHAnsi"/>
          <w:sz w:val="24"/>
          <w:szCs w:val="24"/>
          <w:lang w:eastAsia="en-US"/>
        </w:rPr>
        <w:t xml:space="preserve">Gráfico </w:t>
      </w:r>
      <w:r w:rsidR="006E743C">
        <w:rPr>
          <w:rFonts w:eastAsiaTheme="minorHAnsi"/>
          <w:sz w:val="24"/>
          <w:szCs w:val="24"/>
          <w:lang w:eastAsia="en-US"/>
        </w:rPr>
        <w:t>9</w:t>
      </w:r>
      <w:r w:rsidRPr="00001E82">
        <w:rPr>
          <w:rFonts w:eastAsiaTheme="minorHAnsi"/>
          <w:sz w:val="24"/>
          <w:szCs w:val="24"/>
          <w:lang w:eastAsia="en-US"/>
        </w:rPr>
        <w:t>. Evolución del turismo en An</w:t>
      </w:r>
      <w:r w:rsidR="006E743C">
        <w:rPr>
          <w:rFonts w:eastAsiaTheme="minorHAnsi"/>
          <w:sz w:val="24"/>
          <w:szCs w:val="24"/>
          <w:lang w:eastAsia="en-US"/>
        </w:rPr>
        <w:t>dalucía en el periodo 2008-2016.</w:t>
      </w:r>
    </w:p>
    <w:p w:rsidR="001478AE" w:rsidRPr="00001E82" w:rsidRDefault="001478AE" w:rsidP="006C0FE3">
      <w:pPr>
        <w:spacing w:after="160" w:line="360" w:lineRule="auto"/>
        <w:jc w:val="both"/>
        <w:rPr>
          <w:rFonts w:eastAsiaTheme="minorHAnsi"/>
          <w:sz w:val="24"/>
          <w:szCs w:val="24"/>
          <w:lang w:eastAsia="en-US"/>
        </w:rPr>
      </w:pPr>
      <w:r w:rsidRPr="001478AE">
        <w:rPr>
          <w:rFonts w:eastAsiaTheme="minorHAnsi"/>
          <w:sz w:val="24"/>
          <w:szCs w:val="24"/>
          <w:lang w:eastAsia="en-US"/>
        </w:rPr>
        <w:t>Gráfico 10. Evolución del número de turistas en Andalucía eliminando la componente estacional.</w:t>
      </w:r>
    </w:p>
    <w:p w:rsidR="00001E82" w:rsidRPr="00001E82" w:rsidRDefault="001478AE" w:rsidP="006C0FE3">
      <w:pPr>
        <w:spacing w:after="160" w:line="360" w:lineRule="auto"/>
        <w:jc w:val="both"/>
        <w:rPr>
          <w:rFonts w:eastAsiaTheme="minorHAnsi"/>
          <w:sz w:val="24"/>
          <w:szCs w:val="24"/>
          <w:lang w:eastAsia="en-US"/>
        </w:rPr>
      </w:pPr>
      <w:r>
        <w:rPr>
          <w:rFonts w:eastAsiaTheme="minorHAnsi"/>
          <w:sz w:val="24"/>
          <w:szCs w:val="24"/>
          <w:lang w:eastAsia="en-US"/>
        </w:rPr>
        <w:t>Gráfico 11</w:t>
      </w:r>
      <w:r w:rsidR="00001E82" w:rsidRPr="00001E82">
        <w:rPr>
          <w:rFonts w:eastAsiaTheme="minorHAnsi"/>
          <w:sz w:val="24"/>
          <w:szCs w:val="24"/>
          <w:lang w:eastAsia="en-US"/>
        </w:rPr>
        <w:t>. Distribución porcentual de los turistas en Andalucía por procedencia en el año 2016.</w:t>
      </w:r>
    </w:p>
    <w:p w:rsidR="00001E82" w:rsidRPr="00001E82" w:rsidRDefault="001478AE" w:rsidP="006C0FE3">
      <w:pPr>
        <w:spacing w:after="160" w:line="360" w:lineRule="auto"/>
        <w:jc w:val="both"/>
        <w:rPr>
          <w:sz w:val="24"/>
          <w:szCs w:val="24"/>
        </w:rPr>
      </w:pPr>
      <w:r>
        <w:rPr>
          <w:sz w:val="24"/>
          <w:szCs w:val="24"/>
        </w:rPr>
        <w:t>Gráfico 12</w:t>
      </w:r>
      <w:r w:rsidR="00001E82" w:rsidRPr="00001E82">
        <w:rPr>
          <w:sz w:val="24"/>
          <w:szCs w:val="24"/>
        </w:rPr>
        <w:t>. Procedencia de viajeros entrados en establecimientos hoteleros de Andalucía en el año 2016.</w:t>
      </w:r>
    </w:p>
    <w:p w:rsidR="00001E82" w:rsidRPr="00001E82" w:rsidRDefault="001478AE" w:rsidP="006C0FE3">
      <w:pPr>
        <w:tabs>
          <w:tab w:val="left" w:pos="1440"/>
        </w:tabs>
        <w:spacing w:after="160" w:line="360" w:lineRule="auto"/>
        <w:jc w:val="both"/>
        <w:rPr>
          <w:rFonts w:eastAsiaTheme="minorHAnsi"/>
          <w:sz w:val="24"/>
          <w:szCs w:val="24"/>
          <w:lang w:eastAsia="en-US"/>
        </w:rPr>
      </w:pPr>
      <w:r>
        <w:rPr>
          <w:rFonts w:eastAsiaTheme="minorHAnsi"/>
          <w:sz w:val="24"/>
          <w:szCs w:val="24"/>
          <w:lang w:eastAsia="en-US"/>
        </w:rPr>
        <w:t>Gráfico 13</w:t>
      </w:r>
      <w:r w:rsidR="00001E82" w:rsidRPr="00001E82">
        <w:rPr>
          <w:rFonts w:eastAsiaTheme="minorHAnsi"/>
          <w:sz w:val="24"/>
          <w:szCs w:val="24"/>
          <w:lang w:eastAsia="en-US"/>
        </w:rPr>
        <w:t>. Estancia media de los turistas en Andalucía según la procedencia en el año 2016.</w:t>
      </w:r>
    </w:p>
    <w:p w:rsidR="00001E82" w:rsidRPr="00001E82" w:rsidRDefault="001478AE" w:rsidP="006C0FE3">
      <w:pPr>
        <w:tabs>
          <w:tab w:val="left" w:pos="1440"/>
        </w:tabs>
        <w:spacing w:after="160" w:line="360" w:lineRule="auto"/>
        <w:jc w:val="both"/>
        <w:rPr>
          <w:rFonts w:eastAsiaTheme="minorHAnsi"/>
          <w:sz w:val="24"/>
          <w:szCs w:val="24"/>
          <w:lang w:eastAsia="en-US"/>
        </w:rPr>
      </w:pPr>
      <w:r>
        <w:rPr>
          <w:rFonts w:eastAsiaTheme="minorHAnsi"/>
          <w:sz w:val="24"/>
          <w:szCs w:val="24"/>
          <w:lang w:eastAsia="en-US"/>
        </w:rPr>
        <w:t>Gráfico 14</w:t>
      </w:r>
      <w:r w:rsidR="00001E82" w:rsidRPr="00001E82">
        <w:rPr>
          <w:rFonts w:eastAsiaTheme="minorHAnsi"/>
          <w:sz w:val="24"/>
          <w:szCs w:val="24"/>
          <w:lang w:eastAsia="en-US"/>
        </w:rPr>
        <w:t>. Estancia media de los turistas por provincias en el año 2016.</w:t>
      </w:r>
    </w:p>
    <w:p w:rsidR="00001E82" w:rsidRPr="00001E82" w:rsidRDefault="001478AE" w:rsidP="006C0FE3">
      <w:pPr>
        <w:spacing w:after="160" w:line="360" w:lineRule="auto"/>
        <w:jc w:val="both"/>
        <w:rPr>
          <w:rFonts w:eastAsiaTheme="minorHAnsi"/>
          <w:sz w:val="24"/>
          <w:szCs w:val="24"/>
          <w:lang w:eastAsia="en-US"/>
        </w:rPr>
      </w:pPr>
      <w:r>
        <w:rPr>
          <w:rFonts w:eastAsiaTheme="minorHAnsi"/>
          <w:sz w:val="24"/>
          <w:szCs w:val="24"/>
          <w:lang w:eastAsia="en-US"/>
        </w:rPr>
        <w:t>Gráfico 15</w:t>
      </w:r>
      <w:r w:rsidR="00001E82" w:rsidRPr="00001E82">
        <w:rPr>
          <w:rFonts w:eastAsiaTheme="minorHAnsi"/>
          <w:sz w:val="24"/>
          <w:szCs w:val="24"/>
          <w:lang w:eastAsia="en-US"/>
        </w:rPr>
        <w:t>. Distribución porcentual de los principales motivos para visitar Andalucía en el año 2016.</w:t>
      </w:r>
    </w:p>
    <w:p w:rsidR="00001E82" w:rsidRDefault="001478AE" w:rsidP="006C0FE3">
      <w:pPr>
        <w:spacing w:after="160" w:line="360" w:lineRule="auto"/>
        <w:jc w:val="both"/>
        <w:rPr>
          <w:sz w:val="24"/>
          <w:szCs w:val="24"/>
        </w:rPr>
      </w:pPr>
      <w:r>
        <w:rPr>
          <w:sz w:val="24"/>
          <w:szCs w:val="24"/>
        </w:rPr>
        <w:t>Gráfico 16</w:t>
      </w:r>
      <w:r w:rsidR="00001E82" w:rsidRPr="00001E82">
        <w:rPr>
          <w:sz w:val="24"/>
          <w:szCs w:val="24"/>
        </w:rPr>
        <w:t>. Distribución porcentual por provincias según el motivo del viaje de los turistas en el año 2016.</w:t>
      </w:r>
    </w:p>
    <w:p w:rsidR="00FA49AE" w:rsidRPr="00001E82" w:rsidRDefault="00FA49AE" w:rsidP="00FA49AE">
      <w:pPr>
        <w:spacing w:after="160" w:line="360" w:lineRule="auto"/>
        <w:jc w:val="both"/>
        <w:rPr>
          <w:sz w:val="24"/>
          <w:szCs w:val="24"/>
        </w:rPr>
      </w:pPr>
      <w:r w:rsidRPr="00001E82">
        <w:rPr>
          <w:sz w:val="24"/>
          <w:szCs w:val="24"/>
        </w:rPr>
        <w:t>Gráfico 1</w:t>
      </w:r>
      <w:r w:rsidR="001478AE">
        <w:rPr>
          <w:sz w:val="24"/>
          <w:szCs w:val="24"/>
        </w:rPr>
        <w:t>7</w:t>
      </w:r>
      <w:r w:rsidRPr="00001E82">
        <w:rPr>
          <w:sz w:val="24"/>
          <w:szCs w:val="24"/>
        </w:rPr>
        <w:t>. Preferencias de alojamiento turístico en Andalucía en el año 2016.</w:t>
      </w:r>
    </w:p>
    <w:p w:rsidR="00FA49AE" w:rsidRPr="00001E82" w:rsidRDefault="001478AE" w:rsidP="006C0FE3">
      <w:pPr>
        <w:spacing w:after="160" w:line="360" w:lineRule="auto"/>
        <w:jc w:val="both"/>
        <w:rPr>
          <w:sz w:val="24"/>
          <w:szCs w:val="24"/>
        </w:rPr>
      </w:pPr>
      <w:r>
        <w:rPr>
          <w:sz w:val="24"/>
          <w:szCs w:val="24"/>
        </w:rPr>
        <w:t>Gráfico 18</w:t>
      </w:r>
      <w:r w:rsidR="00FA49AE" w:rsidRPr="00001E82">
        <w:rPr>
          <w:sz w:val="24"/>
          <w:szCs w:val="24"/>
        </w:rPr>
        <w:t xml:space="preserve">. </w:t>
      </w:r>
      <w:r w:rsidR="00FA49AE">
        <w:rPr>
          <w:sz w:val="24"/>
          <w:szCs w:val="24"/>
        </w:rPr>
        <w:t>Grado de ocupación hotelera por</w:t>
      </w:r>
      <w:r w:rsidR="00FA49AE" w:rsidRPr="00001E82">
        <w:rPr>
          <w:sz w:val="24"/>
          <w:szCs w:val="24"/>
        </w:rPr>
        <w:t xml:space="preserve"> p</w:t>
      </w:r>
      <w:r w:rsidR="00FA49AE">
        <w:rPr>
          <w:sz w:val="24"/>
          <w:szCs w:val="24"/>
        </w:rPr>
        <w:t>rovincias</w:t>
      </w:r>
      <w:r w:rsidR="00FA49AE" w:rsidRPr="00001E82">
        <w:rPr>
          <w:sz w:val="24"/>
          <w:szCs w:val="24"/>
        </w:rPr>
        <w:t xml:space="preserve"> en Andalucía en el año 2016.</w:t>
      </w:r>
    </w:p>
    <w:p w:rsidR="00001E82" w:rsidRPr="00001E82" w:rsidRDefault="006E743C" w:rsidP="006C0FE3">
      <w:pPr>
        <w:spacing w:after="160" w:line="360" w:lineRule="auto"/>
        <w:jc w:val="both"/>
        <w:rPr>
          <w:rFonts w:eastAsiaTheme="minorHAnsi"/>
          <w:sz w:val="24"/>
          <w:szCs w:val="24"/>
          <w:lang w:eastAsia="en-US"/>
        </w:rPr>
      </w:pPr>
      <w:r>
        <w:rPr>
          <w:rFonts w:eastAsiaTheme="minorHAnsi"/>
          <w:sz w:val="24"/>
          <w:szCs w:val="24"/>
          <w:lang w:eastAsia="en-US"/>
        </w:rPr>
        <w:t>Gráfico 1</w:t>
      </w:r>
      <w:r w:rsidR="001478AE">
        <w:rPr>
          <w:rFonts w:eastAsiaTheme="minorHAnsi"/>
          <w:sz w:val="24"/>
          <w:szCs w:val="24"/>
          <w:lang w:eastAsia="en-US"/>
        </w:rPr>
        <w:t>9</w:t>
      </w:r>
      <w:r w:rsidR="00001E82" w:rsidRPr="00001E82">
        <w:rPr>
          <w:rFonts w:eastAsiaTheme="minorHAnsi"/>
          <w:sz w:val="24"/>
          <w:szCs w:val="24"/>
          <w:lang w:eastAsia="en-US"/>
        </w:rPr>
        <w:t xml:space="preserve">. </w:t>
      </w:r>
      <w:r w:rsidR="001E4601">
        <w:rPr>
          <w:rFonts w:eastAsiaTheme="minorHAnsi"/>
          <w:sz w:val="24"/>
          <w:szCs w:val="24"/>
          <w:lang w:eastAsia="en-US"/>
        </w:rPr>
        <w:t>Gasto</w:t>
      </w:r>
      <w:r w:rsidR="001E4601" w:rsidRPr="00001E82">
        <w:rPr>
          <w:rFonts w:eastAsiaTheme="minorHAnsi"/>
          <w:sz w:val="24"/>
          <w:szCs w:val="24"/>
          <w:lang w:eastAsia="en-US"/>
        </w:rPr>
        <w:t xml:space="preserve"> medio </w:t>
      </w:r>
      <w:r w:rsidR="001E4601">
        <w:rPr>
          <w:rFonts w:eastAsiaTheme="minorHAnsi"/>
          <w:sz w:val="24"/>
          <w:szCs w:val="24"/>
          <w:lang w:eastAsia="en-US"/>
        </w:rPr>
        <w:t xml:space="preserve">diario </w:t>
      </w:r>
      <w:r w:rsidR="001E4601" w:rsidRPr="00001E82">
        <w:rPr>
          <w:rFonts w:eastAsiaTheme="minorHAnsi"/>
          <w:sz w:val="24"/>
          <w:szCs w:val="24"/>
          <w:lang w:eastAsia="en-US"/>
        </w:rPr>
        <w:t>en euros de los turista</w:t>
      </w:r>
      <w:r w:rsidR="001E4601">
        <w:rPr>
          <w:rFonts w:eastAsiaTheme="minorHAnsi"/>
          <w:sz w:val="24"/>
          <w:szCs w:val="24"/>
          <w:lang w:eastAsia="en-US"/>
        </w:rPr>
        <w:t>s por provincia en el año 2016.</w:t>
      </w:r>
    </w:p>
    <w:p w:rsidR="00001E82" w:rsidRDefault="001478AE" w:rsidP="006C0FE3">
      <w:pPr>
        <w:spacing w:after="160" w:line="360" w:lineRule="auto"/>
        <w:jc w:val="both"/>
        <w:rPr>
          <w:rFonts w:eastAsiaTheme="minorHAnsi"/>
          <w:sz w:val="24"/>
          <w:szCs w:val="24"/>
          <w:lang w:eastAsia="en-US"/>
        </w:rPr>
      </w:pPr>
      <w:r>
        <w:rPr>
          <w:rFonts w:eastAsiaTheme="minorHAnsi"/>
          <w:sz w:val="24"/>
          <w:szCs w:val="24"/>
          <w:lang w:eastAsia="en-US"/>
        </w:rPr>
        <w:t>Gráfico 20</w:t>
      </w:r>
      <w:r w:rsidR="00001E82" w:rsidRPr="00001E82">
        <w:rPr>
          <w:rFonts w:eastAsiaTheme="minorHAnsi"/>
          <w:sz w:val="24"/>
          <w:szCs w:val="24"/>
          <w:lang w:eastAsia="en-US"/>
        </w:rPr>
        <w:t>. Evolución del gasto medio en euros de And</w:t>
      </w:r>
      <w:r w:rsidR="00FA49AE">
        <w:rPr>
          <w:rFonts w:eastAsiaTheme="minorHAnsi"/>
          <w:sz w:val="24"/>
          <w:szCs w:val="24"/>
          <w:lang w:eastAsia="en-US"/>
        </w:rPr>
        <w:t>alucía en el periodo 2008-2016.</w:t>
      </w:r>
    </w:p>
    <w:p w:rsidR="00420EA0" w:rsidRPr="00001E82" w:rsidRDefault="00420EA0" w:rsidP="006C0FE3">
      <w:pPr>
        <w:spacing w:after="160" w:line="360" w:lineRule="auto"/>
        <w:jc w:val="both"/>
        <w:rPr>
          <w:rFonts w:eastAsiaTheme="minorHAnsi"/>
          <w:sz w:val="24"/>
          <w:szCs w:val="24"/>
          <w:lang w:eastAsia="en-US"/>
        </w:rPr>
      </w:pPr>
      <w:r w:rsidRPr="00420EA0">
        <w:rPr>
          <w:rFonts w:eastAsiaTheme="minorHAnsi"/>
          <w:sz w:val="24"/>
          <w:szCs w:val="24"/>
          <w:lang w:eastAsia="en-US"/>
        </w:rPr>
        <w:lastRenderedPageBreak/>
        <w:t>Gráfico 21. Evolución del gasto medio en Andalucía eliminando la componente estacional.</w:t>
      </w:r>
    </w:p>
    <w:p w:rsidR="00001E82" w:rsidRDefault="00420EA0" w:rsidP="006C0FE3">
      <w:pPr>
        <w:spacing w:after="160" w:line="360" w:lineRule="auto"/>
        <w:jc w:val="both"/>
        <w:rPr>
          <w:rFonts w:eastAsiaTheme="minorHAnsi"/>
          <w:sz w:val="24"/>
          <w:szCs w:val="24"/>
          <w:lang w:eastAsia="en-US"/>
        </w:rPr>
      </w:pPr>
      <w:r>
        <w:rPr>
          <w:rFonts w:eastAsiaTheme="minorHAnsi"/>
          <w:sz w:val="24"/>
          <w:szCs w:val="24"/>
          <w:lang w:eastAsia="en-US"/>
        </w:rPr>
        <w:t>Gráfico 22</w:t>
      </w:r>
      <w:r w:rsidR="00001E82" w:rsidRPr="00001E82">
        <w:rPr>
          <w:rFonts w:eastAsiaTheme="minorHAnsi"/>
          <w:sz w:val="24"/>
          <w:szCs w:val="24"/>
          <w:lang w:eastAsia="en-US"/>
        </w:rPr>
        <w:t>. Evolución del turismo e</w:t>
      </w:r>
      <w:r w:rsidR="00FA49AE">
        <w:rPr>
          <w:rFonts w:eastAsiaTheme="minorHAnsi"/>
          <w:sz w:val="24"/>
          <w:szCs w:val="24"/>
          <w:lang w:eastAsia="en-US"/>
        </w:rPr>
        <w:t>n Jaén en el periodo 2008-2016.</w:t>
      </w:r>
    </w:p>
    <w:p w:rsidR="0068751D" w:rsidRPr="00001E82" w:rsidRDefault="00420EA0" w:rsidP="006C0FE3">
      <w:pPr>
        <w:spacing w:after="160" w:line="360" w:lineRule="auto"/>
        <w:jc w:val="both"/>
        <w:rPr>
          <w:rFonts w:eastAsiaTheme="minorHAnsi"/>
          <w:sz w:val="24"/>
          <w:szCs w:val="24"/>
          <w:lang w:eastAsia="en-US"/>
        </w:rPr>
      </w:pPr>
      <w:r>
        <w:rPr>
          <w:rFonts w:eastAsiaTheme="minorHAnsi"/>
          <w:sz w:val="24"/>
          <w:szCs w:val="24"/>
          <w:lang w:eastAsia="en-US"/>
        </w:rPr>
        <w:t>Gráfico 23</w:t>
      </w:r>
      <w:r w:rsidR="0068751D" w:rsidRPr="0068751D">
        <w:rPr>
          <w:rFonts w:eastAsiaTheme="minorHAnsi"/>
          <w:sz w:val="24"/>
          <w:szCs w:val="24"/>
          <w:lang w:eastAsia="en-US"/>
        </w:rPr>
        <w:t>. Evolución del número de turistas en Jaén eliminando la componente estacional.</w:t>
      </w:r>
    </w:p>
    <w:p w:rsidR="00001E82" w:rsidRDefault="001478AE" w:rsidP="006C0FE3">
      <w:pPr>
        <w:spacing w:after="160" w:line="360" w:lineRule="auto"/>
        <w:jc w:val="both"/>
        <w:rPr>
          <w:rFonts w:eastAsiaTheme="minorHAnsi"/>
          <w:sz w:val="24"/>
          <w:szCs w:val="24"/>
          <w:lang w:eastAsia="en-US"/>
        </w:rPr>
      </w:pPr>
      <w:r>
        <w:rPr>
          <w:rFonts w:eastAsiaTheme="minorHAnsi"/>
          <w:sz w:val="24"/>
          <w:szCs w:val="24"/>
          <w:lang w:eastAsia="en-US"/>
        </w:rPr>
        <w:t>Gráfico 2</w:t>
      </w:r>
      <w:r w:rsidR="00420EA0">
        <w:rPr>
          <w:rFonts w:eastAsiaTheme="minorHAnsi"/>
          <w:sz w:val="24"/>
          <w:szCs w:val="24"/>
          <w:lang w:eastAsia="en-US"/>
        </w:rPr>
        <w:t>4</w:t>
      </w:r>
      <w:r w:rsidR="00001E82" w:rsidRPr="00001E82">
        <w:rPr>
          <w:rFonts w:eastAsiaTheme="minorHAnsi"/>
          <w:sz w:val="24"/>
          <w:szCs w:val="24"/>
          <w:lang w:eastAsia="en-US"/>
        </w:rPr>
        <w:t>. Viajeros entrados en establecimientos hoteleros de Jaén en 2016.</w:t>
      </w:r>
    </w:p>
    <w:p w:rsidR="00BE334E" w:rsidRDefault="00420EA0" w:rsidP="006C0FE3">
      <w:pPr>
        <w:spacing w:after="160" w:line="360" w:lineRule="auto"/>
        <w:jc w:val="both"/>
        <w:rPr>
          <w:rFonts w:eastAsiaTheme="minorHAnsi"/>
          <w:sz w:val="24"/>
          <w:szCs w:val="24"/>
          <w:lang w:eastAsia="en-US"/>
        </w:rPr>
      </w:pPr>
      <w:r>
        <w:rPr>
          <w:rFonts w:eastAsiaTheme="minorHAnsi"/>
          <w:sz w:val="24"/>
          <w:szCs w:val="24"/>
          <w:lang w:eastAsia="en-US"/>
        </w:rPr>
        <w:t>Gráfico 25</w:t>
      </w:r>
      <w:r w:rsidR="00BE334E" w:rsidRPr="00BE334E">
        <w:rPr>
          <w:rFonts w:eastAsiaTheme="minorHAnsi"/>
          <w:sz w:val="24"/>
          <w:szCs w:val="24"/>
          <w:lang w:eastAsia="en-US"/>
        </w:rPr>
        <w:t>. Evolución de la estancia media en Jaén en el periodo 2008-2016.</w:t>
      </w:r>
    </w:p>
    <w:p w:rsidR="00D11338" w:rsidRPr="00001E82" w:rsidRDefault="00D11338" w:rsidP="006C0FE3">
      <w:pPr>
        <w:spacing w:after="160" w:line="360" w:lineRule="auto"/>
        <w:jc w:val="both"/>
        <w:rPr>
          <w:rFonts w:eastAsiaTheme="minorHAnsi"/>
          <w:sz w:val="24"/>
          <w:szCs w:val="24"/>
          <w:lang w:eastAsia="en-US"/>
        </w:rPr>
      </w:pPr>
      <w:r w:rsidRPr="00D11338">
        <w:rPr>
          <w:rFonts w:eastAsiaTheme="minorHAnsi"/>
          <w:sz w:val="24"/>
          <w:szCs w:val="24"/>
          <w:lang w:eastAsia="en-US"/>
        </w:rPr>
        <w:t>Gráfico 26. Evolución de la estancia media en Jaén eliminando la componente estacional.</w:t>
      </w:r>
    </w:p>
    <w:p w:rsidR="00FE2F08" w:rsidRDefault="001478AE" w:rsidP="007036B7">
      <w:pPr>
        <w:spacing w:after="160" w:line="360" w:lineRule="auto"/>
        <w:jc w:val="both"/>
        <w:rPr>
          <w:rFonts w:eastAsiaTheme="minorHAnsi"/>
          <w:sz w:val="24"/>
          <w:szCs w:val="24"/>
          <w:lang w:eastAsia="en-US"/>
        </w:rPr>
      </w:pPr>
      <w:r>
        <w:rPr>
          <w:rFonts w:eastAsiaTheme="minorHAnsi"/>
          <w:sz w:val="24"/>
          <w:szCs w:val="24"/>
          <w:lang w:eastAsia="en-US"/>
        </w:rPr>
        <w:t>Gráfico 2</w:t>
      </w:r>
      <w:r w:rsidR="00D11338">
        <w:rPr>
          <w:rFonts w:eastAsiaTheme="minorHAnsi"/>
          <w:sz w:val="24"/>
          <w:szCs w:val="24"/>
          <w:lang w:eastAsia="en-US"/>
        </w:rPr>
        <w:t>7</w:t>
      </w:r>
      <w:r w:rsidR="00001E82" w:rsidRPr="00001E82">
        <w:rPr>
          <w:rFonts w:eastAsiaTheme="minorHAnsi"/>
          <w:sz w:val="24"/>
          <w:szCs w:val="24"/>
          <w:lang w:eastAsia="en-US"/>
        </w:rPr>
        <w:t>. Evolución en euros del gasto medio de los turistas e</w:t>
      </w:r>
      <w:r w:rsidR="003765CC">
        <w:rPr>
          <w:rFonts w:eastAsiaTheme="minorHAnsi"/>
          <w:sz w:val="24"/>
          <w:szCs w:val="24"/>
          <w:lang w:eastAsia="en-US"/>
        </w:rPr>
        <w:t>n Jaén en el periodo 2008-2016.</w:t>
      </w:r>
    </w:p>
    <w:p w:rsidR="00FE2F08" w:rsidRPr="00FE2F08" w:rsidRDefault="00FE2F08" w:rsidP="007036B7">
      <w:pPr>
        <w:spacing w:after="160" w:line="360" w:lineRule="auto"/>
        <w:jc w:val="both"/>
        <w:rPr>
          <w:rFonts w:eastAsiaTheme="minorHAnsi"/>
          <w:b/>
          <w:sz w:val="24"/>
          <w:szCs w:val="24"/>
          <w:u w:val="single"/>
          <w:lang w:eastAsia="en-US"/>
        </w:rPr>
      </w:pPr>
      <w:r w:rsidRPr="00FE2F08">
        <w:rPr>
          <w:rFonts w:eastAsiaTheme="minorHAnsi"/>
          <w:b/>
          <w:sz w:val="24"/>
          <w:szCs w:val="24"/>
          <w:u w:val="single"/>
          <w:lang w:eastAsia="en-US"/>
        </w:rPr>
        <w:t>ÍNDICE DE TABLAS.</w:t>
      </w:r>
    </w:p>
    <w:p w:rsidR="00FE2F08" w:rsidRDefault="00FE2F08" w:rsidP="00117A88">
      <w:pPr>
        <w:spacing w:line="480" w:lineRule="auto"/>
        <w:jc w:val="both"/>
        <w:rPr>
          <w:rFonts w:eastAsiaTheme="minorEastAsia"/>
          <w:color w:val="000000" w:themeColor="text1"/>
          <w:sz w:val="24"/>
          <w:lang w:eastAsia="en-US"/>
        </w:rPr>
      </w:pPr>
      <w:r w:rsidRPr="00B15BA3">
        <w:rPr>
          <w:rFonts w:eastAsiaTheme="minorEastAsia"/>
          <w:color w:val="000000" w:themeColor="text1"/>
          <w:sz w:val="24"/>
          <w:lang w:eastAsia="en-US"/>
        </w:rPr>
        <w:t>Tabla 1. Incremento del número de turistas. Periodo 1966-1980</w:t>
      </w:r>
      <w:r w:rsidR="00B15BA3" w:rsidRPr="00B15BA3">
        <w:rPr>
          <w:rFonts w:eastAsiaTheme="minorEastAsia"/>
          <w:color w:val="000000" w:themeColor="text1"/>
          <w:sz w:val="24"/>
          <w:lang w:eastAsia="en-US"/>
        </w:rPr>
        <w:t>.</w:t>
      </w:r>
    </w:p>
    <w:p w:rsidR="009679A7" w:rsidRDefault="009679A7" w:rsidP="00117A88">
      <w:pPr>
        <w:spacing w:line="480" w:lineRule="auto"/>
        <w:jc w:val="both"/>
        <w:rPr>
          <w:rFonts w:eastAsiaTheme="minorEastAsia"/>
          <w:color w:val="000000" w:themeColor="text1"/>
          <w:sz w:val="24"/>
          <w:lang w:eastAsia="en-US"/>
        </w:rPr>
      </w:pPr>
      <w:r w:rsidRPr="009679A7">
        <w:rPr>
          <w:rFonts w:eastAsiaTheme="minorEastAsia"/>
          <w:color w:val="000000" w:themeColor="text1"/>
          <w:sz w:val="24"/>
          <w:lang w:eastAsia="en-US"/>
        </w:rPr>
        <w:t>Tabla 2. IVE del número de turistas en Andalucía, periodo 2008-2016.</w:t>
      </w:r>
    </w:p>
    <w:p w:rsidR="002D2405" w:rsidRDefault="002D2405" w:rsidP="00117A88">
      <w:pPr>
        <w:spacing w:line="480" w:lineRule="auto"/>
        <w:jc w:val="both"/>
        <w:rPr>
          <w:rFonts w:eastAsiaTheme="minorEastAsia"/>
          <w:color w:val="000000" w:themeColor="text1"/>
          <w:sz w:val="24"/>
          <w:lang w:eastAsia="en-US"/>
        </w:rPr>
      </w:pPr>
      <w:r w:rsidRPr="002D2405">
        <w:rPr>
          <w:rFonts w:eastAsiaTheme="minorEastAsia"/>
          <w:color w:val="000000" w:themeColor="text1"/>
          <w:sz w:val="24"/>
          <w:lang w:eastAsia="en-US"/>
        </w:rPr>
        <w:t>Tabla 3. IVE del gasto medio en Andalucía, periodo 2008-2016.</w:t>
      </w:r>
    </w:p>
    <w:p w:rsidR="009679A7" w:rsidRDefault="002D2405" w:rsidP="00117A88">
      <w:pPr>
        <w:spacing w:line="480" w:lineRule="auto"/>
        <w:jc w:val="both"/>
        <w:rPr>
          <w:rFonts w:eastAsiaTheme="minorEastAsia"/>
          <w:color w:val="000000" w:themeColor="text1"/>
          <w:sz w:val="24"/>
          <w:lang w:eastAsia="en-US"/>
        </w:rPr>
      </w:pPr>
      <w:r>
        <w:rPr>
          <w:rFonts w:eastAsiaTheme="minorEastAsia"/>
          <w:color w:val="000000" w:themeColor="text1"/>
          <w:sz w:val="24"/>
          <w:lang w:eastAsia="en-US"/>
        </w:rPr>
        <w:t>Tabla 4</w:t>
      </w:r>
      <w:r w:rsidR="00C11716" w:rsidRPr="00C11716">
        <w:rPr>
          <w:rFonts w:eastAsiaTheme="minorEastAsia"/>
          <w:color w:val="000000" w:themeColor="text1"/>
          <w:sz w:val="24"/>
          <w:lang w:eastAsia="en-US"/>
        </w:rPr>
        <w:t>. IVE del número de turistas en Jaén, periodo 2008-2016.</w:t>
      </w:r>
    </w:p>
    <w:p w:rsidR="00512559" w:rsidRDefault="002D2405" w:rsidP="00117A88">
      <w:pPr>
        <w:spacing w:line="480" w:lineRule="auto"/>
        <w:jc w:val="both"/>
        <w:rPr>
          <w:rFonts w:eastAsiaTheme="minorEastAsia"/>
          <w:color w:val="000000" w:themeColor="text1"/>
          <w:sz w:val="24"/>
          <w:lang w:eastAsia="en-US"/>
        </w:rPr>
      </w:pPr>
      <w:r>
        <w:rPr>
          <w:rFonts w:eastAsiaTheme="minorEastAsia"/>
          <w:color w:val="000000" w:themeColor="text1"/>
          <w:sz w:val="24"/>
          <w:lang w:eastAsia="en-US"/>
        </w:rPr>
        <w:t>Tabla 5</w:t>
      </w:r>
      <w:r w:rsidR="00D11338">
        <w:rPr>
          <w:rFonts w:eastAsiaTheme="minorEastAsia"/>
          <w:color w:val="000000" w:themeColor="text1"/>
          <w:sz w:val="24"/>
          <w:lang w:eastAsia="en-US"/>
        </w:rPr>
        <w:t>. DE</w:t>
      </w:r>
      <w:r w:rsidR="00512559" w:rsidRPr="00512559">
        <w:rPr>
          <w:rFonts w:eastAsiaTheme="minorEastAsia"/>
          <w:color w:val="000000" w:themeColor="text1"/>
          <w:sz w:val="24"/>
          <w:lang w:eastAsia="en-US"/>
        </w:rPr>
        <w:t xml:space="preserve"> de la estancia media de los turistas en Jaén, periodo 2008-2016.</w:t>
      </w:r>
    </w:p>
    <w:p w:rsidR="00512559" w:rsidRDefault="00512559" w:rsidP="00117A88">
      <w:pPr>
        <w:spacing w:line="480" w:lineRule="auto"/>
        <w:jc w:val="both"/>
        <w:rPr>
          <w:rFonts w:eastAsiaTheme="minorEastAsia"/>
          <w:color w:val="000000" w:themeColor="text1"/>
          <w:sz w:val="24"/>
          <w:lang w:eastAsia="en-US"/>
        </w:rPr>
      </w:pPr>
    </w:p>
    <w:sectPr w:rsidR="00512559" w:rsidSect="005276E4">
      <w:footerReference w:type="default" r:id="rId53"/>
      <w:pgSz w:w="11906" w:h="16838"/>
      <w:pgMar w:top="1417" w:right="1701" w:bottom="1417"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09A4" w:rsidRDefault="00D309A4" w:rsidP="00C9314D">
      <w:r>
        <w:separator/>
      </w:r>
    </w:p>
  </w:endnote>
  <w:endnote w:type="continuationSeparator" w:id="0">
    <w:p w:rsidR="00D309A4" w:rsidRDefault="00D309A4" w:rsidP="00C931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color w:val="000000" w:themeColor="text1"/>
      </w:rPr>
      <w:id w:val="-168944799"/>
      <w:docPartObj>
        <w:docPartGallery w:val="Page Numbers (Bottom of Page)"/>
        <w:docPartUnique/>
      </w:docPartObj>
    </w:sdtPr>
    <w:sdtEndPr/>
    <w:sdtContent>
      <w:p w:rsidR="00D309A4" w:rsidRPr="006F4615" w:rsidRDefault="00D309A4">
        <w:pPr>
          <w:pStyle w:val="Piedepgina"/>
          <w:jc w:val="right"/>
          <w:rPr>
            <w:b/>
            <w:color w:val="000000" w:themeColor="text1"/>
          </w:rPr>
        </w:pPr>
        <w:r w:rsidRPr="006F4615">
          <w:rPr>
            <w:b/>
            <w:color w:val="000000" w:themeColor="text1"/>
          </w:rPr>
          <w:fldChar w:fldCharType="begin"/>
        </w:r>
        <w:r w:rsidRPr="006F4615">
          <w:rPr>
            <w:b/>
            <w:color w:val="000000" w:themeColor="text1"/>
          </w:rPr>
          <w:instrText>PAGE   \* MERGEFORMAT</w:instrText>
        </w:r>
        <w:r w:rsidRPr="006F4615">
          <w:rPr>
            <w:b/>
            <w:color w:val="000000" w:themeColor="text1"/>
          </w:rPr>
          <w:fldChar w:fldCharType="separate"/>
        </w:r>
        <w:r w:rsidR="00352C5D">
          <w:rPr>
            <w:b/>
            <w:noProof/>
            <w:color w:val="000000" w:themeColor="text1"/>
          </w:rPr>
          <w:t>3</w:t>
        </w:r>
        <w:r w:rsidRPr="006F4615">
          <w:rPr>
            <w:b/>
            <w:color w:val="000000" w:themeColor="text1"/>
          </w:rPr>
          <w:fldChar w:fldCharType="end"/>
        </w:r>
      </w:p>
    </w:sdtContent>
  </w:sdt>
  <w:p w:rsidR="00D309A4" w:rsidRDefault="00D309A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09A4" w:rsidRDefault="00D309A4" w:rsidP="00C9314D">
      <w:r>
        <w:separator/>
      </w:r>
    </w:p>
  </w:footnote>
  <w:footnote w:type="continuationSeparator" w:id="0">
    <w:p w:rsidR="00D309A4" w:rsidRDefault="00D309A4" w:rsidP="00C9314D">
      <w:r>
        <w:continuationSeparator/>
      </w:r>
    </w:p>
  </w:footnote>
  <w:footnote w:id="1">
    <w:p w:rsidR="00D309A4" w:rsidRDefault="00D309A4">
      <w:pPr>
        <w:pStyle w:val="Textonotapie"/>
      </w:pPr>
      <w:r>
        <w:rPr>
          <w:rStyle w:val="Refdenotaalpie"/>
        </w:rPr>
        <w:footnoteRef/>
      </w:r>
      <w:r>
        <w:t xml:space="preserve"> </w:t>
      </w:r>
      <w:r w:rsidRPr="004A189A">
        <w:rPr>
          <w:rFonts w:ascii="Times New Roman" w:hAnsi="Times New Roman" w:cs="Times New Roman"/>
          <w:color w:val="000000" w:themeColor="text1"/>
          <w:szCs w:val="21"/>
          <w:shd w:val="clear" w:color="auto" w:fill="FFFFFF"/>
        </w:rPr>
        <w:t>http://www2.unwto.org/es</w:t>
      </w:r>
    </w:p>
  </w:footnote>
  <w:footnote w:id="2">
    <w:p w:rsidR="00D309A4" w:rsidRDefault="00D309A4" w:rsidP="00A73351">
      <w:r>
        <w:rPr>
          <w:rStyle w:val="Refdenotaalpie"/>
        </w:rPr>
        <w:footnoteRef/>
      </w:r>
      <w:r>
        <w:t xml:space="preserve"> Hall, M. (2009), </w:t>
      </w:r>
      <w:r w:rsidRPr="00A73351">
        <w:rPr>
          <w:i/>
        </w:rPr>
        <w:t>El turismo como ciencia social de la movilidad</w:t>
      </w:r>
      <w:r w:rsidRPr="00A73351">
        <w:t>,</w:t>
      </w:r>
      <w:r>
        <w:t xml:space="preserve"> Madrid, Síntesis, p. 37.</w:t>
      </w:r>
    </w:p>
  </w:footnote>
  <w:footnote w:id="3">
    <w:p w:rsidR="00D309A4" w:rsidRPr="002A2397" w:rsidRDefault="00D309A4" w:rsidP="004E7907">
      <w:pPr>
        <w:pStyle w:val="Textonotapie"/>
        <w:rPr>
          <w:rFonts w:ascii="Times New Roman" w:hAnsi="Times New Roman" w:cs="Times New Roman"/>
        </w:rPr>
      </w:pPr>
      <w:r w:rsidRPr="002A2397">
        <w:rPr>
          <w:rStyle w:val="Refdenotaalpie"/>
          <w:rFonts w:ascii="Times New Roman" w:hAnsi="Times New Roman" w:cs="Times New Roman"/>
        </w:rPr>
        <w:footnoteRef/>
      </w:r>
      <w:r w:rsidRPr="002A2397">
        <w:rPr>
          <w:rFonts w:ascii="Times New Roman" w:hAnsi="Times New Roman" w:cs="Times New Roman"/>
        </w:rPr>
        <w:t xml:space="preserve"> De </w:t>
      </w:r>
      <w:proofErr w:type="spellStart"/>
      <w:r w:rsidRPr="002A2397">
        <w:rPr>
          <w:rFonts w:ascii="Times New Roman" w:hAnsi="Times New Roman" w:cs="Times New Roman"/>
        </w:rPr>
        <w:t>Arrigalla</w:t>
      </w:r>
      <w:proofErr w:type="spellEnd"/>
      <w:r w:rsidRPr="002A2397">
        <w:rPr>
          <w:rFonts w:ascii="Times New Roman" w:hAnsi="Times New Roman" w:cs="Times New Roman"/>
        </w:rPr>
        <w:t xml:space="preserve"> Sánchez, J.I. (1999), “1950-1962. Primeras experiencias”, </w:t>
      </w:r>
      <w:r w:rsidRPr="004E7907">
        <w:rPr>
          <w:rFonts w:ascii="Times New Roman" w:hAnsi="Times New Roman" w:cs="Times New Roman"/>
          <w:i/>
        </w:rPr>
        <w:t>50 años del turismo español. Un análisis histórico y estructural</w:t>
      </w:r>
      <w:r w:rsidRPr="002A2397">
        <w:rPr>
          <w:rFonts w:ascii="Times New Roman" w:hAnsi="Times New Roman" w:cs="Times New Roman"/>
        </w:rPr>
        <w:t>, Madrid, Centro de Estudios Ramón Areces, S.A., p.p</w:t>
      </w:r>
      <w:r>
        <w:rPr>
          <w:rFonts w:ascii="Times New Roman" w:hAnsi="Times New Roman" w:cs="Times New Roman"/>
        </w:rPr>
        <w:t>.</w:t>
      </w:r>
      <w:r w:rsidRPr="002A2397">
        <w:rPr>
          <w:rFonts w:ascii="Times New Roman" w:hAnsi="Times New Roman" w:cs="Times New Roman"/>
        </w:rPr>
        <w:t xml:space="preserve"> 49-52.</w:t>
      </w:r>
    </w:p>
  </w:footnote>
  <w:footnote w:id="4">
    <w:p w:rsidR="00D309A4" w:rsidRPr="004E7907" w:rsidRDefault="00D309A4">
      <w:pPr>
        <w:pStyle w:val="Textonotapie"/>
        <w:rPr>
          <w:rFonts w:ascii="Times New Roman" w:hAnsi="Times New Roman" w:cs="Times New Roman"/>
        </w:rPr>
      </w:pPr>
      <w:r w:rsidRPr="004E7907">
        <w:rPr>
          <w:rStyle w:val="Refdenotaalpie"/>
          <w:rFonts w:ascii="Times New Roman" w:hAnsi="Times New Roman" w:cs="Times New Roman"/>
        </w:rPr>
        <w:footnoteRef/>
      </w:r>
      <w:r w:rsidRPr="004E7907">
        <w:rPr>
          <w:rFonts w:ascii="Times New Roman" w:hAnsi="Times New Roman" w:cs="Times New Roman"/>
        </w:rPr>
        <w:t xml:space="preserve"> Herrera, L. (1999), “1962-1972. La expansión”, </w:t>
      </w:r>
      <w:r w:rsidRPr="004E7907">
        <w:rPr>
          <w:rFonts w:ascii="Times New Roman" w:hAnsi="Times New Roman" w:cs="Times New Roman"/>
          <w:i/>
        </w:rPr>
        <w:t>50 años del turismo español. Un análisis histórico y estructural,</w:t>
      </w:r>
      <w:r w:rsidRPr="004E7907">
        <w:rPr>
          <w:rFonts w:ascii="Times New Roman" w:hAnsi="Times New Roman" w:cs="Times New Roman"/>
        </w:rPr>
        <w:t xml:space="preserve"> Madrid, Centro de Estudios Ramón Areces, S.A., p. 71</w:t>
      </w:r>
    </w:p>
  </w:footnote>
  <w:footnote w:id="5">
    <w:p w:rsidR="00D309A4" w:rsidRDefault="00D309A4" w:rsidP="00CA15C8">
      <w:pPr>
        <w:pStyle w:val="Textonotapie"/>
      </w:pPr>
      <w:r w:rsidRPr="00501D75">
        <w:rPr>
          <w:rStyle w:val="Refdenotaalpie"/>
          <w:rFonts w:ascii="Times New Roman" w:hAnsi="Times New Roman" w:cs="Times New Roman"/>
        </w:rPr>
        <w:footnoteRef/>
      </w:r>
      <w:r>
        <w:rPr>
          <w:rFonts w:ascii="Times New Roman" w:hAnsi="Times New Roman" w:cs="Times New Roman"/>
        </w:rPr>
        <w:t xml:space="preserve"> Vasallo Tomé, I. (1999), “1972-1982. Crisis y consolidación”,</w:t>
      </w:r>
      <w:r w:rsidRPr="00501D75">
        <w:rPr>
          <w:rFonts w:ascii="Times New Roman" w:hAnsi="Times New Roman" w:cs="Times New Roman"/>
        </w:rPr>
        <w:t xml:space="preserve"> </w:t>
      </w:r>
      <w:r w:rsidRPr="00DC5332">
        <w:rPr>
          <w:rFonts w:ascii="Times New Roman" w:hAnsi="Times New Roman" w:cs="Times New Roman"/>
          <w:i/>
        </w:rPr>
        <w:t>50 años del turismo español. Un análisis histórico y estructural</w:t>
      </w:r>
      <w:r>
        <w:rPr>
          <w:rFonts w:ascii="Times New Roman" w:hAnsi="Times New Roman" w:cs="Times New Roman"/>
        </w:rPr>
        <w:t xml:space="preserve">, Madrid, </w:t>
      </w:r>
      <w:r w:rsidRPr="00501D75">
        <w:rPr>
          <w:rFonts w:ascii="Times New Roman" w:hAnsi="Times New Roman" w:cs="Times New Roman"/>
        </w:rPr>
        <w:t>Centro de Est</w:t>
      </w:r>
      <w:r>
        <w:rPr>
          <w:rFonts w:ascii="Times New Roman" w:hAnsi="Times New Roman" w:cs="Times New Roman"/>
        </w:rPr>
        <w:t xml:space="preserve">udios Ramón Areces, S.A., </w:t>
      </w:r>
      <w:r w:rsidRPr="00501D75">
        <w:rPr>
          <w:rFonts w:ascii="Times New Roman" w:hAnsi="Times New Roman" w:cs="Times New Roman"/>
        </w:rPr>
        <w:t>p. 105.</w:t>
      </w:r>
    </w:p>
  </w:footnote>
  <w:footnote w:id="6">
    <w:p w:rsidR="00D309A4" w:rsidRPr="00501D75" w:rsidRDefault="00D309A4" w:rsidP="00003EA1">
      <w:pPr>
        <w:pStyle w:val="Textonotapie"/>
        <w:rPr>
          <w:rFonts w:ascii="Times New Roman" w:hAnsi="Times New Roman" w:cs="Times New Roman"/>
        </w:rPr>
      </w:pPr>
      <w:r w:rsidRPr="00501D75">
        <w:rPr>
          <w:rStyle w:val="Refdenotaalpie"/>
          <w:rFonts w:ascii="Times New Roman" w:hAnsi="Times New Roman" w:cs="Times New Roman"/>
        </w:rPr>
        <w:footnoteRef/>
      </w:r>
      <w:r>
        <w:rPr>
          <w:rFonts w:ascii="Times New Roman" w:hAnsi="Times New Roman" w:cs="Times New Roman"/>
        </w:rPr>
        <w:t>Hernández Gómez, C</w:t>
      </w:r>
      <w:r w:rsidRPr="00501D75">
        <w:rPr>
          <w:rFonts w:ascii="Times New Roman" w:hAnsi="Times New Roman" w:cs="Times New Roman"/>
        </w:rPr>
        <w:t>.</w:t>
      </w:r>
      <w:r>
        <w:rPr>
          <w:rFonts w:ascii="Times New Roman" w:hAnsi="Times New Roman" w:cs="Times New Roman"/>
        </w:rPr>
        <w:t xml:space="preserve"> y Bayón Mariné, F.</w:t>
      </w:r>
      <w:r w:rsidRPr="00501D75">
        <w:rPr>
          <w:rFonts w:ascii="Times New Roman" w:hAnsi="Times New Roman" w:cs="Times New Roman"/>
        </w:rPr>
        <w:t xml:space="preserve"> </w:t>
      </w:r>
      <w:r>
        <w:rPr>
          <w:rFonts w:ascii="Times New Roman" w:hAnsi="Times New Roman" w:cs="Times New Roman"/>
        </w:rPr>
        <w:t>(1999),</w:t>
      </w:r>
      <w:r>
        <w:rPr>
          <w:rFonts w:ascii="Times New Roman" w:hAnsi="Times New Roman" w:cs="Times New Roman"/>
          <w:i/>
        </w:rPr>
        <w:t xml:space="preserve"> </w:t>
      </w:r>
      <w:r>
        <w:rPr>
          <w:rFonts w:ascii="Times New Roman" w:hAnsi="Times New Roman" w:cs="Times New Roman"/>
        </w:rPr>
        <w:t xml:space="preserve">“1982-1991. Desarrollo y transformación”, </w:t>
      </w:r>
      <w:r w:rsidRPr="00DC5332">
        <w:rPr>
          <w:rFonts w:ascii="Times New Roman" w:hAnsi="Times New Roman" w:cs="Times New Roman"/>
          <w:i/>
        </w:rPr>
        <w:t>50 años del turismo español. Un análisis histórico y estructural</w:t>
      </w:r>
      <w:r>
        <w:rPr>
          <w:rFonts w:ascii="Times New Roman" w:hAnsi="Times New Roman" w:cs="Times New Roman"/>
        </w:rPr>
        <w:t xml:space="preserve">, Madrid, </w:t>
      </w:r>
      <w:r w:rsidRPr="00501D75">
        <w:rPr>
          <w:rFonts w:ascii="Times New Roman" w:hAnsi="Times New Roman" w:cs="Times New Roman"/>
        </w:rPr>
        <w:t>Centro de Es</w:t>
      </w:r>
      <w:r>
        <w:rPr>
          <w:rFonts w:ascii="Times New Roman" w:hAnsi="Times New Roman" w:cs="Times New Roman"/>
        </w:rPr>
        <w:t>tudios Ramón Areces, S.A., p. 145</w:t>
      </w:r>
      <w:r w:rsidRPr="00501D75">
        <w:rPr>
          <w:rFonts w:ascii="Times New Roman" w:hAnsi="Times New Roman" w:cs="Times New Roman"/>
        </w:rPr>
        <w:t>.</w:t>
      </w:r>
    </w:p>
  </w:footnote>
  <w:footnote w:id="7">
    <w:p w:rsidR="00D309A4" w:rsidRDefault="00D309A4" w:rsidP="00001E82">
      <w:pPr>
        <w:pStyle w:val="Textonotapie"/>
      </w:pPr>
      <w:r w:rsidRPr="00501D75">
        <w:rPr>
          <w:rStyle w:val="Refdenotaalpie"/>
          <w:rFonts w:ascii="Times New Roman" w:hAnsi="Times New Roman" w:cs="Times New Roman"/>
        </w:rPr>
        <w:footnoteRef/>
      </w:r>
      <w:r w:rsidRPr="00501D75">
        <w:rPr>
          <w:rFonts w:ascii="Times New Roman" w:hAnsi="Times New Roman" w:cs="Times New Roman"/>
        </w:rPr>
        <w:t xml:space="preserve"> De Quesada, E</w:t>
      </w:r>
      <w:r w:rsidRPr="00A73727">
        <w:rPr>
          <w:rFonts w:ascii="Times New Roman" w:hAnsi="Times New Roman" w:cs="Times New Roman"/>
          <w:i/>
        </w:rPr>
        <w:t>.</w:t>
      </w:r>
      <w:r>
        <w:rPr>
          <w:rFonts w:ascii="Times New Roman" w:hAnsi="Times New Roman" w:cs="Times New Roman"/>
        </w:rPr>
        <w:t xml:space="preserve"> (1999),</w:t>
      </w:r>
      <w:r>
        <w:rPr>
          <w:rFonts w:ascii="Times New Roman" w:hAnsi="Times New Roman" w:cs="Times New Roman"/>
          <w:i/>
        </w:rPr>
        <w:t xml:space="preserve"> </w:t>
      </w:r>
      <w:r>
        <w:rPr>
          <w:rFonts w:ascii="Times New Roman" w:hAnsi="Times New Roman" w:cs="Times New Roman"/>
        </w:rPr>
        <w:t xml:space="preserve">“Los 90. Hacia el nuevo milenio”, </w:t>
      </w:r>
      <w:r w:rsidRPr="00A73727">
        <w:rPr>
          <w:rFonts w:ascii="Times New Roman" w:hAnsi="Times New Roman" w:cs="Times New Roman"/>
          <w:i/>
        </w:rPr>
        <w:t>50 años del turismo español. Un a</w:t>
      </w:r>
      <w:r>
        <w:rPr>
          <w:rFonts w:ascii="Times New Roman" w:hAnsi="Times New Roman" w:cs="Times New Roman"/>
          <w:i/>
        </w:rPr>
        <w:t>nálisis histórico y estructural,</w:t>
      </w:r>
      <w:r w:rsidRPr="00501D75">
        <w:rPr>
          <w:rFonts w:ascii="Times New Roman" w:hAnsi="Times New Roman" w:cs="Times New Roman"/>
        </w:rPr>
        <w:t xml:space="preserve"> </w:t>
      </w:r>
      <w:r>
        <w:rPr>
          <w:rFonts w:ascii="Times New Roman" w:hAnsi="Times New Roman" w:cs="Times New Roman"/>
        </w:rPr>
        <w:t xml:space="preserve">Madrid, </w:t>
      </w:r>
      <w:r w:rsidRPr="00501D75">
        <w:rPr>
          <w:rFonts w:ascii="Times New Roman" w:hAnsi="Times New Roman" w:cs="Times New Roman"/>
        </w:rPr>
        <w:t>Centro de Es</w:t>
      </w:r>
      <w:r>
        <w:rPr>
          <w:rFonts w:ascii="Times New Roman" w:hAnsi="Times New Roman" w:cs="Times New Roman"/>
        </w:rPr>
        <w:t xml:space="preserve">tudios Ramón Areces, S.A., </w:t>
      </w:r>
      <w:r w:rsidRPr="00501D75">
        <w:rPr>
          <w:rFonts w:ascii="Times New Roman" w:hAnsi="Times New Roman" w:cs="Times New Roman"/>
        </w:rPr>
        <w:t>p. 153.</w:t>
      </w:r>
    </w:p>
  </w:footnote>
  <w:footnote w:id="8">
    <w:p w:rsidR="00D309A4" w:rsidRPr="002F0F90" w:rsidRDefault="00D309A4">
      <w:pPr>
        <w:pStyle w:val="Textonotapie"/>
        <w:rPr>
          <w:rFonts w:ascii="Times New Roman" w:hAnsi="Times New Roman" w:cs="Times New Roman"/>
        </w:rPr>
      </w:pPr>
      <w:r w:rsidRPr="00F5295D">
        <w:rPr>
          <w:rStyle w:val="Refdenotaalpie"/>
          <w:rFonts w:ascii="Times New Roman" w:hAnsi="Times New Roman" w:cs="Times New Roman"/>
        </w:rPr>
        <w:footnoteRef/>
      </w:r>
      <w:r w:rsidRPr="00F5295D">
        <w:rPr>
          <w:rFonts w:ascii="Times New Roman" w:hAnsi="Times New Roman" w:cs="Times New Roman"/>
          <w:vertAlign w:val="superscript"/>
        </w:rPr>
        <w:t xml:space="preserve"> </w:t>
      </w:r>
      <w:r>
        <w:rPr>
          <w:rFonts w:ascii="Times New Roman" w:hAnsi="Times New Roman" w:cs="Times New Roman"/>
        </w:rPr>
        <w:t>Hernández Luis, J. A. (2008)</w:t>
      </w:r>
      <w:r w:rsidRPr="002F0F90">
        <w:rPr>
          <w:rFonts w:ascii="Times New Roman" w:hAnsi="Times New Roman" w:cs="Times New Roman"/>
        </w:rPr>
        <w:t xml:space="preserve">, </w:t>
      </w:r>
      <w:r w:rsidRPr="002F0F90">
        <w:rPr>
          <w:rFonts w:ascii="Times New Roman" w:hAnsi="Times New Roman" w:cs="Times New Roman"/>
          <w:i/>
        </w:rPr>
        <w:t>El turismo de masas: evolución y perspectivas</w:t>
      </w:r>
      <w:r>
        <w:rPr>
          <w:rFonts w:ascii="Times New Roman" w:hAnsi="Times New Roman" w:cs="Times New Roman"/>
        </w:rPr>
        <w:t>,</w:t>
      </w:r>
      <w:r w:rsidRPr="002F0F90">
        <w:rPr>
          <w:rFonts w:ascii="Times New Roman" w:hAnsi="Times New Roman" w:cs="Times New Roman"/>
        </w:rPr>
        <w:t xml:space="preserve"> </w:t>
      </w:r>
      <w:r>
        <w:rPr>
          <w:rFonts w:ascii="Times New Roman" w:hAnsi="Times New Roman" w:cs="Times New Roman"/>
        </w:rPr>
        <w:t>Madrid, Síntesis, p.p. 35-39.</w:t>
      </w:r>
    </w:p>
  </w:footnote>
  <w:footnote w:id="9">
    <w:p w:rsidR="00D309A4" w:rsidRPr="00AB45C8" w:rsidRDefault="00D309A4" w:rsidP="00AB45C8">
      <w:pPr>
        <w:pStyle w:val="Textonotapie"/>
      </w:pPr>
      <w:r>
        <w:rPr>
          <w:rStyle w:val="Refdenotaalpie"/>
        </w:rPr>
        <w:footnoteRef/>
      </w:r>
      <w:r>
        <w:t xml:space="preserve"> </w:t>
      </w:r>
      <w:r w:rsidRPr="00AB45C8">
        <w:rPr>
          <w:rFonts w:ascii="Times New Roman" w:hAnsi="Times New Roman" w:cs="Times New Roman"/>
        </w:rPr>
        <w:t xml:space="preserve">Pellejeros Martínez, </w:t>
      </w:r>
      <w:r>
        <w:rPr>
          <w:rFonts w:ascii="Times New Roman" w:hAnsi="Times New Roman" w:cs="Times New Roman"/>
        </w:rPr>
        <w:t>C. (2006</w:t>
      </w:r>
      <w:r w:rsidRPr="00AB45C8">
        <w:rPr>
          <w:rFonts w:ascii="Times New Roman" w:hAnsi="Times New Roman" w:cs="Times New Roman"/>
        </w:rPr>
        <w:t>),</w:t>
      </w:r>
      <w:r>
        <w:t xml:space="preserve"> </w:t>
      </w:r>
      <w:r w:rsidRPr="00AB45C8">
        <w:rPr>
          <w:rFonts w:ascii="Times New Roman" w:hAnsi="Times New Roman" w:cs="Times New Roman"/>
          <w:i/>
        </w:rPr>
        <w:t>Estadísticas históricas sobre el turismo en Andalucía. Siglo X</w:t>
      </w:r>
      <w:r>
        <w:rPr>
          <w:rFonts w:ascii="Times New Roman" w:hAnsi="Times New Roman" w:cs="Times New Roman"/>
          <w:i/>
        </w:rPr>
        <w:t xml:space="preserve">X. </w:t>
      </w:r>
      <w:r>
        <w:rPr>
          <w:rFonts w:ascii="Times New Roman" w:hAnsi="Times New Roman" w:cs="Times New Roman"/>
        </w:rPr>
        <w:t>Sevilla, Instituto de Estadística de Andalucía, p. 7.</w:t>
      </w:r>
    </w:p>
  </w:footnote>
  <w:footnote w:id="10">
    <w:p w:rsidR="00D309A4" w:rsidRPr="004B1CFE" w:rsidRDefault="00D309A4" w:rsidP="00EC1FA1">
      <w:pPr>
        <w:pStyle w:val="Textonotapie"/>
        <w:rPr>
          <w:rFonts w:ascii="Times New Roman" w:hAnsi="Times New Roman" w:cs="Times New Roman"/>
        </w:rPr>
      </w:pPr>
      <w:r w:rsidRPr="004B1CFE">
        <w:rPr>
          <w:rStyle w:val="Refdenotaalpie"/>
          <w:rFonts w:ascii="Times New Roman" w:hAnsi="Times New Roman" w:cs="Times New Roman"/>
        </w:rPr>
        <w:footnoteRef/>
      </w:r>
      <w:r w:rsidRPr="004B1CFE">
        <w:rPr>
          <w:rFonts w:ascii="Times New Roman" w:hAnsi="Times New Roman" w:cs="Times New Roman"/>
        </w:rPr>
        <w:t xml:space="preserve"> </w:t>
      </w:r>
      <w:r w:rsidRPr="001D4FC3">
        <w:rPr>
          <w:rFonts w:ascii="Times New Roman" w:hAnsi="Times New Roman" w:cs="Times New Roman"/>
        </w:rPr>
        <w:t>http://www2.unwto.org/es</w:t>
      </w:r>
    </w:p>
  </w:footnote>
  <w:footnote w:id="11">
    <w:p w:rsidR="00D309A4" w:rsidRPr="004B5A0A" w:rsidRDefault="00D309A4">
      <w:pPr>
        <w:pStyle w:val="Textonotapie"/>
        <w:rPr>
          <w:rFonts w:ascii="Times New Roman" w:hAnsi="Times New Roman" w:cs="Times New Roman"/>
        </w:rPr>
      </w:pPr>
      <w:r w:rsidRPr="004B5A0A">
        <w:rPr>
          <w:rStyle w:val="Refdenotaalpie"/>
          <w:rFonts w:ascii="Times New Roman" w:hAnsi="Times New Roman" w:cs="Times New Roman"/>
        </w:rPr>
        <w:footnoteRef/>
      </w:r>
      <w:r w:rsidRPr="004B5A0A">
        <w:rPr>
          <w:rFonts w:ascii="Times New Roman" w:hAnsi="Times New Roman" w:cs="Times New Roman"/>
        </w:rPr>
        <w:t xml:space="preserve"> Muñoz Alamillos, A., Muñoz Martínez, A. y Santos Peñas, J. (2007), Estadística para estudios de turismo, Madrid, Ediciones Académicas, S.A., p</w:t>
      </w:r>
      <w:r>
        <w:rPr>
          <w:rFonts w:ascii="Times New Roman" w:hAnsi="Times New Roman" w:cs="Times New Roman"/>
        </w:rPr>
        <w:t>.</w:t>
      </w:r>
      <w:r w:rsidRPr="004B5A0A">
        <w:rPr>
          <w:rFonts w:ascii="Times New Roman" w:hAnsi="Times New Roman" w:cs="Times New Roman"/>
        </w:rPr>
        <w:t>p. 21-28.</w:t>
      </w:r>
    </w:p>
  </w:footnote>
  <w:footnote w:id="12">
    <w:p w:rsidR="00D309A4" w:rsidRDefault="00D309A4">
      <w:pPr>
        <w:pStyle w:val="Textonotapie"/>
      </w:pPr>
      <w:r>
        <w:rPr>
          <w:rStyle w:val="Refdenotaalpie"/>
        </w:rPr>
        <w:footnoteRef/>
      </w:r>
      <w:r>
        <w:t xml:space="preserve"> </w:t>
      </w:r>
      <w:r w:rsidRPr="007B740D">
        <w:rPr>
          <w:rFonts w:ascii="Times New Roman" w:hAnsi="Times New Roman" w:cs="Times New Roman"/>
        </w:rPr>
        <w:t xml:space="preserve">Muñoz Alamillos et al., </w:t>
      </w:r>
      <w:r w:rsidRPr="007B740D">
        <w:rPr>
          <w:rFonts w:ascii="Times New Roman" w:hAnsi="Times New Roman" w:cs="Times New Roman"/>
          <w:i/>
        </w:rPr>
        <w:t>Estadística para estudios de turismo</w:t>
      </w:r>
      <w:r w:rsidRPr="007B740D">
        <w:rPr>
          <w:rFonts w:ascii="Times New Roman" w:hAnsi="Times New Roman" w:cs="Times New Roman"/>
        </w:rPr>
        <w:t>, p</w:t>
      </w:r>
      <w:r>
        <w:rPr>
          <w:rFonts w:ascii="Times New Roman" w:hAnsi="Times New Roman" w:cs="Times New Roman"/>
        </w:rPr>
        <w:t>.</w:t>
      </w:r>
      <w:r w:rsidRPr="007B740D">
        <w:rPr>
          <w:rFonts w:ascii="Times New Roman" w:hAnsi="Times New Roman" w:cs="Times New Roman"/>
        </w:rPr>
        <w:t>p. 28-33</w:t>
      </w:r>
      <w:r>
        <w:rPr>
          <w:rFonts w:ascii="Times New Roman" w:hAnsi="Times New Roman" w:cs="Times New Roman"/>
        </w:rPr>
        <w:t>.</w:t>
      </w:r>
    </w:p>
  </w:footnote>
  <w:footnote w:id="13">
    <w:p w:rsidR="00D309A4" w:rsidRPr="00756E07" w:rsidRDefault="00D309A4" w:rsidP="00001E82">
      <w:pPr>
        <w:pStyle w:val="Textonotapie"/>
        <w:rPr>
          <w:rFonts w:ascii="Times New Roman" w:hAnsi="Times New Roman" w:cs="Times New Roman"/>
        </w:rPr>
      </w:pPr>
      <w:r w:rsidRPr="00756E07">
        <w:rPr>
          <w:rStyle w:val="Refdenotaalpie"/>
          <w:rFonts w:ascii="Times New Roman" w:hAnsi="Times New Roman" w:cs="Times New Roman"/>
        </w:rPr>
        <w:footnoteRef/>
      </w:r>
      <w:r w:rsidRPr="00756E07">
        <w:rPr>
          <w:rFonts w:ascii="Times New Roman" w:hAnsi="Times New Roman" w:cs="Times New Roman"/>
        </w:rPr>
        <w:t xml:space="preserve"> Ley 12/1989, de 9 de mayo, de la Función Estadística Pública.</w:t>
      </w:r>
    </w:p>
  </w:footnote>
  <w:footnote w:id="14">
    <w:p w:rsidR="00D309A4" w:rsidRDefault="00D309A4" w:rsidP="00001E82">
      <w:pPr>
        <w:pStyle w:val="Textonotapie"/>
      </w:pPr>
      <w:r>
        <w:rPr>
          <w:rStyle w:val="Refdenotaalpie"/>
        </w:rPr>
        <w:footnoteRef/>
      </w:r>
      <w:r>
        <w:t xml:space="preserve"> </w:t>
      </w:r>
      <w:r w:rsidRPr="00810BFD">
        <w:rPr>
          <w:rFonts w:ascii="Times New Roman" w:hAnsi="Times New Roman" w:cs="Times New Roman"/>
        </w:rPr>
        <w:t>Real Decreto 425/2013, de 14 de junio, por el que se aprueba el Estatuto del Instituto de Turismo de España y se modifica parcialmente el Real Decreto 344/2012, de 10 de febrero, por el que se desarrolla la estructura orgánica básica del Ministerio de Industria, Energía y Turismo.</w:t>
      </w:r>
    </w:p>
  </w:footnote>
  <w:footnote w:id="15">
    <w:p w:rsidR="00D309A4" w:rsidRPr="00F2564B" w:rsidRDefault="00D309A4" w:rsidP="00001E82">
      <w:pPr>
        <w:pStyle w:val="Textonotapie"/>
        <w:rPr>
          <w:rFonts w:ascii="Times New Roman" w:hAnsi="Times New Roman" w:cs="Times New Roman"/>
        </w:rPr>
      </w:pPr>
      <w:r>
        <w:rPr>
          <w:rStyle w:val="Refdenotaalpie"/>
        </w:rPr>
        <w:footnoteRef/>
      </w:r>
      <w:r>
        <w:t xml:space="preserve"> </w:t>
      </w:r>
      <w:r w:rsidRPr="0059338D">
        <w:rPr>
          <w:rFonts w:ascii="Times New Roman" w:hAnsi="Times New Roman" w:cs="Times New Roman"/>
        </w:rPr>
        <w:t>Ley 4/2007, de 4 de abril, por la que se modifica la Ley 4/1989, de 12 de diciembre, de Estadística de la Comunidad Autónoma de Andalucía, y se aprueba el Plan Estadístico de Andalucía 2007-2010</w:t>
      </w:r>
      <w:r>
        <w:rPr>
          <w:rFonts w:ascii="Times New Roman" w:hAnsi="Times New Roman" w:cs="Times New Roman"/>
        </w:rPr>
        <w:t>.</w:t>
      </w:r>
    </w:p>
  </w:footnote>
  <w:footnote w:id="16">
    <w:p w:rsidR="00D309A4" w:rsidRDefault="00D309A4" w:rsidP="00001E82">
      <w:pPr>
        <w:pStyle w:val="Textonotapie"/>
      </w:pPr>
      <w:r>
        <w:rPr>
          <w:rStyle w:val="Refdenotaalpie"/>
        </w:rPr>
        <w:footnoteRef/>
      </w:r>
      <w:r>
        <w:t xml:space="preserve"> </w:t>
      </w:r>
      <w:r w:rsidRPr="00AB1F76">
        <w:rPr>
          <w:rFonts w:ascii="Times New Roman" w:hAnsi="Times New Roman" w:cs="Times New Roman"/>
        </w:rPr>
        <w:t>Ley 13/2011, de 23 de diciembre, del Turismo de Andalucía.</w:t>
      </w:r>
    </w:p>
  </w:footnote>
  <w:footnote w:id="17">
    <w:p w:rsidR="00D309A4" w:rsidRDefault="00D309A4" w:rsidP="00001E82">
      <w:pPr>
        <w:pStyle w:val="Textonotapie"/>
      </w:pPr>
      <w:r>
        <w:rPr>
          <w:rStyle w:val="Refdenotaalpie"/>
        </w:rPr>
        <w:footnoteRef/>
      </w:r>
      <w:r>
        <w:t xml:space="preserve"> </w:t>
      </w:r>
      <w:r w:rsidRPr="0059338D">
        <w:rPr>
          <w:rFonts w:ascii="Times New Roman" w:hAnsi="Times New Roman" w:cs="Times New Roman"/>
        </w:rPr>
        <w:t>http://www.exceltur.org/</w:t>
      </w:r>
    </w:p>
  </w:footnote>
  <w:footnote w:id="18">
    <w:p w:rsidR="00D309A4" w:rsidRDefault="00D309A4">
      <w:pPr>
        <w:pStyle w:val="Textonotapie"/>
      </w:pPr>
      <w:r>
        <w:rPr>
          <w:rStyle w:val="Refdenotaalpie"/>
        </w:rPr>
        <w:footnoteRef/>
      </w:r>
      <w:r>
        <w:rPr>
          <w:rFonts w:ascii="Times New Roman" w:hAnsi="Times New Roman" w:cs="Times New Roman"/>
        </w:rPr>
        <w:t xml:space="preserve"> </w:t>
      </w:r>
      <w:proofErr w:type="spellStart"/>
      <w:r w:rsidRPr="00E40F70">
        <w:rPr>
          <w:rFonts w:ascii="Times New Roman" w:hAnsi="Times New Roman" w:cs="Times New Roman"/>
        </w:rPr>
        <w:t>Troitiño</w:t>
      </w:r>
      <w:proofErr w:type="spellEnd"/>
      <w:r w:rsidRPr="00E40F70">
        <w:rPr>
          <w:rFonts w:ascii="Times New Roman" w:hAnsi="Times New Roman" w:cs="Times New Roman"/>
        </w:rPr>
        <w:t xml:space="preserve"> Vinuesa</w:t>
      </w:r>
      <w:r>
        <w:rPr>
          <w:rFonts w:ascii="Times New Roman" w:hAnsi="Times New Roman" w:cs="Times New Roman"/>
        </w:rPr>
        <w:t>, M.A. y</w:t>
      </w:r>
      <w:r w:rsidRPr="00E40F70">
        <w:rPr>
          <w:rFonts w:ascii="Times New Roman" w:hAnsi="Times New Roman" w:cs="Times New Roman"/>
        </w:rPr>
        <w:t xml:space="preserve"> </w:t>
      </w:r>
      <w:proofErr w:type="spellStart"/>
      <w:r w:rsidRPr="00E40F70">
        <w:rPr>
          <w:rFonts w:ascii="Times New Roman" w:hAnsi="Times New Roman" w:cs="Times New Roman"/>
        </w:rPr>
        <w:t>Troitiño</w:t>
      </w:r>
      <w:proofErr w:type="spellEnd"/>
      <w:r w:rsidRPr="00E40F70">
        <w:rPr>
          <w:rFonts w:ascii="Times New Roman" w:hAnsi="Times New Roman" w:cs="Times New Roman"/>
        </w:rPr>
        <w:t xml:space="preserve"> Torralba</w:t>
      </w:r>
      <w:r>
        <w:rPr>
          <w:rFonts w:ascii="Times New Roman" w:hAnsi="Times New Roman" w:cs="Times New Roman"/>
          <w:i/>
        </w:rPr>
        <w:t xml:space="preserve">, </w:t>
      </w:r>
      <w:r>
        <w:rPr>
          <w:rFonts w:ascii="Times New Roman" w:hAnsi="Times New Roman" w:cs="Times New Roman"/>
        </w:rPr>
        <w:t>L. (2009),</w:t>
      </w:r>
      <w:r>
        <w:rPr>
          <w:rFonts w:ascii="Times New Roman" w:hAnsi="Times New Roman" w:cs="Times New Roman"/>
          <w:i/>
        </w:rPr>
        <w:t xml:space="preserve"> </w:t>
      </w:r>
      <w:r>
        <w:rPr>
          <w:rFonts w:ascii="Times New Roman" w:hAnsi="Times New Roman" w:cs="Times New Roman"/>
        </w:rPr>
        <w:t>“</w:t>
      </w:r>
      <w:r w:rsidRPr="00E40F70">
        <w:rPr>
          <w:rFonts w:ascii="Times New Roman" w:hAnsi="Times New Roman" w:cs="Times New Roman"/>
        </w:rPr>
        <w:t>Turismo cultural y destinos patrimoniales en España: situación actual y retos de futuro</w:t>
      </w:r>
      <w:r>
        <w:rPr>
          <w:rFonts w:ascii="Times New Roman" w:hAnsi="Times New Roman" w:cs="Times New Roman"/>
        </w:rPr>
        <w:t xml:space="preserve">”, </w:t>
      </w:r>
      <w:r w:rsidRPr="00E40F70">
        <w:rPr>
          <w:rFonts w:ascii="Times New Roman" w:hAnsi="Times New Roman" w:cs="Times New Roman"/>
          <w:i/>
        </w:rPr>
        <w:t>Turismo cultural en ciudades patrimonio de la humanidad</w:t>
      </w:r>
      <w:r>
        <w:rPr>
          <w:rFonts w:ascii="Times New Roman" w:hAnsi="Times New Roman" w:cs="Times New Roman"/>
          <w:i/>
        </w:rPr>
        <w:t>,</w:t>
      </w:r>
      <w:r w:rsidRPr="00501D75">
        <w:rPr>
          <w:rFonts w:ascii="Times New Roman" w:hAnsi="Times New Roman" w:cs="Times New Roman"/>
        </w:rPr>
        <w:t xml:space="preserve"> </w:t>
      </w:r>
      <w:r>
        <w:rPr>
          <w:rFonts w:ascii="Times New Roman" w:hAnsi="Times New Roman" w:cs="Times New Roman"/>
        </w:rPr>
        <w:t>Cuenca,</w:t>
      </w:r>
      <w:r w:rsidRPr="00E40F70">
        <w:rPr>
          <w:rFonts w:ascii="Times New Roman" w:hAnsi="Times New Roman" w:cs="Times New Roman"/>
        </w:rPr>
        <w:t xml:space="preserve"> Universidad de Castilla-La Mancha</w:t>
      </w:r>
      <w:r>
        <w:rPr>
          <w:rFonts w:ascii="Times New Roman" w:hAnsi="Times New Roman" w:cs="Times New Roman"/>
        </w:rPr>
        <w:t>, p.p. 11-52</w:t>
      </w:r>
      <w:r w:rsidRPr="00501D75">
        <w:rPr>
          <w:rFonts w:ascii="Times New Roman" w:hAnsi="Times New Roman" w:cs="Times New Roman"/>
        </w:rPr>
        <w:t>.</w:t>
      </w:r>
    </w:p>
  </w:footnote>
  <w:footnote w:id="19">
    <w:p w:rsidR="00D309A4" w:rsidRPr="006A22B4" w:rsidRDefault="00D309A4">
      <w:pPr>
        <w:pStyle w:val="Textonotapie"/>
        <w:rPr>
          <w:rFonts w:ascii="Times New Roman" w:hAnsi="Times New Roman" w:cs="Times New Roman"/>
        </w:rPr>
      </w:pPr>
      <w:r w:rsidRPr="006A22B4">
        <w:rPr>
          <w:rStyle w:val="Refdenotaalpie"/>
          <w:rFonts w:ascii="Times New Roman" w:hAnsi="Times New Roman" w:cs="Times New Roman"/>
        </w:rPr>
        <w:footnoteRef/>
      </w:r>
      <w:r w:rsidRPr="006A22B4">
        <w:rPr>
          <w:rFonts w:ascii="Times New Roman" w:hAnsi="Times New Roman" w:cs="Times New Roman"/>
        </w:rPr>
        <w:t xml:space="preserve"> Torres Riesco, J.C., Costa Pérez, A., e Iniesta Alonso-Sañudo, A. (1999), “Turismo activo y deportivo”, </w:t>
      </w:r>
      <w:r w:rsidRPr="006A22B4">
        <w:rPr>
          <w:rFonts w:ascii="Times New Roman" w:hAnsi="Times New Roman" w:cs="Times New Roman"/>
          <w:i/>
        </w:rPr>
        <w:t>50 años del turismo español. Un análisis histórico y estructural,</w:t>
      </w:r>
      <w:r w:rsidRPr="006A22B4">
        <w:rPr>
          <w:rFonts w:ascii="Times New Roman" w:hAnsi="Times New Roman" w:cs="Times New Roman"/>
        </w:rPr>
        <w:t xml:space="preserve"> Madrid, Centro de Estudios Ramón Areces, S.A., p. 750.</w:t>
      </w:r>
    </w:p>
  </w:footnote>
  <w:footnote w:id="20">
    <w:p w:rsidR="00D309A4" w:rsidRPr="002F00E5" w:rsidRDefault="00D309A4" w:rsidP="006D0572">
      <w:pPr>
        <w:pStyle w:val="Textonotapie"/>
        <w:rPr>
          <w:rFonts w:ascii="Times New Roman" w:hAnsi="Times New Roman" w:cs="Times New Roman"/>
        </w:rPr>
      </w:pPr>
      <w:r w:rsidRPr="002F00E5">
        <w:rPr>
          <w:rStyle w:val="Refdenotaalpie"/>
          <w:rFonts w:ascii="Times New Roman" w:hAnsi="Times New Roman" w:cs="Times New Roman"/>
        </w:rPr>
        <w:footnoteRef/>
      </w:r>
      <w:r w:rsidRPr="002F00E5">
        <w:rPr>
          <w:rFonts w:ascii="Times New Roman" w:hAnsi="Times New Roman" w:cs="Times New Roman"/>
        </w:rPr>
        <w:t xml:space="preserve"> Torres</w:t>
      </w:r>
      <w:r>
        <w:rPr>
          <w:rFonts w:ascii="Times New Roman" w:hAnsi="Times New Roman" w:cs="Times New Roman"/>
        </w:rPr>
        <w:t xml:space="preserve"> Ruiz, F.J.</w:t>
      </w:r>
      <w:r w:rsidRPr="002F00E5">
        <w:rPr>
          <w:rFonts w:ascii="Times New Roman" w:hAnsi="Times New Roman" w:cs="Times New Roman"/>
        </w:rPr>
        <w:t>, Vázquez</w:t>
      </w:r>
      <w:r>
        <w:rPr>
          <w:rFonts w:ascii="Times New Roman" w:hAnsi="Times New Roman" w:cs="Times New Roman"/>
        </w:rPr>
        <w:t xml:space="preserve"> Campos, J.</w:t>
      </w:r>
      <w:r w:rsidRPr="002F00E5">
        <w:rPr>
          <w:rFonts w:ascii="Times New Roman" w:hAnsi="Times New Roman" w:cs="Times New Roman"/>
        </w:rPr>
        <w:t>, Pulido</w:t>
      </w:r>
      <w:r>
        <w:rPr>
          <w:rFonts w:ascii="Times New Roman" w:hAnsi="Times New Roman" w:cs="Times New Roman"/>
        </w:rPr>
        <w:t xml:space="preserve"> Garrido, A.</w:t>
      </w:r>
      <w:r w:rsidRPr="002F00E5">
        <w:rPr>
          <w:rFonts w:ascii="Times New Roman" w:hAnsi="Times New Roman" w:cs="Times New Roman"/>
        </w:rPr>
        <w:t xml:space="preserve"> y Pérez</w:t>
      </w:r>
      <w:r>
        <w:rPr>
          <w:rFonts w:ascii="Times New Roman" w:hAnsi="Times New Roman" w:cs="Times New Roman"/>
        </w:rPr>
        <w:t xml:space="preserve"> Martínez, M</w:t>
      </w:r>
      <w:r w:rsidRPr="002F00E5">
        <w:rPr>
          <w:rFonts w:ascii="Times New Roman" w:hAnsi="Times New Roman" w:cs="Times New Roman"/>
        </w:rPr>
        <w:t xml:space="preserve">. (2010), “Propuestas de actuación”, </w:t>
      </w:r>
      <w:r>
        <w:rPr>
          <w:rFonts w:ascii="Times New Roman" w:hAnsi="Times New Roman" w:cs="Times New Roman"/>
        </w:rPr>
        <w:t xml:space="preserve"> </w:t>
      </w:r>
      <w:r w:rsidRPr="002F00E5">
        <w:rPr>
          <w:rFonts w:ascii="Times New Roman" w:hAnsi="Times New Roman" w:cs="Times New Roman"/>
          <w:i/>
        </w:rPr>
        <w:t>Plan de desarrollo turístico “CIUDAD DE JAÉN”</w:t>
      </w:r>
      <w:r w:rsidRPr="002F00E5">
        <w:rPr>
          <w:rFonts w:ascii="Times New Roman" w:hAnsi="Times New Roman" w:cs="Times New Roman"/>
        </w:rPr>
        <w:t>, Jaén, Ayuntamiento de Jaén. Patronato Municipal de Cultura, Turismo y Fiestas. Concejalía de Promoción Económica y Turismo, p. 272.</w:t>
      </w:r>
    </w:p>
  </w:footnote>
  <w:footnote w:id="21">
    <w:p w:rsidR="00D309A4" w:rsidRPr="001F351A" w:rsidRDefault="00D309A4" w:rsidP="008E2FFD">
      <w:pPr>
        <w:pStyle w:val="Textonotapie"/>
        <w:rPr>
          <w:rFonts w:ascii="Times New Roman" w:hAnsi="Times New Roman" w:cs="Times New Roman"/>
        </w:rPr>
      </w:pPr>
      <w:r w:rsidRPr="00375E60">
        <w:rPr>
          <w:rStyle w:val="Refdenotaalpie"/>
          <w:rFonts w:ascii="Times New Roman" w:hAnsi="Times New Roman" w:cs="Times New Roman"/>
          <w:i/>
        </w:rPr>
        <w:footnoteRef/>
      </w:r>
      <w:r w:rsidRPr="00375E60">
        <w:rPr>
          <w:rFonts w:ascii="Times New Roman" w:hAnsi="Times New Roman" w:cs="Times New Roman"/>
          <w:i/>
        </w:rPr>
        <w:t xml:space="preserve"> </w:t>
      </w:r>
      <w:r w:rsidRPr="001F351A">
        <w:rPr>
          <w:rFonts w:ascii="Times New Roman" w:hAnsi="Times New Roman" w:cs="Times New Roman"/>
          <w:color w:val="000000" w:themeColor="text1"/>
        </w:rPr>
        <w:t>Torres Ruiz, F.J., Vázquez Campos, J., Pulido Garrido, A. y Pérez Martínez, M. (2010),</w:t>
      </w:r>
      <w:r w:rsidRPr="001F351A">
        <w:rPr>
          <w:rFonts w:ascii="Times New Roman" w:hAnsi="Times New Roman" w:cs="Times New Roman"/>
          <w:i/>
          <w:color w:val="000000" w:themeColor="text1"/>
        </w:rPr>
        <w:t xml:space="preserve"> </w:t>
      </w:r>
      <w:r w:rsidRPr="00375E60">
        <w:rPr>
          <w:rFonts w:ascii="Times New Roman" w:hAnsi="Times New Roman" w:cs="Times New Roman"/>
        </w:rPr>
        <w:t>“El turismo de viajes de corta duración (estudio azul)”,</w:t>
      </w:r>
      <w:r w:rsidRPr="00375E60">
        <w:rPr>
          <w:rFonts w:ascii="Times New Roman" w:hAnsi="Times New Roman" w:cs="Times New Roman"/>
          <w:i/>
        </w:rPr>
        <w:t xml:space="preserve"> Plan de desarrollo turístico “CIUDAD DE JAÉN”</w:t>
      </w:r>
      <w:r w:rsidRPr="001F351A">
        <w:rPr>
          <w:rFonts w:ascii="Times New Roman" w:hAnsi="Times New Roman" w:cs="Times New Roman"/>
          <w:i/>
          <w:color w:val="000000" w:themeColor="text1"/>
        </w:rPr>
        <w:t xml:space="preserve">, </w:t>
      </w:r>
      <w:r w:rsidRPr="001F351A">
        <w:rPr>
          <w:rFonts w:ascii="Times New Roman" w:hAnsi="Times New Roman" w:cs="Times New Roman"/>
          <w:color w:val="000000" w:themeColor="text1"/>
        </w:rPr>
        <w:t xml:space="preserve">Jaén, Ayuntamiento de Jaén. Patronato Municipal de Cultura, Turismo y Fiestas. Concejalía de Promoción Económica y Turismo, p. </w:t>
      </w:r>
      <w:r>
        <w:rPr>
          <w:rFonts w:ascii="Times New Roman" w:hAnsi="Times New Roman" w:cs="Times New Roman"/>
          <w:color w:val="000000" w:themeColor="text1"/>
        </w:rPr>
        <w:t>193.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5485"/>
    <w:multiLevelType w:val="hybridMultilevel"/>
    <w:tmpl w:val="74EE573C"/>
    <w:lvl w:ilvl="0" w:tplc="97784F6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73D56B8"/>
    <w:multiLevelType w:val="hybridMultilevel"/>
    <w:tmpl w:val="0D3872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9CD3BAB"/>
    <w:multiLevelType w:val="hybridMultilevel"/>
    <w:tmpl w:val="C3C038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5E2840"/>
    <w:multiLevelType w:val="hybridMultilevel"/>
    <w:tmpl w:val="D472A1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3A0778"/>
    <w:multiLevelType w:val="hybridMultilevel"/>
    <w:tmpl w:val="89E6E8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2852B08"/>
    <w:multiLevelType w:val="hybridMultilevel"/>
    <w:tmpl w:val="012EB3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65C75E0"/>
    <w:multiLevelType w:val="hybridMultilevel"/>
    <w:tmpl w:val="81EA59D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71D60C7"/>
    <w:multiLevelType w:val="hybridMultilevel"/>
    <w:tmpl w:val="13A28EAC"/>
    <w:lvl w:ilvl="0" w:tplc="97784F6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8AA77A8"/>
    <w:multiLevelType w:val="hybridMultilevel"/>
    <w:tmpl w:val="858AA2EC"/>
    <w:lvl w:ilvl="0" w:tplc="97784F6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AA5681D"/>
    <w:multiLevelType w:val="hybridMultilevel"/>
    <w:tmpl w:val="E7068E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BEF6377"/>
    <w:multiLevelType w:val="hybridMultilevel"/>
    <w:tmpl w:val="23C4A2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DA90E20"/>
    <w:multiLevelType w:val="hybridMultilevel"/>
    <w:tmpl w:val="39BC2D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DF745AF"/>
    <w:multiLevelType w:val="hybridMultilevel"/>
    <w:tmpl w:val="BA8AC3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1E8176C2"/>
    <w:multiLevelType w:val="hybridMultilevel"/>
    <w:tmpl w:val="880CCC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1E8E7794"/>
    <w:multiLevelType w:val="hybridMultilevel"/>
    <w:tmpl w:val="5E8A6050"/>
    <w:lvl w:ilvl="0" w:tplc="97784F6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02014B0"/>
    <w:multiLevelType w:val="hybridMultilevel"/>
    <w:tmpl w:val="C8D2B8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4662173"/>
    <w:multiLevelType w:val="hybridMultilevel"/>
    <w:tmpl w:val="F82442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6721379"/>
    <w:multiLevelType w:val="hybridMultilevel"/>
    <w:tmpl w:val="B38CA6EC"/>
    <w:lvl w:ilvl="0" w:tplc="2B943428">
      <w:start w:val="1"/>
      <w:numFmt w:val="bullet"/>
      <w:lvlText w:val=""/>
      <w:lvlJc w:val="left"/>
      <w:pPr>
        <w:ind w:left="720" w:hanging="360"/>
      </w:pPr>
      <w:rPr>
        <w:rFonts w:ascii="Symbol" w:hAnsi="Symbol" w:hint="default"/>
        <w:b/>
        <w:color w:val="C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9513760"/>
    <w:multiLevelType w:val="hybridMultilevel"/>
    <w:tmpl w:val="4606D6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2D42EE3"/>
    <w:multiLevelType w:val="hybridMultilevel"/>
    <w:tmpl w:val="E39C62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3B908C0"/>
    <w:multiLevelType w:val="hybridMultilevel"/>
    <w:tmpl w:val="ADC0547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nsid w:val="37173540"/>
    <w:multiLevelType w:val="hybridMultilevel"/>
    <w:tmpl w:val="36FCD1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37D4107A"/>
    <w:multiLevelType w:val="hybridMultilevel"/>
    <w:tmpl w:val="A5E271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9647E39"/>
    <w:multiLevelType w:val="hybridMultilevel"/>
    <w:tmpl w:val="26BEC0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16C0487"/>
    <w:multiLevelType w:val="hybridMultilevel"/>
    <w:tmpl w:val="81EA59D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44AB1E49"/>
    <w:multiLevelType w:val="hybridMultilevel"/>
    <w:tmpl w:val="FAE274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5DC5A8D"/>
    <w:multiLevelType w:val="hybridMultilevel"/>
    <w:tmpl w:val="1A3E3E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B4738D8"/>
    <w:multiLevelType w:val="hybridMultilevel"/>
    <w:tmpl w:val="FCA26BD8"/>
    <w:lvl w:ilvl="0" w:tplc="97784F6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4C7A281F"/>
    <w:multiLevelType w:val="hybridMultilevel"/>
    <w:tmpl w:val="BB1A5C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35C4464"/>
    <w:multiLevelType w:val="hybridMultilevel"/>
    <w:tmpl w:val="D9E0DF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4C12FB8"/>
    <w:multiLevelType w:val="hybridMultilevel"/>
    <w:tmpl w:val="AC0E41EE"/>
    <w:lvl w:ilvl="0" w:tplc="97784F6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97E7E99"/>
    <w:multiLevelType w:val="hybridMultilevel"/>
    <w:tmpl w:val="2DCC5D52"/>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32">
    <w:nsid w:val="5A2F02A0"/>
    <w:multiLevelType w:val="hybridMultilevel"/>
    <w:tmpl w:val="D2D260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D652793"/>
    <w:multiLevelType w:val="hybridMultilevel"/>
    <w:tmpl w:val="B6008E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01E3AFD"/>
    <w:multiLevelType w:val="hybridMultilevel"/>
    <w:tmpl w:val="74F8AF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16F2C54"/>
    <w:multiLevelType w:val="hybridMultilevel"/>
    <w:tmpl w:val="8230EA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3D23D14"/>
    <w:multiLevelType w:val="hybridMultilevel"/>
    <w:tmpl w:val="BA84EF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A7729C8"/>
    <w:multiLevelType w:val="multilevel"/>
    <w:tmpl w:val="19AC5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AF87424"/>
    <w:multiLevelType w:val="hybridMultilevel"/>
    <w:tmpl w:val="D040DE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70AB17A5"/>
    <w:multiLevelType w:val="hybridMultilevel"/>
    <w:tmpl w:val="B00C6D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10E055B"/>
    <w:multiLevelType w:val="hybridMultilevel"/>
    <w:tmpl w:val="3E4411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4BA4D70"/>
    <w:multiLevelType w:val="hybridMultilevel"/>
    <w:tmpl w:val="0A9417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A6B39A2"/>
    <w:multiLevelType w:val="hybridMultilevel"/>
    <w:tmpl w:val="576A0B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AB424C1"/>
    <w:multiLevelType w:val="hybridMultilevel"/>
    <w:tmpl w:val="8BD02C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7D2F3C62"/>
    <w:multiLevelType w:val="hybridMultilevel"/>
    <w:tmpl w:val="3FA60F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7FFC2C44"/>
    <w:multiLevelType w:val="hybridMultilevel"/>
    <w:tmpl w:val="EC0C09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4"/>
  </w:num>
  <w:num w:numId="2">
    <w:abstractNumId w:val="45"/>
  </w:num>
  <w:num w:numId="3">
    <w:abstractNumId w:val="39"/>
  </w:num>
  <w:num w:numId="4">
    <w:abstractNumId w:val="38"/>
  </w:num>
  <w:num w:numId="5">
    <w:abstractNumId w:val="23"/>
  </w:num>
  <w:num w:numId="6">
    <w:abstractNumId w:val="40"/>
  </w:num>
  <w:num w:numId="7">
    <w:abstractNumId w:val="9"/>
  </w:num>
  <w:num w:numId="8">
    <w:abstractNumId w:val="2"/>
  </w:num>
  <w:num w:numId="9">
    <w:abstractNumId w:val="24"/>
  </w:num>
  <w:num w:numId="10">
    <w:abstractNumId w:val="6"/>
  </w:num>
  <w:num w:numId="11">
    <w:abstractNumId w:val="12"/>
  </w:num>
  <w:num w:numId="12">
    <w:abstractNumId w:val="43"/>
  </w:num>
  <w:num w:numId="13">
    <w:abstractNumId w:val="33"/>
  </w:num>
  <w:num w:numId="14">
    <w:abstractNumId w:val="31"/>
  </w:num>
  <w:num w:numId="15">
    <w:abstractNumId w:val="13"/>
  </w:num>
  <w:num w:numId="16">
    <w:abstractNumId w:val="35"/>
  </w:num>
  <w:num w:numId="17">
    <w:abstractNumId w:val="4"/>
  </w:num>
  <w:num w:numId="18">
    <w:abstractNumId w:val="41"/>
  </w:num>
  <w:num w:numId="19">
    <w:abstractNumId w:val="32"/>
  </w:num>
  <w:num w:numId="20">
    <w:abstractNumId w:val="26"/>
  </w:num>
  <w:num w:numId="21">
    <w:abstractNumId w:val="28"/>
  </w:num>
  <w:num w:numId="22">
    <w:abstractNumId w:val="3"/>
  </w:num>
  <w:num w:numId="23">
    <w:abstractNumId w:val="29"/>
  </w:num>
  <w:num w:numId="24">
    <w:abstractNumId w:val="25"/>
  </w:num>
  <w:num w:numId="25">
    <w:abstractNumId w:val="22"/>
  </w:num>
  <w:num w:numId="26">
    <w:abstractNumId w:val="15"/>
  </w:num>
  <w:num w:numId="27">
    <w:abstractNumId w:val="20"/>
  </w:num>
  <w:num w:numId="28">
    <w:abstractNumId w:val="10"/>
  </w:num>
  <w:num w:numId="29">
    <w:abstractNumId w:val="37"/>
  </w:num>
  <w:num w:numId="30">
    <w:abstractNumId w:val="44"/>
  </w:num>
  <w:num w:numId="31">
    <w:abstractNumId w:val="5"/>
  </w:num>
  <w:num w:numId="32">
    <w:abstractNumId w:val="21"/>
  </w:num>
  <w:num w:numId="33">
    <w:abstractNumId w:val="18"/>
  </w:num>
  <w:num w:numId="34">
    <w:abstractNumId w:val="36"/>
  </w:num>
  <w:num w:numId="35">
    <w:abstractNumId w:val="19"/>
  </w:num>
  <w:num w:numId="36">
    <w:abstractNumId w:val="42"/>
  </w:num>
  <w:num w:numId="37">
    <w:abstractNumId w:val="16"/>
  </w:num>
  <w:num w:numId="38">
    <w:abstractNumId w:val="11"/>
  </w:num>
  <w:num w:numId="39">
    <w:abstractNumId w:val="0"/>
  </w:num>
  <w:num w:numId="40">
    <w:abstractNumId w:val="8"/>
  </w:num>
  <w:num w:numId="41">
    <w:abstractNumId w:val="14"/>
  </w:num>
  <w:num w:numId="42">
    <w:abstractNumId w:val="30"/>
  </w:num>
  <w:num w:numId="43">
    <w:abstractNumId w:val="7"/>
  </w:num>
  <w:num w:numId="44">
    <w:abstractNumId w:val="27"/>
  </w:num>
  <w:num w:numId="45">
    <w:abstractNumId w:val="1"/>
  </w:num>
  <w:num w:numId="4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1E82"/>
    <w:rsid w:val="00003EA1"/>
    <w:rsid w:val="0000596D"/>
    <w:rsid w:val="0001012E"/>
    <w:rsid w:val="000152CB"/>
    <w:rsid w:val="00025D2D"/>
    <w:rsid w:val="00030C55"/>
    <w:rsid w:val="00035BCF"/>
    <w:rsid w:val="00037570"/>
    <w:rsid w:val="00040B10"/>
    <w:rsid w:val="00046207"/>
    <w:rsid w:val="00051860"/>
    <w:rsid w:val="00066714"/>
    <w:rsid w:val="00072F14"/>
    <w:rsid w:val="00073955"/>
    <w:rsid w:val="000750AC"/>
    <w:rsid w:val="0008453E"/>
    <w:rsid w:val="00084E9A"/>
    <w:rsid w:val="00087FAC"/>
    <w:rsid w:val="00092171"/>
    <w:rsid w:val="00096F55"/>
    <w:rsid w:val="000B11E0"/>
    <w:rsid w:val="000C191F"/>
    <w:rsid w:val="000C64AA"/>
    <w:rsid w:val="000C6E3F"/>
    <w:rsid w:val="000C7938"/>
    <w:rsid w:val="000D346A"/>
    <w:rsid w:val="000D578C"/>
    <w:rsid w:val="000D7468"/>
    <w:rsid w:val="000E1100"/>
    <w:rsid w:val="000E53E8"/>
    <w:rsid w:val="000F62DB"/>
    <w:rsid w:val="00102AB0"/>
    <w:rsid w:val="0011152E"/>
    <w:rsid w:val="00111729"/>
    <w:rsid w:val="00113B04"/>
    <w:rsid w:val="00117A88"/>
    <w:rsid w:val="00120ADB"/>
    <w:rsid w:val="00120E4E"/>
    <w:rsid w:val="001365AE"/>
    <w:rsid w:val="001478AE"/>
    <w:rsid w:val="00147F5F"/>
    <w:rsid w:val="001523DF"/>
    <w:rsid w:val="00155B67"/>
    <w:rsid w:val="0015615A"/>
    <w:rsid w:val="001651B2"/>
    <w:rsid w:val="001801DC"/>
    <w:rsid w:val="00181EDB"/>
    <w:rsid w:val="00192E4A"/>
    <w:rsid w:val="001A16E0"/>
    <w:rsid w:val="001A35F9"/>
    <w:rsid w:val="001B7195"/>
    <w:rsid w:val="001C21A2"/>
    <w:rsid w:val="001C594E"/>
    <w:rsid w:val="001C6C27"/>
    <w:rsid w:val="001C7A98"/>
    <w:rsid w:val="001C7BFE"/>
    <w:rsid w:val="001D5DA6"/>
    <w:rsid w:val="001D71A5"/>
    <w:rsid w:val="001E144D"/>
    <w:rsid w:val="001E249A"/>
    <w:rsid w:val="001E2F98"/>
    <w:rsid w:val="001E3131"/>
    <w:rsid w:val="001E3FC0"/>
    <w:rsid w:val="001E4601"/>
    <w:rsid w:val="001F351A"/>
    <w:rsid w:val="001F388A"/>
    <w:rsid w:val="001F4959"/>
    <w:rsid w:val="001F7B3B"/>
    <w:rsid w:val="00200F06"/>
    <w:rsid w:val="00202C91"/>
    <w:rsid w:val="002161B2"/>
    <w:rsid w:val="00245D02"/>
    <w:rsid w:val="0025628E"/>
    <w:rsid w:val="00264A04"/>
    <w:rsid w:val="002708DF"/>
    <w:rsid w:val="00274BF6"/>
    <w:rsid w:val="00276EBA"/>
    <w:rsid w:val="002820DE"/>
    <w:rsid w:val="00291D79"/>
    <w:rsid w:val="002942B7"/>
    <w:rsid w:val="00295428"/>
    <w:rsid w:val="0029604F"/>
    <w:rsid w:val="002A2397"/>
    <w:rsid w:val="002A41AB"/>
    <w:rsid w:val="002A7DD1"/>
    <w:rsid w:val="002B0148"/>
    <w:rsid w:val="002B6170"/>
    <w:rsid w:val="002C01F0"/>
    <w:rsid w:val="002C1AE7"/>
    <w:rsid w:val="002D2405"/>
    <w:rsid w:val="002D57DE"/>
    <w:rsid w:val="002E0A8F"/>
    <w:rsid w:val="002E4D9C"/>
    <w:rsid w:val="002E5982"/>
    <w:rsid w:val="002F00E5"/>
    <w:rsid w:val="002F0F90"/>
    <w:rsid w:val="002F10B6"/>
    <w:rsid w:val="002F349B"/>
    <w:rsid w:val="00304FF9"/>
    <w:rsid w:val="00315C90"/>
    <w:rsid w:val="00325D58"/>
    <w:rsid w:val="00335A0B"/>
    <w:rsid w:val="003369E2"/>
    <w:rsid w:val="00337A2C"/>
    <w:rsid w:val="00352C5D"/>
    <w:rsid w:val="00362CFA"/>
    <w:rsid w:val="00364C45"/>
    <w:rsid w:val="00367BB0"/>
    <w:rsid w:val="0037079B"/>
    <w:rsid w:val="00375E60"/>
    <w:rsid w:val="003765CC"/>
    <w:rsid w:val="00382463"/>
    <w:rsid w:val="00385F23"/>
    <w:rsid w:val="00386960"/>
    <w:rsid w:val="003869B4"/>
    <w:rsid w:val="003964CF"/>
    <w:rsid w:val="003A0021"/>
    <w:rsid w:val="003A3764"/>
    <w:rsid w:val="003A4578"/>
    <w:rsid w:val="003A4E13"/>
    <w:rsid w:val="003C2DD5"/>
    <w:rsid w:val="003C6C96"/>
    <w:rsid w:val="003E1C59"/>
    <w:rsid w:val="003E3921"/>
    <w:rsid w:val="003F4DBF"/>
    <w:rsid w:val="00402E2F"/>
    <w:rsid w:val="00407A87"/>
    <w:rsid w:val="00412B08"/>
    <w:rsid w:val="00414D6B"/>
    <w:rsid w:val="00415919"/>
    <w:rsid w:val="00420EA0"/>
    <w:rsid w:val="00425364"/>
    <w:rsid w:val="00426ECA"/>
    <w:rsid w:val="0043091F"/>
    <w:rsid w:val="00435518"/>
    <w:rsid w:val="0044683C"/>
    <w:rsid w:val="00447D51"/>
    <w:rsid w:val="004506B8"/>
    <w:rsid w:val="00462AF9"/>
    <w:rsid w:val="00471531"/>
    <w:rsid w:val="004801D2"/>
    <w:rsid w:val="00482635"/>
    <w:rsid w:val="00485F14"/>
    <w:rsid w:val="00487E8E"/>
    <w:rsid w:val="0049226B"/>
    <w:rsid w:val="004A1498"/>
    <w:rsid w:val="004A189A"/>
    <w:rsid w:val="004A3858"/>
    <w:rsid w:val="004A5E09"/>
    <w:rsid w:val="004B2D39"/>
    <w:rsid w:val="004B5A0A"/>
    <w:rsid w:val="004D19A6"/>
    <w:rsid w:val="004D3E80"/>
    <w:rsid w:val="004D55A9"/>
    <w:rsid w:val="004D6FDF"/>
    <w:rsid w:val="004E05EB"/>
    <w:rsid w:val="004E0618"/>
    <w:rsid w:val="004E7660"/>
    <w:rsid w:val="004E7907"/>
    <w:rsid w:val="004F0400"/>
    <w:rsid w:val="004F35F3"/>
    <w:rsid w:val="004F3A98"/>
    <w:rsid w:val="004F40A5"/>
    <w:rsid w:val="00506F78"/>
    <w:rsid w:val="00512559"/>
    <w:rsid w:val="005150CA"/>
    <w:rsid w:val="00524B71"/>
    <w:rsid w:val="005276E4"/>
    <w:rsid w:val="00531641"/>
    <w:rsid w:val="00535ECA"/>
    <w:rsid w:val="00544960"/>
    <w:rsid w:val="00554274"/>
    <w:rsid w:val="00557AFE"/>
    <w:rsid w:val="00571D00"/>
    <w:rsid w:val="00585F69"/>
    <w:rsid w:val="00587C19"/>
    <w:rsid w:val="005905F6"/>
    <w:rsid w:val="005924EF"/>
    <w:rsid w:val="0059338D"/>
    <w:rsid w:val="00593CD7"/>
    <w:rsid w:val="005963FD"/>
    <w:rsid w:val="005B3412"/>
    <w:rsid w:val="005B6980"/>
    <w:rsid w:val="005C1DA5"/>
    <w:rsid w:val="005D058A"/>
    <w:rsid w:val="005D0807"/>
    <w:rsid w:val="005E6BF2"/>
    <w:rsid w:val="005F2FA0"/>
    <w:rsid w:val="005F326A"/>
    <w:rsid w:val="005F50BA"/>
    <w:rsid w:val="00602B66"/>
    <w:rsid w:val="00611FA2"/>
    <w:rsid w:val="00615151"/>
    <w:rsid w:val="00615FB9"/>
    <w:rsid w:val="006171EB"/>
    <w:rsid w:val="006207AB"/>
    <w:rsid w:val="00622EE5"/>
    <w:rsid w:val="006266EF"/>
    <w:rsid w:val="00627C61"/>
    <w:rsid w:val="00634CF7"/>
    <w:rsid w:val="00640074"/>
    <w:rsid w:val="006417F8"/>
    <w:rsid w:val="00643228"/>
    <w:rsid w:val="006708E7"/>
    <w:rsid w:val="00676C49"/>
    <w:rsid w:val="00680A68"/>
    <w:rsid w:val="00682ED9"/>
    <w:rsid w:val="0068632F"/>
    <w:rsid w:val="0068751D"/>
    <w:rsid w:val="00692F72"/>
    <w:rsid w:val="006978EF"/>
    <w:rsid w:val="006A22B4"/>
    <w:rsid w:val="006A41EB"/>
    <w:rsid w:val="006A50AA"/>
    <w:rsid w:val="006B1450"/>
    <w:rsid w:val="006B3D7B"/>
    <w:rsid w:val="006B45AD"/>
    <w:rsid w:val="006C0FE3"/>
    <w:rsid w:val="006C1B40"/>
    <w:rsid w:val="006C4BF0"/>
    <w:rsid w:val="006D0572"/>
    <w:rsid w:val="006E0435"/>
    <w:rsid w:val="006E0933"/>
    <w:rsid w:val="006E5E3B"/>
    <w:rsid w:val="006E743C"/>
    <w:rsid w:val="006F4615"/>
    <w:rsid w:val="007036B7"/>
    <w:rsid w:val="00712835"/>
    <w:rsid w:val="00714A8E"/>
    <w:rsid w:val="00716F34"/>
    <w:rsid w:val="00722134"/>
    <w:rsid w:val="00726CB6"/>
    <w:rsid w:val="00732370"/>
    <w:rsid w:val="00733808"/>
    <w:rsid w:val="00742721"/>
    <w:rsid w:val="0074392C"/>
    <w:rsid w:val="007515B2"/>
    <w:rsid w:val="00756E07"/>
    <w:rsid w:val="00764427"/>
    <w:rsid w:val="007705B0"/>
    <w:rsid w:val="00774785"/>
    <w:rsid w:val="007761F3"/>
    <w:rsid w:val="00781353"/>
    <w:rsid w:val="00782757"/>
    <w:rsid w:val="00795A7B"/>
    <w:rsid w:val="00796EC3"/>
    <w:rsid w:val="007A05F4"/>
    <w:rsid w:val="007A27F8"/>
    <w:rsid w:val="007A3284"/>
    <w:rsid w:val="007A4A66"/>
    <w:rsid w:val="007B018D"/>
    <w:rsid w:val="007B740D"/>
    <w:rsid w:val="007C0160"/>
    <w:rsid w:val="007C1362"/>
    <w:rsid w:val="007C4E8F"/>
    <w:rsid w:val="007D1322"/>
    <w:rsid w:val="007D3318"/>
    <w:rsid w:val="007D486F"/>
    <w:rsid w:val="007E1677"/>
    <w:rsid w:val="007E2CFC"/>
    <w:rsid w:val="007E452D"/>
    <w:rsid w:val="007E560C"/>
    <w:rsid w:val="007E69E7"/>
    <w:rsid w:val="007F01DD"/>
    <w:rsid w:val="00800A3F"/>
    <w:rsid w:val="00802438"/>
    <w:rsid w:val="00805394"/>
    <w:rsid w:val="00810BFD"/>
    <w:rsid w:val="00814F5D"/>
    <w:rsid w:val="008354A5"/>
    <w:rsid w:val="0086739E"/>
    <w:rsid w:val="008728C1"/>
    <w:rsid w:val="00874CA3"/>
    <w:rsid w:val="0088063A"/>
    <w:rsid w:val="00885BB4"/>
    <w:rsid w:val="00887BE2"/>
    <w:rsid w:val="008914DB"/>
    <w:rsid w:val="008926B2"/>
    <w:rsid w:val="00893C79"/>
    <w:rsid w:val="00895883"/>
    <w:rsid w:val="00896D9D"/>
    <w:rsid w:val="008A3288"/>
    <w:rsid w:val="008A4636"/>
    <w:rsid w:val="008A6407"/>
    <w:rsid w:val="008A6648"/>
    <w:rsid w:val="008A6680"/>
    <w:rsid w:val="008B421E"/>
    <w:rsid w:val="008B6272"/>
    <w:rsid w:val="008B68BE"/>
    <w:rsid w:val="008C4B42"/>
    <w:rsid w:val="008C78CB"/>
    <w:rsid w:val="008D25C4"/>
    <w:rsid w:val="008D56CC"/>
    <w:rsid w:val="008D7A79"/>
    <w:rsid w:val="008E1780"/>
    <w:rsid w:val="008E2FFD"/>
    <w:rsid w:val="008E57C4"/>
    <w:rsid w:val="008F1E5D"/>
    <w:rsid w:val="008F59BD"/>
    <w:rsid w:val="008F5E04"/>
    <w:rsid w:val="00902046"/>
    <w:rsid w:val="0090333D"/>
    <w:rsid w:val="009041E7"/>
    <w:rsid w:val="0090666E"/>
    <w:rsid w:val="00906C12"/>
    <w:rsid w:val="00914EE7"/>
    <w:rsid w:val="00917007"/>
    <w:rsid w:val="00927724"/>
    <w:rsid w:val="009316EF"/>
    <w:rsid w:val="0093305A"/>
    <w:rsid w:val="0093464C"/>
    <w:rsid w:val="00935F0F"/>
    <w:rsid w:val="00937185"/>
    <w:rsid w:val="00950BF7"/>
    <w:rsid w:val="009550EC"/>
    <w:rsid w:val="009566BA"/>
    <w:rsid w:val="00957ED4"/>
    <w:rsid w:val="00963DB9"/>
    <w:rsid w:val="00966130"/>
    <w:rsid w:val="009679A7"/>
    <w:rsid w:val="009721B4"/>
    <w:rsid w:val="00980259"/>
    <w:rsid w:val="00982AF2"/>
    <w:rsid w:val="00986D34"/>
    <w:rsid w:val="00995C92"/>
    <w:rsid w:val="009A1ADE"/>
    <w:rsid w:val="009A2392"/>
    <w:rsid w:val="009A511A"/>
    <w:rsid w:val="009B23A7"/>
    <w:rsid w:val="009B37D5"/>
    <w:rsid w:val="009C0BE0"/>
    <w:rsid w:val="009C4825"/>
    <w:rsid w:val="009D409B"/>
    <w:rsid w:val="009E51FE"/>
    <w:rsid w:val="009E68BA"/>
    <w:rsid w:val="009E7390"/>
    <w:rsid w:val="009F1E42"/>
    <w:rsid w:val="009F433E"/>
    <w:rsid w:val="009F5670"/>
    <w:rsid w:val="009F7940"/>
    <w:rsid w:val="00A102EB"/>
    <w:rsid w:val="00A10789"/>
    <w:rsid w:val="00A12A2B"/>
    <w:rsid w:val="00A27812"/>
    <w:rsid w:val="00A436B7"/>
    <w:rsid w:val="00A52907"/>
    <w:rsid w:val="00A5667E"/>
    <w:rsid w:val="00A61590"/>
    <w:rsid w:val="00A632A1"/>
    <w:rsid w:val="00A73351"/>
    <w:rsid w:val="00A77126"/>
    <w:rsid w:val="00A775A5"/>
    <w:rsid w:val="00A77712"/>
    <w:rsid w:val="00A81B93"/>
    <w:rsid w:val="00A86679"/>
    <w:rsid w:val="00A95110"/>
    <w:rsid w:val="00A95407"/>
    <w:rsid w:val="00A96634"/>
    <w:rsid w:val="00A97627"/>
    <w:rsid w:val="00AA4B08"/>
    <w:rsid w:val="00AA6BF2"/>
    <w:rsid w:val="00AB00EA"/>
    <w:rsid w:val="00AB1F76"/>
    <w:rsid w:val="00AB45C8"/>
    <w:rsid w:val="00AB71BD"/>
    <w:rsid w:val="00AC7CA7"/>
    <w:rsid w:val="00AD1FEE"/>
    <w:rsid w:val="00AE3287"/>
    <w:rsid w:val="00AE5D26"/>
    <w:rsid w:val="00AE60F8"/>
    <w:rsid w:val="00AF0362"/>
    <w:rsid w:val="00AF0550"/>
    <w:rsid w:val="00AF62C7"/>
    <w:rsid w:val="00B0102C"/>
    <w:rsid w:val="00B15BA3"/>
    <w:rsid w:val="00B160E6"/>
    <w:rsid w:val="00B23076"/>
    <w:rsid w:val="00B30491"/>
    <w:rsid w:val="00B31183"/>
    <w:rsid w:val="00B31BC9"/>
    <w:rsid w:val="00B37381"/>
    <w:rsid w:val="00B37D1C"/>
    <w:rsid w:val="00B44DD4"/>
    <w:rsid w:val="00B56864"/>
    <w:rsid w:val="00B73E8E"/>
    <w:rsid w:val="00B85586"/>
    <w:rsid w:val="00B86FC2"/>
    <w:rsid w:val="00B87F41"/>
    <w:rsid w:val="00B9129F"/>
    <w:rsid w:val="00B97F02"/>
    <w:rsid w:val="00BA3CDF"/>
    <w:rsid w:val="00BB553C"/>
    <w:rsid w:val="00BC4BF1"/>
    <w:rsid w:val="00BC52F3"/>
    <w:rsid w:val="00BC6CF9"/>
    <w:rsid w:val="00BC6E24"/>
    <w:rsid w:val="00BD070D"/>
    <w:rsid w:val="00BD6CC7"/>
    <w:rsid w:val="00BE2F73"/>
    <w:rsid w:val="00BE334E"/>
    <w:rsid w:val="00BE5D3D"/>
    <w:rsid w:val="00BE60AC"/>
    <w:rsid w:val="00BF044E"/>
    <w:rsid w:val="00BF2B3F"/>
    <w:rsid w:val="00BF3941"/>
    <w:rsid w:val="00C06655"/>
    <w:rsid w:val="00C1081E"/>
    <w:rsid w:val="00C11716"/>
    <w:rsid w:val="00C21553"/>
    <w:rsid w:val="00C3227D"/>
    <w:rsid w:val="00C40C1B"/>
    <w:rsid w:val="00C40C4E"/>
    <w:rsid w:val="00C41A1B"/>
    <w:rsid w:val="00C5295F"/>
    <w:rsid w:val="00C544D6"/>
    <w:rsid w:val="00C63BFB"/>
    <w:rsid w:val="00C67E5B"/>
    <w:rsid w:val="00C7132E"/>
    <w:rsid w:val="00C77774"/>
    <w:rsid w:val="00C80193"/>
    <w:rsid w:val="00C873E7"/>
    <w:rsid w:val="00C9314D"/>
    <w:rsid w:val="00CA15C8"/>
    <w:rsid w:val="00CA631A"/>
    <w:rsid w:val="00CA7784"/>
    <w:rsid w:val="00CC4C05"/>
    <w:rsid w:val="00CD1F01"/>
    <w:rsid w:val="00CD3552"/>
    <w:rsid w:val="00CD434B"/>
    <w:rsid w:val="00CD4BF9"/>
    <w:rsid w:val="00CD6349"/>
    <w:rsid w:val="00CD6829"/>
    <w:rsid w:val="00CD6915"/>
    <w:rsid w:val="00CE32B5"/>
    <w:rsid w:val="00CE53B4"/>
    <w:rsid w:val="00CF1C66"/>
    <w:rsid w:val="00CF44F1"/>
    <w:rsid w:val="00CF5EAB"/>
    <w:rsid w:val="00D05DCA"/>
    <w:rsid w:val="00D11338"/>
    <w:rsid w:val="00D114D2"/>
    <w:rsid w:val="00D1200A"/>
    <w:rsid w:val="00D25B19"/>
    <w:rsid w:val="00D26DA3"/>
    <w:rsid w:val="00D278B2"/>
    <w:rsid w:val="00D309A4"/>
    <w:rsid w:val="00D406A5"/>
    <w:rsid w:val="00D41073"/>
    <w:rsid w:val="00D502E2"/>
    <w:rsid w:val="00D5404E"/>
    <w:rsid w:val="00D57806"/>
    <w:rsid w:val="00D6725B"/>
    <w:rsid w:val="00D72324"/>
    <w:rsid w:val="00D7357C"/>
    <w:rsid w:val="00D74F27"/>
    <w:rsid w:val="00D8190C"/>
    <w:rsid w:val="00DA3F22"/>
    <w:rsid w:val="00DB3052"/>
    <w:rsid w:val="00DB5678"/>
    <w:rsid w:val="00DB63B6"/>
    <w:rsid w:val="00DC3C14"/>
    <w:rsid w:val="00DD5066"/>
    <w:rsid w:val="00DD5F94"/>
    <w:rsid w:val="00DE2F16"/>
    <w:rsid w:val="00DF0561"/>
    <w:rsid w:val="00DF108A"/>
    <w:rsid w:val="00DF1D46"/>
    <w:rsid w:val="00DF2856"/>
    <w:rsid w:val="00DF75CB"/>
    <w:rsid w:val="00E108B2"/>
    <w:rsid w:val="00E13187"/>
    <w:rsid w:val="00E1638A"/>
    <w:rsid w:val="00E225F4"/>
    <w:rsid w:val="00E22A4C"/>
    <w:rsid w:val="00E3686C"/>
    <w:rsid w:val="00E3774C"/>
    <w:rsid w:val="00E40F70"/>
    <w:rsid w:val="00E44B34"/>
    <w:rsid w:val="00E461A1"/>
    <w:rsid w:val="00E464F0"/>
    <w:rsid w:val="00E534A4"/>
    <w:rsid w:val="00E54F93"/>
    <w:rsid w:val="00E56EA3"/>
    <w:rsid w:val="00E6787F"/>
    <w:rsid w:val="00E80A23"/>
    <w:rsid w:val="00E92119"/>
    <w:rsid w:val="00E940B9"/>
    <w:rsid w:val="00E97F18"/>
    <w:rsid w:val="00EA69A0"/>
    <w:rsid w:val="00EB5665"/>
    <w:rsid w:val="00EB698A"/>
    <w:rsid w:val="00EB7A77"/>
    <w:rsid w:val="00EC1FA1"/>
    <w:rsid w:val="00EC3697"/>
    <w:rsid w:val="00EC6086"/>
    <w:rsid w:val="00ED3A38"/>
    <w:rsid w:val="00ED69EF"/>
    <w:rsid w:val="00EE116B"/>
    <w:rsid w:val="00EE40A5"/>
    <w:rsid w:val="00EE51A6"/>
    <w:rsid w:val="00EF64CA"/>
    <w:rsid w:val="00F028AF"/>
    <w:rsid w:val="00F06140"/>
    <w:rsid w:val="00F15CD4"/>
    <w:rsid w:val="00F210EB"/>
    <w:rsid w:val="00F23877"/>
    <w:rsid w:val="00F24752"/>
    <w:rsid w:val="00F37C58"/>
    <w:rsid w:val="00F41112"/>
    <w:rsid w:val="00F4624C"/>
    <w:rsid w:val="00F50545"/>
    <w:rsid w:val="00F5295D"/>
    <w:rsid w:val="00F61D08"/>
    <w:rsid w:val="00F719B3"/>
    <w:rsid w:val="00F72874"/>
    <w:rsid w:val="00F7357E"/>
    <w:rsid w:val="00F77EF9"/>
    <w:rsid w:val="00F829C8"/>
    <w:rsid w:val="00FA1289"/>
    <w:rsid w:val="00FA49AE"/>
    <w:rsid w:val="00FC1122"/>
    <w:rsid w:val="00FC1C9D"/>
    <w:rsid w:val="00FC7837"/>
    <w:rsid w:val="00FD1DCA"/>
    <w:rsid w:val="00FD5C9F"/>
    <w:rsid w:val="00FD7100"/>
    <w:rsid w:val="00FE0114"/>
    <w:rsid w:val="00FE2F08"/>
    <w:rsid w:val="00FE43B1"/>
    <w:rsid w:val="00FE48A7"/>
    <w:rsid w:val="00FE7033"/>
    <w:rsid w:val="00FF604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endnote text"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Textonotaalfinal">
    <w:name w:val="endnote text"/>
    <w:basedOn w:val="Normal"/>
    <w:link w:val="TextonotaalfinalCar"/>
    <w:uiPriority w:val="99"/>
    <w:unhideWhenUsed/>
    <w:rsid w:val="00C9314D"/>
    <w:rPr>
      <w:rFonts w:asciiTheme="minorHAnsi" w:eastAsiaTheme="minorEastAsia" w:hAnsiTheme="minorHAnsi" w:cstheme="minorBidi"/>
      <w:lang w:eastAsia="en-US"/>
    </w:rPr>
  </w:style>
  <w:style w:type="character" w:customStyle="1" w:styleId="TextonotaalfinalCar">
    <w:name w:val="Texto nota al final Car"/>
    <w:basedOn w:val="Fuentedeprrafopredeter"/>
    <w:link w:val="Textonotaalfinal"/>
    <w:uiPriority w:val="99"/>
    <w:rsid w:val="00C9314D"/>
    <w:rPr>
      <w:rFonts w:asciiTheme="minorHAnsi" w:eastAsiaTheme="minorEastAsia" w:hAnsiTheme="minorHAnsi" w:cstheme="minorBidi"/>
      <w:lang w:eastAsia="en-US"/>
    </w:rPr>
  </w:style>
  <w:style w:type="paragraph" w:styleId="Textonotapie">
    <w:name w:val="footnote text"/>
    <w:basedOn w:val="Normal"/>
    <w:link w:val="TextonotapieCar"/>
    <w:uiPriority w:val="99"/>
    <w:unhideWhenUsed/>
    <w:rsid w:val="00C9314D"/>
    <w:rPr>
      <w:rFonts w:asciiTheme="minorHAnsi" w:eastAsiaTheme="minorEastAsia" w:hAnsiTheme="minorHAnsi" w:cstheme="minorBidi"/>
      <w:lang w:eastAsia="en-US"/>
    </w:rPr>
  </w:style>
  <w:style w:type="character" w:customStyle="1" w:styleId="TextonotapieCar">
    <w:name w:val="Texto nota pie Car"/>
    <w:basedOn w:val="Fuentedeprrafopredeter"/>
    <w:link w:val="Textonotapie"/>
    <w:uiPriority w:val="99"/>
    <w:rsid w:val="00C9314D"/>
    <w:rPr>
      <w:rFonts w:asciiTheme="minorHAnsi" w:eastAsiaTheme="minorEastAsia" w:hAnsiTheme="minorHAnsi" w:cstheme="minorBidi"/>
      <w:lang w:eastAsia="en-US"/>
    </w:rPr>
  </w:style>
  <w:style w:type="character" w:styleId="Refdenotaalpie">
    <w:name w:val="footnote reference"/>
    <w:basedOn w:val="Fuentedeprrafopredeter"/>
    <w:uiPriority w:val="99"/>
    <w:unhideWhenUsed/>
    <w:rsid w:val="00C9314D"/>
    <w:rPr>
      <w:vertAlign w:val="superscript"/>
    </w:rPr>
  </w:style>
  <w:style w:type="paragraph" w:styleId="Encabezado">
    <w:name w:val="header"/>
    <w:basedOn w:val="Normal"/>
    <w:link w:val="EncabezadoCar"/>
    <w:rsid w:val="006F4615"/>
    <w:pPr>
      <w:tabs>
        <w:tab w:val="center" w:pos="4252"/>
        <w:tab w:val="right" w:pos="8504"/>
      </w:tabs>
    </w:pPr>
  </w:style>
  <w:style w:type="character" w:customStyle="1" w:styleId="EncabezadoCar">
    <w:name w:val="Encabezado Car"/>
    <w:basedOn w:val="Fuentedeprrafopredeter"/>
    <w:link w:val="Encabezado"/>
    <w:rsid w:val="006F4615"/>
  </w:style>
  <w:style w:type="paragraph" w:styleId="Piedepgina">
    <w:name w:val="footer"/>
    <w:basedOn w:val="Normal"/>
    <w:link w:val="PiedepginaCar"/>
    <w:uiPriority w:val="99"/>
    <w:rsid w:val="006F4615"/>
    <w:pPr>
      <w:tabs>
        <w:tab w:val="center" w:pos="4252"/>
        <w:tab w:val="right" w:pos="8504"/>
      </w:tabs>
    </w:pPr>
  </w:style>
  <w:style w:type="character" w:customStyle="1" w:styleId="PiedepginaCar">
    <w:name w:val="Pie de página Car"/>
    <w:basedOn w:val="Fuentedeprrafopredeter"/>
    <w:link w:val="Piedepgina"/>
    <w:uiPriority w:val="99"/>
    <w:rsid w:val="006F4615"/>
  </w:style>
  <w:style w:type="paragraph" w:styleId="Prrafodelista">
    <w:name w:val="List Paragraph"/>
    <w:basedOn w:val="Normal"/>
    <w:uiPriority w:val="34"/>
    <w:qFormat/>
    <w:rsid w:val="0090666E"/>
    <w:pPr>
      <w:ind w:left="720"/>
      <w:contextualSpacing/>
    </w:pPr>
  </w:style>
  <w:style w:type="character" w:styleId="Hipervnculo">
    <w:name w:val="Hyperlink"/>
    <w:basedOn w:val="Fuentedeprrafopredeter"/>
    <w:rsid w:val="00FD1DCA"/>
    <w:rPr>
      <w:color w:val="0000FF" w:themeColor="hyperlink"/>
      <w:u w:val="single"/>
    </w:rPr>
  </w:style>
  <w:style w:type="character" w:styleId="Textoennegrita">
    <w:name w:val="Strong"/>
    <w:basedOn w:val="Fuentedeprrafopredeter"/>
    <w:uiPriority w:val="22"/>
    <w:qFormat/>
    <w:rsid w:val="008D7A79"/>
    <w:rPr>
      <w:b/>
      <w:bCs/>
    </w:rPr>
  </w:style>
  <w:style w:type="paragraph" w:styleId="Ttulo">
    <w:name w:val="Title"/>
    <w:basedOn w:val="Normal"/>
    <w:next w:val="Normal"/>
    <w:link w:val="TtuloCar"/>
    <w:qFormat/>
    <w:rsid w:val="00F4624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F4624C"/>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A10789"/>
    <w:pPr>
      <w:autoSpaceDE w:val="0"/>
      <w:autoSpaceDN w:val="0"/>
      <w:adjustRightInd w:val="0"/>
    </w:pPr>
    <w:rPr>
      <w:rFonts w:eastAsiaTheme="minorEastAsia"/>
      <w:color w:val="000000"/>
      <w:sz w:val="24"/>
      <w:szCs w:val="24"/>
    </w:rPr>
  </w:style>
  <w:style w:type="paragraph" w:styleId="Epgrafe">
    <w:name w:val="caption"/>
    <w:basedOn w:val="Normal"/>
    <w:next w:val="Normal"/>
    <w:unhideWhenUsed/>
    <w:qFormat/>
    <w:rsid w:val="00D309A4"/>
    <w:pPr>
      <w:spacing w:after="200"/>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endnote text"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Textonotaalfinal">
    <w:name w:val="endnote text"/>
    <w:basedOn w:val="Normal"/>
    <w:link w:val="TextonotaalfinalCar"/>
    <w:uiPriority w:val="99"/>
    <w:unhideWhenUsed/>
    <w:rsid w:val="00C9314D"/>
    <w:rPr>
      <w:rFonts w:asciiTheme="minorHAnsi" w:eastAsiaTheme="minorEastAsia" w:hAnsiTheme="minorHAnsi" w:cstheme="minorBidi"/>
      <w:lang w:eastAsia="en-US"/>
    </w:rPr>
  </w:style>
  <w:style w:type="character" w:customStyle="1" w:styleId="TextonotaalfinalCar">
    <w:name w:val="Texto nota al final Car"/>
    <w:basedOn w:val="Fuentedeprrafopredeter"/>
    <w:link w:val="Textonotaalfinal"/>
    <w:uiPriority w:val="99"/>
    <w:rsid w:val="00C9314D"/>
    <w:rPr>
      <w:rFonts w:asciiTheme="minorHAnsi" w:eastAsiaTheme="minorEastAsia" w:hAnsiTheme="minorHAnsi" w:cstheme="minorBidi"/>
      <w:lang w:eastAsia="en-US"/>
    </w:rPr>
  </w:style>
  <w:style w:type="paragraph" w:styleId="Textonotapie">
    <w:name w:val="footnote text"/>
    <w:basedOn w:val="Normal"/>
    <w:link w:val="TextonotapieCar"/>
    <w:uiPriority w:val="99"/>
    <w:unhideWhenUsed/>
    <w:rsid w:val="00C9314D"/>
    <w:rPr>
      <w:rFonts w:asciiTheme="minorHAnsi" w:eastAsiaTheme="minorEastAsia" w:hAnsiTheme="minorHAnsi" w:cstheme="minorBidi"/>
      <w:lang w:eastAsia="en-US"/>
    </w:rPr>
  </w:style>
  <w:style w:type="character" w:customStyle="1" w:styleId="TextonotapieCar">
    <w:name w:val="Texto nota pie Car"/>
    <w:basedOn w:val="Fuentedeprrafopredeter"/>
    <w:link w:val="Textonotapie"/>
    <w:uiPriority w:val="99"/>
    <w:rsid w:val="00C9314D"/>
    <w:rPr>
      <w:rFonts w:asciiTheme="minorHAnsi" w:eastAsiaTheme="minorEastAsia" w:hAnsiTheme="minorHAnsi" w:cstheme="minorBidi"/>
      <w:lang w:eastAsia="en-US"/>
    </w:rPr>
  </w:style>
  <w:style w:type="character" w:styleId="Refdenotaalpie">
    <w:name w:val="footnote reference"/>
    <w:basedOn w:val="Fuentedeprrafopredeter"/>
    <w:uiPriority w:val="99"/>
    <w:unhideWhenUsed/>
    <w:rsid w:val="00C9314D"/>
    <w:rPr>
      <w:vertAlign w:val="superscript"/>
    </w:rPr>
  </w:style>
  <w:style w:type="paragraph" w:styleId="Encabezado">
    <w:name w:val="header"/>
    <w:basedOn w:val="Normal"/>
    <w:link w:val="EncabezadoCar"/>
    <w:rsid w:val="006F4615"/>
    <w:pPr>
      <w:tabs>
        <w:tab w:val="center" w:pos="4252"/>
        <w:tab w:val="right" w:pos="8504"/>
      </w:tabs>
    </w:pPr>
  </w:style>
  <w:style w:type="character" w:customStyle="1" w:styleId="EncabezadoCar">
    <w:name w:val="Encabezado Car"/>
    <w:basedOn w:val="Fuentedeprrafopredeter"/>
    <w:link w:val="Encabezado"/>
    <w:rsid w:val="006F4615"/>
  </w:style>
  <w:style w:type="paragraph" w:styleId="Piedepgina">
    <w:name w:val="footer"/>
    <w:basedOn w:val="Normal"/>
    <w:link w:val="PiedepginaCar"/>
    <w:uiPriority w:val="99"/>
    <w:rsid w:val="006F4615"/>
    <w:pPr>
      <w:tabs>
        <w:tab w:val="center" w:pos="4252"/>
        <w:tab w:val="right" w:pos="8504"/>
      </w:tabs>
    </w:pPr>
  </w:style>
  <w:style w:type="character" w:customStyle="1" w:styleId="PiedepginaCar">
    <w:name w:val="Pie de página Car"/>
    <w:basedOn w:val="Fuentedeprrafopredeter"/>
    <w:link w:val="Piedepgina"/>
    <w:uiPriority w:val="99"/>
    <w:rsid w:val="006F4615"/>
  </w:style>
  <w:style w:type="paragraph" w:styleId="Prrafodelista">
    <w:name w:val="List Paragraph"/>
    <w:basedOn w:val="Normal"/>
    <w:uiPriority w:val="34"/>
    <w:qFormat/>
    <w:rsid w:val="0090666E"/>
    <w:pPr>
      <w:ind w:left="720"/>
      <w:contextualSpacing/>
    </w:pPr>
  </w:style>
  <w:style w:type="character" w:styleId="Hipervnculo">
    <w:name w:val="Hyperlink"/>
    <w:basedOn w:val="Fuentedeprrafopredeter"/>
    <w:rsid w:val="00FD1DCA"/>
    <w:rPr>
      <w:color w:val="0000FF" w:themeColor="hyperlink"/>
      <w:u w:val="single"/>
    </w:rPr>
  </w:style>
  <w:style w:type="character" w:styleId="Textoennegrita">
    <w:name w:val="Strong"/>
    <w:basedOn w:val="Fuentedeprrafopredeter"/>
    <w:uiPriority w:val="22"/>
    <w:qFormat/>
    <w:rsid w:val="008D7A79"/>
    <w:rPr>
      <w:b/>
      <w:bCs/>
    </w:rPr>
  </w:style>
  <w:style w:type="paragraph" w:styleId="Ttulo">
    <w:name w:val="Title"/>
    <w:basedOn w:val="Normal"/>
    <w:next w:val="Normal"/>
    <w:link w:val="TtuloCar"/>
    <w:qFormat/>
    <w:rsid w:val="00F4624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F4624C"/>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A10789"/>
    <w:pPr>
      <w:autoSpaceDE w:val="0"/>
      <w:autoSpaceDN w:val="0"/>
      <w:adjustRightInd w:val="0"/>
    </w:pPr>
    <w:rPr>
      <w:rFonts w:eastAsiaTheme="minorEastAsia"/>
      <w:color w:val="000000"/>
      <w:sz w:val="24"/>
      <w:szCs w:val="24"/>
    </w:rPr>
  </w:style>
  <w:style w:type="paragraph" w:styleId="Epgrafe">
    <w:name w:val="caption"/>
    <w:basedOn w:val="Normal"/>
    <w:next w:val="Normal"/>
    <w:unhideWhenUsed/>
    <w:qFormat/>
    <w:rsid w:val="00D309A4"/>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732337">
      <w:bodyDiv w:val="1"/>
      <w:marLeft w:val="0"/>
      <w:marRight w:val="0"/>
      <w:marTop w:val="0"/>
      <w:marBottom w:val="0"/>
      <w:divBdr>
        <w:top w:val="none" w:sz="0" w:space="0" w:color="auto"/>
        <w:left w:val="none" w:sz="0" w:space="0" w:color="auto"/>
        <w:bottom w:val="none" w:sz="0" w:space="0" w:color="auto"/>
        <w:right w:val="none" w:sz="0" w:space="0" w:color="auto"/>
      </w:divBdr>
    </w:div>
    <w:div w:id="630290249">
      <w:bodyDiv w:val="1"/>
      <w:marLeft w:val="0"/>
      <w:marRight w:val="0"/>
      <w:marTop w:val="0"/>
      <w:marBottom w:val="0"/>
      <w:divBdr>
        <w:top w:val="none" w:sz="0" w:space="0" w:color="auto"/>
        <w:left w:val="none" w:sz="0" w:space="0" w:color="auto"/>
        <w:bottom w:val="none" w:sz="0" w:space="0" w:color="auto"/>
        <w:right w:val="none" w:sz="0" w:space="0" w:color="auto"/>
      </w:divBdr>
    </w:div>
    <w:div w:id="1429813518">
      <w:bodyDiv w:val="1"/>
      <w:marLeft w:val="0"/>
      <w:marRight w:val="0"/>
      <w:marTop w:val="0"/>
      <w:marBottom w:val="0"/>
      <w:divBdr>
        <w:top w:val="none" w:sz="0" w:space="0" w:color="auto"/>
        <w:left w:val="none" w:sz="0" w:space="0" w:color="auto"/>
        <w:bottom w:val="none" w:sz="0" w:space="0" w:color="auto"/>
        <w:right w:val="none" w:sz="0" w:space="0" w:color="auto"/>
      </w:divBdr>
    </w:div>
    <w:div w:id="2086223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chart" Target="charts/chart3.xml"/><Relationship Id="rId26" Type="http://schemas.openxmlformats.org/officeDocument/2006/relationships/chart" Target="charts/chart10.xml"/><Relationship Id="rId39" Type="http://schemas.openxmlformats.org/officeDocument/2006/relationships/chart" Target="charts/chart21.xml"/><Relationship Id="rId21" Type="http://schemas.openxmlformats.org/officeDocument/2006/relationships/chart" Target="charts/chart6.xml"/><Relationship Id="rId34" Type="http://schemas.openxmlformats.org/officeDocument/2006/relationships/chart" Target="charts/chart17.xml"/><Relationship Id="rId42" Type="http://schemas.openxmlformats.org/officeDocument/2006/relationships/chart" Target="charts/chart23.xml"/><Relationship Id="rId47" Type="http://schemas.openxmlformats.org/officeDocument/2006/relationships/hyperlink" Target="http://www.exceltur.org/" TargetMode="External"/><Relationship Id="rId50" Type="http://schemas.openxmlformats.org/officeDocument/2006/relationships/hyperlink" Target="http://www.juntadeandalucia.es/index.html" TargetMode="External"/><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4.png"/><Relationship Id="rId11" Type="http://schemas.openxmlformats.org/officeDocument/2006/relationships/diagramData" Target="diagrams/data1.xml"/><Relationship Id="rId24" Type="http://schemas.openxmlformats.org/officeDocument/2006/relationships/chart" Target="charts/chart9.xml"/><Relationship Id="rId32" Type="http://schemas.openxmlformats.org/officeDocument/2006/relationships/chart" Target="charts/chart15.xml"/><Relationship Id="rId37" Type="http://schemas.openxmlformats.org/officeDocument/2006/relationships/image" Target="media/image5.emf"/><Relationship Id="rId40" Type="http://schemas.openxmlformats.org/officeDocument/2006/relationships/image" Target="media/image6.emf"/><Relationship Id="rId45" Type="http://schemas.openxmlformats.org/officeDocument/2006/relationships/chart" Target="charts/chart25.xml"/><Relationship Id="rId53"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19" Type="http://schemas.openxmlformats.org/officeDocument/2006/relationships/chart" Target="charts/chart4.xml"/><Relationship Id="rId31" Type="http://schemas.openxmlformats.org/officeDocument/2006/relationships/chart" Target="charts/chart14.xml"/><Relationship Id="rId44" Type="http://schemas.openxmlformats.org/officeDocument/2006/relationships/image" Target="media/image7.emf"/><Relationship Id="rId52" Type="http://schemas.openxmlformats.org/officeDocument/2006/relationships/hyperlink" Target="http://www.turismoandaluz.co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Colors" Target="diagrams/colors1.xml"/><Relationship Id="rId22" Type="http://schemas.openxmlformats.org/officeDocument/2006/relationships/chart" Target="charts/chart7.xml"/><Relationship Id="rId27" Type="http://schemas.openxmlformats.org/officeDocument/2006/relationships/chart" Target="charts/chart11.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chart" Target="charts/chart24.xml"/><Relationship Id="rId48" Type="http://schemas.openxmlformats.org/officeDocument/2006/relationships/hyperlink" Target="http://www.juntadeandalucia.es/institutodeestadisticaycartografia" TargetMode="External"/><Relationship Id="rId8" Type="http://schemas.openxmlformats.org/officeDocument/2006/relationships/endnotes" Target="endnotes.xml"/><Relationship Id="rId51" Type="http://schemas.openxmlformats.org/officeDocument/2006/relationships/hyperlink" Target="http://www2.unwto.org/es" TargetMode="Externa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chart" Target="charts/chart2.xml"/><Relationship Id="rId25" Type="http://schemas.openxmlformats.org/officeDocument/2006/relationships/image" Target="media/image3.emf"/><Relationship Id="rId33" Type="http://schemas.openxmlformats.org/officeDocument/2006/relationships/chart" Target="charts/chart16.xml"/><Relationship Id="rId38" Type="http://schemas.openxmlformats.org/officeDocument/2006/relationships/chart" Target="charts/chart20.xml"/><Relationship Id="rId46" Type="http://schemas.openxmlformats.org/officeDocument/2006/relationships/chart" Target="charts/chart26.xml"/><Relationship Id="rId20" Type="http://schemas.openxmlformats.org/officeDocument/2006/relationships/chart" Target="charts/chart5.xml"/><Relationship Id="rId41" Type="http://schemas.openxmlformats.org/officeDocument/2006/relationships/chart" Target="charts/chart22.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chart" Target="charts/chart8.xml"/><Relationship Id="rId28" Type="http://schemas.openxmlformats.org/officeDocument/2006/relationships/chart" Target="charts/chart12.xml"/><Relationship Id="rId36" Type="http://schemas.openxmlformats.org/officeDocument/2006/relationships/chart" Target="charts/chart19.xml"/><Relationship Id="rId49" Type="http://schemas.openxmlformats.org/officeDocument/2006/relationships/hyperlink" Target="http://www.ine.es/"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8.xlsx"/><Relationship Id="rId1" Type="http://schemas.openxmlformats.org/officeDocument/2006/relationships/themeOverride" Target="../theme/themeOverride7.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Excel_Worksheet9.xlsx"/><Relationship Id="rId1" Type="http://schemas.openxmlformats.org/officeDocument/2006/relationships/themeOverride" Target="../theme/themeOverride8.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9.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0.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Excel_Worksheet12.xlsx"/><Relationship Id="rId1" Type="http://schemas.openxmlformats.org/officeDocument/2006/relationships/themeOverride" Target="../theme/themeOverride11.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2.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3.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4.xml"/></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15.xml"/></Relationships>
</file>

<file path=word/charts/_rels/chart24.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16.xml"/></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3.xml.rels><?xml version="1.0" encoding="UTF-8" standalone="yes"?>
<Relationships xmlns="http://schemas.openxmlformats.org/package/2006/relationships"><Relationship Id="rId2" Type="http://schemas.openxmlformats.org/officeDocument/2006/relationships/oleObject" Target="file:///E:\TFG\IECA_export.xls"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2033687230537621E-2"/>
          <c:y val="0.16661984153389275"/>
          <c:w val="0.69301159427143677"/>
          <c:h val="0.71745734908136494"/>
        </c:manualLayout>
      </c:layout>
      <c:barChart>
        <c:barDir val="col"/>
        <c:grouping val="clustered"/>
        <c:varyColors val="0"/>
        <c:ser>
          <c:idx val="0"/>
          <c:order val="0"/>
          <c:tx>
            <c:strRef>
              <c:f>'Estab. hoteleros tipos'!$B$15</c:f>
              <c:strCache>
                <c:ptCount val="1"/>
                <c:pt idx="0">
                  <c:v>Hoteles</c:v>
                </c:pt>
              </c:strCache>
            </c:strRef>
          </c:tx>
          <c:invertIfNegative val="0"/>
          <c:cat>
            <c:strRef>
              <c:f>'Estab. hoteleros tipos'!$A$16:$A$25</c:f>
              <c:strCache>
                <c:ptCount val="8"/>
                <c:pt idx="0">
                  <c:v>Almería</c:v>
                </c:pt>
                <c:pt idx="1">
                  <c:v>Cádiz</c:v>
                </c:pt>
                <c:pt idx="2">
                  <c:v>Córdoba</c:v>
                </c:pt>
                <c:pt idx="3">
                  <c:v>Granada</c:v>
                </c:pt>
                <c:pt idx="4">
                  <c:v>Huelva</c:v>
                </c:pt>
                <c:pt idx="5">
                  <c:v>Jaén</c:v>
                </c:pt>
                <c:pt idx="6">
                  <c:v>Málaga</c:v>
                </c:pt>
                <c:pt idx="7">
                  <c:v>Sevilla</c:v>
                </c:pt>
              </c:strCache>
            </c:strRef>
          </c:cat>
          <c:val>
            <c:numRef>
              <c:f>'Estab. hoteleros tipos'!$B$16:$B$25</c:f>
              <c:numCache>
                <c:formatCode>#,###</c:formatCode>
                <c:ptCount val="8"/>
                <c:pt idx="0">
                  <c:v>136</c:v>
                </c:pt>
                <c:pt idx="1">
                  <c:v>260</c:v>
                </c:pt>
                <c:pt idx="2">
                  <c:v>111</c:v>
                </c:pt>
                <c:pt idx="3">
                  <c:v>276</c:v>
                </c:pt>
                <c:pt idx="4">
                  <c:v>86</c:v>
                </c:pt>
                <c:pt idx="5">
                  <c:v>148</c:v>
                </c:pt>
                <c:pt idx="6">
                  <c:v>463</c:v>
                </c:pt>
                <c:pt idx="7">
                  <c:v>204</c:v>
                </c:pt>
              </c:numCache>
            </c:numRef>
          </c:val>
        </c:ser>
        <c:ser>
          <c:idx val="1"/>
          <c:order val="1"/>
          <c:tx>
            <c:strRef>
              <c:f>'Estab. hoteleros tipos'!$C$15</c:f>
              <c:strCache>
                <c:ptCount val="1"/>
                <c:pt idx="0">
                  <c:v>Hoteles-Apartamento</c:v>
                </c:pt>
              </c:strCache>
            </c:strRef>
          </c:tx>
          <c:invertIfNegative val="0"/>
          <c:cat>
            <c:strRef>
              <c:f>'Estab. hoteleros tipos'!$A$16:$A$25</c:f>
              <c:strCache>
                <c:ptCount val="8"/>
                <c:pt idx="0">
                  <c:v>Almería</c:v>
                </c:pt>
                <c:pt idx="1">
                  <c:v>Cádiz</c:v>
                </c:pt>
                <c:pt idx="2">
                  <c:v>Córdoba</c:v>
                </c:pt>
                <c:pt idx="3">
                  <c:v>Granada</c:v>
                </c:pt>
                <c:pt idx="4">
                  <c:v>Huelva</c:v>
                </c:pt>
                <c:pt idx="5">
                  <c:v>Jaén</c:v>
                </c:pt>
                <c:pt idx="6">
                  <c:v>Málaga</c:v>
                </c:pt>
                <c:pt idx="7">
                  <c:v>Sevilla</c:v>
                </c:pt>
              </c:strCache>
            </c:strRef>
          </c:cat>
          <c:val>
            <c:numRef>
              <c:f>'Estab. hoteleros tipos'!$C$16:$C$25</c:f>
              <c:numCache>
                <c:formatCode>#,###</c:formatCode>
                <c:ptCount val="8"/>
                <c:pt idx="0">
                  <c:v>16</c:v>
                </c:pt>
                <c:pt idx="1">
                  <c:v>22</c:v>
                </c:pt>
                <c:pt idx="2">
                  <c:v>0</c:v>
                </c:pt>
                <c:pt idx="3">
                  <c:v>7</c:v>
                </c:pt>
                <c:pt idx="4">
                  <c:v>15</c:v>
                </c:pt>
                <c:pt idx="5">
                  <c:v>5</c:v>
                </c:pt>
                <c:pt idx="6">
                  <c:v>41</c:v>
                </c:pt>
                <c:pt idx="7">
                  <c:v>6</c:v>
                </c:pt>
              </c:numCache>
            </c:numRef>
          </c:val>
        </c:ser>
        <c:ser>
          <c:idx val="2"/>
          <c:order val="2"/>
          <c:tx>
            <c:strRef>
              <c:f>'Estab. hoteleros tipos'!$D$15</c:f>
              <c:strCache>
                <c:ptCount val="1"/>
                <c:pt idx="0">
                  <c:v>Hostales</c:v>
                </c:pt>
              </c:strCache>
            </c:strRef>
          </c:tx>
          <c:invertIfNegative val="0"/>
          <c:cat>
            <c:strRef>
              <c:f>'Estab. hoteleros tipos'!$A$16:$A$25</c:f>
              <c:strCache>
                <c:ptCount val="8"/>
                <c:pt idx="0">
                  <c:v>Almería</c:v>
                </c:pt>
                <c:pt idx="1">
                  <c:v>Cádiz</c:v>
                </c:pt>
                <c:pt idx="2">
                  <c:v>Córdoba</c:v>
                </c:pt>
                <c:pt idx="3">
                  <c:v>Granada</c:v>
                </c:pt>
                <c:pt idx="4">
                  <c:v>Huelva</c:v>
                </c:pt>
                <c:pt idx="5">
                  <c:v>Jaén</c:v>
                </c:pt>
                <c:pt idx="6">
                  <c:v>Málaga</c:v>
                </c:pt>
                <c:pt idx="7">
                  <c:v>Sevilla</c:v>
                </c:pt>
              </c:strCache>
            </c:strRef>
          </c:cat>
          <c:val>
            <c:numRef>
              <c:f>'Estab. hoteleros tipos'!$D$16:$D$25</c:f>
              <c:numCache>
                <c:formatCode>#,###</c:formatCode>
                <c:ptCount val="8"/>
                <c:pt idx="0">
                  <c:v>72</c:v>
                </c:pt>
                <c:pt idx="1">
                  <c:v>174</c:v>
                </c:pt>
                <c:pt idx="2">
                  <c:v>61</c:v>
                </c:pt>
                <c:pt idx="3">
                  <c:v>86</c:v>
                </c:pt>
                <c:pt idx="4">
                  <c:v>38</c:v>
                </c:pt>
                <c:pt idx="5">
                  <c:v>28</c:v>
                </c:pt>
                <c:pt idx="6">
                  <c:v>118</c:v>
                </c:pt>
                <c:pt idx="7">
                  <c:v>107</c:v>
                </c:pt>
              </c:numCache>
            </c:numRef>
          </c:val>
        </c:ser>
        <c:ser>
          <c:idx val="3"/>
          <c:order val="3"/>
          <c:tx>
            <c:strRef>
              <c:f>'Estab. hoteleros tipos'!$E$15</c:f>
              <c:strCache>
                <c:ptCount val="1"/>
                <c:pt idx="0">
                  <c:v>Pensiones</c:v>
                </c:pt>
              </c:strCache>
            </c:strRef>
          </c:tx>
          <c:invertIfNegative val="0"/>
          <c:cat>
            <c:strRef>
              <c:f>'Estab. hoteleros tipos'!$A$16:$A$25</c:f>
              <c:strCache>
                <c:ptCount val="8"/>
                <c:pt idx="0">
                  <c:v>Almería</c:v>
                </c:pt>
                <c:pt idx="1">
                  <c:v>Cádiz</c:v>
                </c:pt>
                <c:pt idx="2">
                  <c:v>Córdoba</c:v>
                </c:pt>
                <c:pt idx="3">
                  <c:v>Granada</c:v>
                </c:pt>
                <c:pt idx="4">
                  <c:v>Huelva</c:v>
                </c:pt>
                <c:pt idx="5">
                  <c:v>Jaén</c:v>
                </c:pt>
                <c:pt idx="6">
                  <c:v>Málaga</c:v>
                </c:pt>
                <c:pt idx="7">
                  <c:v>Sevilla</c:v>
                </c:pt>
              </c:strCache>
            </c:strRef>
          </c:cat>
          <c:val>
            <c:numRef>
              <c:f>'Estab. hoteleros tipos'!$E$16:$E$25</c:f>
              <c:numCache>
                <c:formatCode>#,###</c:formatCode>
                <c:ptCount val="8"/>
                <c:pt idx="0">
                  <c:v>71</c:v>
                </c:pt>
                <c:pt idx="1">
                  <c:v>137</c:v>
                </c:pt>
                <c:pt idx="2">
                  <c:v>68</c:v>
                </c:pt>
                <c:pt idx="3">
                  <c:v>170</c:v>
                </c:pt>
                <c:pt idx="4">
                  <c:v>57</c:v>
                </c:pt>
                <c:pt idx="5">
                  <c:v>63</c:v>
                </c:pt>
                <c:pt idx="6">
                  <c:v>205</c:v>
                </c:pt>
                <c:pt idx="7">
                  <c:v>116</c:v>
                </c:pt>
              </c:numCache>
            </c:numRef>
          </c:val>
        </c:ser>
        <c:dLbls>
          <c:showLegendKey val="0"/>
          <c:showVal val="0"/>
          <c:showCatName val="0"/>
          <c:showSerName val="0"/>
          <c:showPercent val="0"/>
          <c:showBubbleSize val="0"/>
        </c:dLbls>
        <c:gapWidth val="150"/>
        <c:axId val="192391168"/>
        <c:axId val="186571520"/>
      </c:barChart>
      <c:catAx>
        <c:axId val="192391168"/>
        <c:scaling>
          <c:orientation val="minMax"/>
        </c:scaling>
        <c:delete val="0"/>
        <c:axPos val="b"/>
        <c:numFmt formatCode="General" sourceLinked="0"/>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es-ES"/>
          </a:p>
        </c:txPr>
        <c:crossAx val="186571520"/>
        <c:crosses val="autoZero"/>
        <c:auto val="1"/>
        <c:lblAlgn val="ctr"/>
        <c:lblOffset val="100"/>
        <c:noMultiLvlLbl val="0"/>
      </c:catAx>
      <c:valAx>
        <c:axId val="186571520"/>
        <c:scaling>
          <c:orientation val="minMax"/>
        </c:scaling>
        <c:delete val="0"/>
        <c:axPos val="l"/>
        <c:majorGridlines/>
        <c:numFmt formatCode="#,###" sourceLinked="1"/>
        <c:majorTickMark val="out"/>
        <c:minorTickMark val="none"/>
        <c:tickLblPos val="nextTo"/>
        <c:crossAx val="192391168"/>
        <c:crosses val="autoZero"/>
        <c:crossBetween val="between"/>
      </c:valAx>
    </c:plotArea>
    <c:legend>
      <c:legendPos val="r"/>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592619104430129"/>
          <c:y val="0.25317272427039333"/>
          <c:w val="0.76207730939709872"/>
          <c:h val="0.63084736924440732"/>
        </c:manualLayout>
      </c:layout>
      <c:lineChart>
        <c:grouping val="standard"/>
        <c:varyColors val="0"/>
        <c:ser>
          <c:idx val="0"/>
          <c:order val="0"/>
          <c:tx>
            <c:strRef>
              <c:f>Andalucía!$C$2</c:f>
              <c:strCache>
                <c:ptCount val="1"/>
                <c:pt idx="0">
                  <c:v>Nº TURISTAS</c:v>
                </c:pt>
              </c:strCache>
            </c:strRef>
          </c:tx>
          <c:marker>
            <c:symbol val="none"/>
          </c:marker>
          <c:val>
            <c:numRef>
              <c:f>Andalucía!$C$3:$C$38</c:f>
              <c:numCache>
                <c:formatCode>#,##0.00</c:formatCode>
                <c:ptCount val="36"/>
                <c:pt idx="0">
                  <c:v>5188026</c:v>
                </c:pt>
                <c:pt idx="1">
                  <c:v>6526668</c:v>
                </c:pt>
                <c:pt idx="2">
                  <c:v>9101447</c:v>
                </c:pt>
                <c:pt idx="3">
                  <c:v>4329976</c:v>
                </c:pt>
                <c:pt idx="4">
                  <c:v>3981610</c:v>
                </c:pt>
                <c:pt idx="5">
                  <c:v>6016119</c:v>
                </c:pt>
                <c:pt idx="6">
                  <c:v>8054435</c:v>
                </c:pt>
                <c:pt idx="7">
                  <c:v>3874236</c:v>
                </c:pt>
                <c:pt idx="8">
                  <c:v>3840560</c:v>
                </c:pt>
                <c:pt idx="9">
                  <c:v>5728298</c:v>
                </c:pt>
                <c:pt idx="10">
                  <c:v>7842071</c:v>
                </c:pt>
                <c:pt idx="11">
                  <c:v>3883039</c:v>
                </c:pt>
                <c:pt idx="12">
                  <c:v>3848315</c:v>
                </c:pt>
                <c:pt idx="13">
                  <c:v>6058380</c:v>
                </c:pt>
                <c:pt idx="14">
                  <c:v>7977752</c:v>
                </c:pt>
                <c:pt idx="15">
                  <c:v>3900565</c:v>
                </c:pt>
                <c:pt idx="16">
                  <c:v>3871427</c:v>
                </c:pt>
                <c:pt idx="17">
                  <c:v>5907668</c:v>
                </c:pt>
                <c:pt idx="18">
                  <c:v>7993196</c:v>
                </c:pt>
                <c:pt idx="19">
                  <c:v>3752961</c:v>
                </c:pt>
                <c:pt idx="20">
                  <c:v>3827622</c:v>
                </c:pt>
                <c:pt idx="21">
                  <c:v>5974387</c:v>
                </c:pt>
                <c:pt idx="22">
                  <c:v>8437810</c:v>
                </c:pt>
                <c:pt idx="23">
                  <c:v>4231184</c:v>
                </c:pt>
                <c:pt idx="24">
                  <c:v>3898760</c:v>
                </c:pt>
                <c:pt idx="25">
                  <c:v>6710103</c:v>
                </c:pt>
                <c:pt idx="26">
                  <c:v>8857809</c:v>
                </c:pt>
                <c:pt idx="27">
                  <c:v>4558974</c:v>
                </c:pt>
                <c:pt idx="28">
                  <c:v>4295215</c:v>
                </c:pt>
                <c:pt idx="29">
                  <c:v>7020404</c:v>
                </c:pt>
                <c:pt idx="30">
                  <c:v>9606250</c:v>
                </c:pt>
                <c:pt idx="31">
                  <c:v>5107372</c:v>
                </c:pt>
                <c:pt idx="32">
                  <c:v>5097206</c:v>
                </c:pt>
                <c:pt idx="33">
                  <c:v>7533691</c:v>
                </c:pt>
                <c:pt idx="34">
                  <c:v>10077742</c:v>
                </c:pt>
                <c:pt idx="35">
                  <c:v>5468508</c:v>
                </c:pt>
              </c:numCache>
            </c:numRef>
          </c:val>
          <c:smooth val="0"/>
        </c:ser>
        <c:ser>
          <c:idx val="1"/>
          <c:order val="1"/>
          <c:tx>
            <c:strRef>
              <c:f>Andalucía!$D$2</c:f>
              <c:strCache>
                <c:ptCount val="1"/>
                <c:pt idx="0">
                  <c:v>SERIE DESESTACIONALIZADA</c:v>
                </c:pt>
              </c:strCache>
            </c:strRef>
          </c:tx>
          <c:marker>
            <c:symbol val="none"/>
          </c:marker>
          <c:val>
            <c:numRef>
              <c:f>Andalucía!$D$3:$D$38</c:f>
              <c:numCache>
                <c:formatCode>#,##0.00</c:formatCode>
                <c:ptCount val="36"/>
                <c:pt idx="0">
                  <c:v>6859808.7038098732</c:v>
                </c:pt>
                <c:pt idx="1">
                  <c:v>5560094.8606633935</c:v>
                </c:pt>
                <c:pt idx="2">
                  <c:v>6567212.698107793</c:v>
                </c:pt>
                <c:pt idx="3">
                  <c:v>6330616.2299291762</c:v>
                </c:pt>
                <c:pt idx="4">
                  <c:v>5264638.7919367468</c:v>
                </c:pt>
                <c:pt idx="5">
                  <c:v>5125156.1030895691</c:v>
                </c:pt>
                <c:pt idx="6">
                  <c:v>5811733.8713375842</c:v>
                </c:pt>
                <c:pt idx="7">
                  <c:v>5664304.2132741353</c:v>
                </c:pt>
                <c:pt idx="8">
                  <c:v>5078137.0246610269</c:v>
                </c:pt>
                <c:pt idx="9">
                  <c:v>4879960.2293464895</c:v>
                </c:pt>
                <c:pt idx="10">
                  <c:v>5658501.1428032136</c:v>
                </c:pt>
                <c:pt idx="11">
                  <c:v>5677174.5882305028</c:v>
                </c:pt>
                <c:pt idx="12">
                  <c:v>5088390.9857047936</c:v>
                </c:pt>
                <c:pt idx="13">
                  <c:v>5161158.4198776297</c:v>
                </c:pt>
                <c:pt idx="14">
                  <c:v>5756402.716705909</c:v>
                </c:pt>
                <c:pt idx="15">
                  <c:v>5702798.3746084729</c:v>
                </c:pt>
                <c:pt idx="16">
                  <c:v>5118950.5663164658</c:v>
                </c:pt>
                <c:pt idx="17">
                  <c:v>5032766.2576533062</c:v>
                </c:pt>
                <c:pt idx="18">
                  <c:v>5767546.4428529246</c:v>
                </c:pt>
                <c:pt idx="19">
                  <c:v>5486994.8047959693</c:v>
                </c:pt>
                <c:pt idx="20">
                  <c:v>5061029.9004851086</c:v>
                </c:pt>
                <c:pt idx="21">
                  <c:v>5089604.4435405917</c:v>
                </c:pt>
                <c:pt idx="22">
                  <c:v>6088360.7822163794</c:v>
                </c:pt>
                <c:pt idx="23">
                  <c:v>6186177.9608516656</c:v>
                </c:pt>
                <c:pt idx="24">
                  <c:v>5155091.3164401613</c:v>
                </c:pt>
                <c:pt idx="25">
                  <c:v>5716363.8789075864</c:v>
                </c:pt>
                <c:pt idx="26">
                  <c:v>6391413.9962814143</c:v>
                </c:pt>
                <c:pt idx="27">
                  <c:v>6665421.4240968386</c:v>
                </c:pt>
                <c:pt idx="28">
                  <c:v>5679299.4564280761</c:v>
                </c:pt>
                <c:pt idx="29">
                  <c:v>5980710.555551582</c:v>
                </c:pt>
                <c:pt idx="30">
                  <c:v>6931456.8311168524</c:v>
                </c:pt>
                <c:pt idx="31">
                  <c:v>7467203.5308015179</c:v>
                </c:pt>
                <c:pt idx="32">
                  <c:v>6739722.9859510949</c:v>
                </c:pt>
                <c:pt idx="33">
                  <c:v>6417981.8263968779</c:v>
                </c:pt>
                <c:pt idx="34">
                  <c:v>7271665.1792461388</c:v>
                </c:pt>
                <c:pt idx="35">
                  <c:v>7995200.3194238348</c:v>
                </c:pt>
              </c:numCache>
            </c:numRef>
          </c:val>
          <c:smooth val="0"/>
        </c:ser>
        <c:dLbls>
          <c:showLegendKey val="0"/>
          <c:showVal val="0"/>
          <c:showCatName val="0"/>
          <c:showSerName val="0"/>
          <c:showPercent val="0"/>
          <c:showBubbleSize val="0"/>
        </c:dLbls>
        <c:marker val="1"/>
        <c:smooth val="0"/>
        <c:axId val="193147904"/>
        <c:axId val="193376192"/>
      </c:lineChart>
      <c:catAx>
        <c:axId val="193147904"/>
        <c:scaling>
          <c:orientation val="minMax"/>
        </c:scaling>
        <c:delete val="0"/>
        <c:axPos val="b"/>
        <c:majorTickMark val="out"/>
        <c:minorTickMark val="none"/>
        <c:tickLblPos val="nextTo"/>
        <c:crossAx val="193376192"/>
        <c:crosses val="autoZero"/>
        <c:auto val="1"/>
        <c:lblAlgn val="ctr"/>
        <c:lblOffset val="100"/>
        <c:noMultiLvlLbl val="0"/>
      </c:catAx>
      <c:valAx>
        <c:axId val="193376192"/>
        <c:scaling>
          <c:orientation val="minMax"/>
        </c:scaling>
        <c:delete val="0"/>
        <c:axPos val="l"/>
        <c:majorGridlines/>
        <c:numFmt formatCode="#,##0.00" sourceLinked="1"/>
        <c:majorTickMark val="out"/>
        <c:minorTickMark val="none"/>
        <c:tickLblPos val="nextTo"/>
        <c:crossAx val="193147904"/>
        <c:crosses val="autoZero"/>
        <c:crossBetween val="between"/>
      </c:valAx>
    </c:plotArea>
    <c:legend>
      <c:legendPos val="r"/>
      <c:layout>
        <c:manualLayout>
          <c:xMode val="edge"/>
          <c:yMode val="edge"/>
          <c:x val="0.58179465908730321"/>
          <c:y val="0.11139363677101338"/>
          <c:w val="0.40662849786263766"/>
          <c:h val="0.15324016617128158"/>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763888888888891"/>
          <c:y val="0.15509259259259259"/>
          <c:w val="0.45555555555555555"/>
          <c:h val="0.7592592592592593"/>
        </c:manualLayout>
      </c:layout>
      <c:pieChart>
        <c:varyColors val="1"/>
        <c:ser>
          <c:idx val="0"/>
          <c:order val="0"/>
          <c:dLbls>
            <c:dLbl>
              <c:idx val="3"/>
              <c:layout>
                <c:manualLayout>
                  <c:x val="4.759338126212484E-2"/>
                  <c:y val="9.4150465705061206E-2"/>
                </c:manualLayout>
              </c:layout>
              <c:showLegendKey val="0"/>
              <c:showVal val="1"/>
              <c:showCatName val="0"/>
              <c:showSerName val="0"/>
              <c:showPercent val="0"/>
              <c:showBubbleSize val="0"/>
            </c:dLbl>
            <c:txPr>
              <a:bodyPr/>
              <a:lstStyle/>
              <a:p>
                <a:pPr>
                  <a:defRPr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1"/>
          </c:dLbls>
          <c:cat>
            <c:strRef>
              <c:f>IECA_export!$E$16:$H$17</c:f>
              <c:strCache>
                <c:ptCount val="4"/>
                <c:pt idx="0">
                  <c:v>Andalucía</c:v>
                </c:pt>
                <c:pt idx="1">
                  <c:v>Resto de España</c:v>
                </c:pt>
                <c:pt idx="2">
                  <c:v>Unión Europea (25)*</c:v>
                </c:pt>
                <c:pt idx="3">
                  <c:v>Resto del mundo</c:v>
                </c:pt>
              </c:strCache>
            </c:strRef>
          </c:cat>
          <c:val>
            <c:numRef>
              <c:f>IECA_export!$E$18:$H$18</c:f>
              <c:numCache>
                <c:formatCode>0.00%</c:formatCode>
                <c:ptCount val="4"/>
                <c:pt idx="0">
                  <c:v>0.318725029188</c:v>
                </c:pt>
                <c:pt idx="1">
                  <c:v>0.30008126798599999</c:v>
                </c:pt>
                <c:pt idx="2">
                  <c:v>0.27302150214100002</c:v>
                </c:pt>
                <c:pt idx="3">
                  <c:v>0.10817220068400001</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868951987062224"/>
          <c:y val="0.13640948553993826"/>
          <c:w val="0.6599895720105694"/>
          <c:h val="0.77545804575221633"/>
        </c:manualLayout>
      </c:layout>
      <c:barChart>
        <c:barDir val="bar"/>
        <c:grouping val="clustered"/>
        <c:varyColors val="0"/>
        <c:ser>
          <c:idx val="0"/>
          <c:order val="0"/>
          <c:tx>
            <c:strRef>
              <c:f>'Procedencia viajeros en hoteles'!$B$15</c:f>
              <c:strCache>
                <c:ptCount val="1"/>
                <c:pt idx="0">
                  <c:v>Residentes en España</c:v>
                </c:pt>
              </c:strCache>
            </c:strRef>
          </c:tx>
          <c:invertIfNegative val="0"/>
          <c:dLbls>
            <c:dLbl>
              <c:idx val="6"/>
              <c:layout>
                <c:manualLayout>
                  <c:x val="0"/>
                  <c:y val="4.0650406504064672E-3"/>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'Procedencia viajeros en hoteles'!$A$18:$A$25</c:f>
              <c:strCache>
                <c:ptCount val="8"/>
                <c:pt idx="0">
                  <c:v>Almería</c:v>
                </c:pt>
                <c:pt idx="1">
                  <c:v>Cádiz</c:v>
                </c:pt>
                <c:pt idx="2">
                  <c:v>Córdoba</c:v>
                </c:pt>
                <c:pt idx="3">
                  <c:v>Granada</c:v>
                </c:pt>
                <c:pt idx="4">
                  <c:v>Huelva</c:v>
                </c:pt>
                <c:pt idx="5">
                  <c:v>Jaén</c:v>
                </c:pt>
                <c:pt idx="6">
                  <c:v>Málaga</c:v>
                </c:pt>
                <c:pt idx="7">
                  <c:v>Sevilla</c:v>
                </c:pt>
              </c:strCache>
            </c:strRef>
          </c:cat>
          <c:val>
            <c:numRef>
              <c:f>'Procedencia viajeros en hoteles'!$B$18:$B$25</c:f>
              <c:numCache>
                <c:formatCode>#,##0</c:formatCode>
                <c:ptCount val="8"/>
                <c:pt idx="0">
                  <c:v>1057915</c:v>
                </c:pt>
                <c:pt idx="1">
                  <c:v>1585593</c:v>
                </c:pt>
                <c:pt idx="2">
                  <c:v>692518</c:v>
                </c:pt>
                <c:pt idx="3">
                  <c:v>1530350</c:v>
                </c:pt>
                <c:pt idx="4">
                  <c:v>793461</c:v>
                </c:pt>
                <c:pt idx="5">
                  <c:v>442127</c:v>
                </c:pt>
                <c:pt idx="6">
                  <c:v>2005277</c:v>
                </c:pt>
                <c:pt idx="7">
                  <c:v>1545699</c:v>
                </c:pt>
              </c:numCache>
            </c:numRef>
          </c:val>
        </c:ser>
        <c:ser>
          <c:idx val="1"/>
          <c:order val="1"/>
          <c:tx>
            <c:strRef>
              <c:f>'Procedencia viajeros en hoteles'!$C$15</c:f>
              <c:strCache>
                <c:ptCount val="1"/>
                <c:pt idx="0">
                  <c:v>Residentes en el extranjero</c:v>
                </c:pt>
              </c:strCache>
            </c:strRef>
          </c:tx>
          <c:invertIfNegative val="0"/>
          <c:dLbls>
            <c:dLbl>
              <c:idx val="0"/>
              <c:layout>
                <c:manualLayout>
                  <c:x val="-2.0580728300475648E-17"/>
                  <c:y val="-1.2246244170544918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8.130081300813009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1.2245141136499042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311646648059452E-17"/>
                  <c:y val="-8.1300813008129344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155823324029726E-17"/>
                  <c:y val="-1.2195121951219587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
                  <c:y val="-4.0650406504065409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4.311646648059452E-17"/>
                  <c:y val="-1.219512195121953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'Procedencia viajeros en hoteles'!$A$18:$A$25</c:f>
              <c:strCache>
                <c:ptCount val="8"/>
                <c:pt idx="0">
                  <c:v>Almería</c:v>
                </c:pt>
                <c:pt idx="1">
                  <c:v>Cádiz</c:v>
                </c:pt>
                <c:pt idx="2">
                  <c:v>Córdoba</c:v>
                </c:pt>
                <c:pt idx="3">
                  <c:v>Granada</c:v>
                </c:pt>
                <c:pt idx="4">
                  <c:v>Huelva</c:v>
                </c:pt>
                <c:pt idx="5">
                  <c:v>Jaén</c:v>
                </c:pt>
                <c:pt idx="6">
                  <c:v>Málaga</c:v>
                </c:pt>
                <c:pt idx="7">
                  <c:v>Sevilla</c:v>
                </c:pt>
              </c:strCache>
            </c:strRef>
          </c:cat>
          <c:val>
            <c:numRef>
              <c:f>'Procedencia viajeros en hoteles'!$C$18:$C$25</c:f>
              <c:numCache>
                <c:formatCode>#,##0</c:formatCode>
                <c:ptCount val="8"/>
                <c:pt idx="0">
                  <c:v>313167</c:v>
                </c:pt>
                <c:pt idx="1">
                  <c:v>872924</c:v>
                </c:pt>
                <c:pt idx="2">
                  <c:v>487933</c:v>
                </c:pt>
                <c:pt idx="3">
                  <c:v>1300128</c:v>
                </c:pt>
                <c:pt idx="4">
                  <c:v>214648</c:v>
                </c:pt>
                <c:pt idx="5">
                  <c:v>80894</c:v>
                </c:pt>
                <c:pt idx="6">
                  <c:v>3241755</c:v>
                </c:pt>
                <c:pt idx="7">
                  <c:v>1660729</c:v>
                </c:pt>
              </c:numCache>
            </c:numRef>
          </c:val>
        </c:ser>
        <c:dLbls>
          <c:showLegendKey val="0"/>
          <c:showVal val="0"/>
          <c:showCatName val="0"/>
          <c:showSerName val="0"/>
          <c:showPercent val="0"/>
          <c:showBubbleSize val="0"/>
        </c:dLbls>
        <c:gapWidth val="150"/>
        <c:axId val="193150464"/>
        <c:axId val="193377344"/>
      </c:barChart>
      <c:catAx>
        <c:axId val="193150464"/>
        <c:scaling>
          <c:orientation val="minMax"/>
        </c:scaling>
        <c:delete val="0"/>
        <c:axPos val="l"/>
        <c:numFmt formatCode="General" sourceLinked="0"/>
        <c:majorTickMark val="out"/>
        <c:minorTickMark val="none"/>
        <c:tickLblPos val="nextTo"/>
        <c:crossAx val="193377344"/>
        <c:crosses val="autoZero"/>
        <c:auto val="1"/>
        <c:lblAlgn val="ctr"/>
        <c:lblOffset val="100"/>
        <c:noMultiLvlLbl val="0"/>
      </c:catAx>
      <c:valAx>
        <c:axId val="193377344"/>
        <c:scaling>
          <c:orientation val="minMax"/>
        </c:scaling>
        <c:delete val="0"/>
        <c:axPos val="b"/>
        <c:majorGridlines/>
        <c:numFmt formatCode="#,##0" sourceLinked="1"/>
        <c:majorTickMark val="out"/>
        <c:minorTickMark val="none"/>
        <c:tickLblPos val="nextTo"/>
        <c:crossAx val="193150464"/>
        <c:crosses val="autoZero"/>
        <c:crossBetween val="between"/>
      </c:valAx>
    </c:plotArea>
    <c:legend>
      <c:legendPos val="r"/>
      <c:layout>
        <c:manualLayout>
          <c:xMode val="edge"/>
          <c:yMode val="edge"/>
          <c:x val="0.77674982546373628"/>
          <c:y val="0.42020965170764696"/>
          <c:w val="0.22100550562492818"/>
          <c:h val="0.33135983768900057"/>
        </c:manualLayout>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a:pPr>
            <a:r>
              <a:rPr lang="es-ES" sz="1400">
                <a:latin typeface="Times New Roman" panose="02020603050405020304" pitchFamily="18" charset="0"/>
                <a:cs typeface="Times New Roman" panose="02020603050405020304" pitchFamily="18" charset="0"/>
              </a:rPr>
              <a:t>Estancia media</a:t>
            </a:r>
          </a:p>
        </c:rich>
      </c:tx>
      <c:layout/>
      <c:overlay val="0"/>
    </c:title>
    <c:autoTitleDeleted val="0"/>
    <c:plotArea>
      <c:layout/>
      <c:barChart>
        <c:barDir val="bar"/>
        <c:grouping val="clustered"/>
        <c:varyColors val="0"/>
        <c:ser>
          <c:idx val="0"/>
          <c:order val="0"/>
          <c:tx>
            <c:strRef>
              <c:f>IECA_export!$E$14</c:f>
              <c:strCache>
                <c:ptCount val="1"/>
                <c:pt idx="0">
                  <c:v>Estancia media</c:v>
                </c:pt>
              </c:strCache>
            </c:strRef>
          </c:tx>
          <c:invertIfNegative val="0"/>
          <c:dLbls>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IECA_export!$A$15:$C$22</c:f>
              <c:strCache>
                <c:ptCount val="8"/>
                <c:pt idx="0">
                  <c:v>Almería</c:v>
                </c:pt>
                <c:pt idx="1">
                  <c:v>Cádiz</c:v>
                </c:pt>
                <c:pt idx="2">
                  <c:v>Córdoba</c:v>
                </c:pt>
                <c:pt idx="3">
                  <c:v>Granada</c:v>
                </c:pt>
                <c:pt idx="4">
                  <c:v>Huelva</c:v>
                </c:pt>
                <c:pt idx="5">
                  <c:v>Jaén</c:v>
                </c:pt>
                <c:pt idx="6">
                  <c:v>Málaga</c:v>
                </c:pt>
                <c:pt idx="7">
                  <c:v>Sevilla</c:v>
                </c:pt>
              </c:strCache>
            </c:strRef>
          </c:cat>
          <c:val>
            <c:numRef>
              <c:f>IECA_export!$E$15:$E$22</c:f>
              <c:numCache>
                <c:formatCode>General</c:formatCode>
                <c:ptCount val="8"/>
                <c:pt idx="0">
                  <c:v>9.4</c:v>
                </c:pt>
                <c:pt idx="1">
                  <c:v>6.9</c:v>
                </c:pt>
                <c:pt idx="2">
                  <c:v>3.7</c:v>
                </c:pt>
                <c:pt idx="3">
                  <c:v>5.4</c:v>
                </c:pt>
                <c:pt idx="4">
                  <c:v>7.2</c:v>
                </c:pt>
                <c:pt idx="5">
                  <c:v>2.7</c:v>
                </c:pt>
                <c:pt idx="6">
                  <c:v>10.1</c:v>
                </c:pt>
                <c:pt idx="7">
                  <c:v>3.3</c:v>
                </c:pt>
              </c:numCache>
            </c:numRef>
          </c:val>
        </c:ser>
        <c:dLbls>
          <c:showLegendKey val="0"/>
          <c:showVal val="0"/>
          <c:showCatName val="0"/>
          <c:showSerName val="0"/>
          <c:showPercent val="0"/>
          <c:showBubbleSize val="0"/>
        </c:dLbls>
        <c:gapWidth val="150"/>
        <c:axId val="193469440"/>
        <c:axId val="194249856"/>
      </c:barChart>
      <c:catAx>
        <c:axId val="193469440"/>
        <c:scaling>
          <c:orientation val="minMax"/>
        </c:scaling>
        <c:delete val="0"/>
        <c:axPos val="l"/>
        <c:numFmt formatCode="General" sourceLinked="0"/>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es-ES"/>
          </a:p>
        </c:txPr>
        <c:crossAx val="194249856"/>
        <c:crosses val="autoZero"/>
        <c:auto val="1"/>
        <c:lblAlgn val="ctr"/>
        <c:lblOffset val="100"/>
        <c:noMultiLvlLbl val="0"/>
      </c:catAx>
      <c:valAx>
        <c:axId val="194249856"/>
        <c:scaling>
          <c:orientation val="minMax"/>
        </c:scaling>
        <c:delete val="1"/>
        <c:axPos val="b"/>
        <c:majorGridlines/>
        <c:numFmt formatCode="General" sourceLinked="0"/>
        <c:majorTickMark val="out"/>
        <c:minorTickMark val="none"/>
        <c:tickLblPos val="nextTo"/>
        <c:crossAx val="193469440"/>
        <c:crosses val="autoZero"/>
        <c:crossBetween val="between"/>
      </c:valAx>
    </c:plotArea>
    <c:legend>
      <c:legendPos val="r"/>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40"/>
      <c:hPercent val="60"/>
      <c:rotY val="348"/>
      <c:rAngAx val="0"/>
      <c:perspective val="0"/>
    </c:view3D>
    <c:floor>
      <c:thickness val="0"/>
    </c:floor>
    <c:sideWall>
      <c:thickness val="0"/>
    </c:sideWall>
    <c:backWall>
      <c:thickness val="0"/>
    </c:backWall>
    <c:plotArea>
      <c:layout>
        <c:manualLayout>
          <c:layoutTarget val="inner"/>
          <c:xMode val="edge"/>
          <c:yMode val="edge"/>
          <c:x val="0.23785633548002977"/>
          <c:y val="0.19845385799303569"/>
          <c:w val="0.56449003561105593"/>
          <c:h val="0.61598015662773464"/>
        </c:manualLayout>
      </c:layout>
      <c:pie3DChart>
        <c:varyColors val="1"/>
        <c:ser>
          <c:idx val="0"/>
          <c:order val="0"/>
          <c:spPr>
            <a:solidFill>
              <a:srgbClr val="8080FF"/>
            </a:solidFill>
            <a:ln w="12700">
              <a:solidFill>
                <a:srgbClr val="000000"/>
              </a:solidFill>
              <a:prstDash val="solid"/>
            </a:ln>
          </c:spPr>
          <c:dPt>
            <c:idx val="0"/>
            <c:bubble3D val="0"/>
            <c:spPr>
              <a:solidFill>
                <a:srgbClr val="8080FF"/>
              </a:solidFill>
              <a:ln w="25400">
                <a:noFill/>
              </a:ln>
            </c:spPr>
          </c:dPt>
          <c:dPt>
            <c:idx val="1"/>
            <c:bubble3D val="0"/>
            <c:spPr>
              <a:solidFill>
                <a:srgbClr val="666699"/>
              </a:solidFill>
              <a:ln w="25400">
                <a:noFill/>
              </a:ln>
            </c:spPr>
          </c:dPt>
          <c:dPt>
            <c:idx val="2"/>
            <c:bubble3D val="0"/>
            <c:spPr>
              <a:solidFill>
                <a:srgbClr val="A6CAF0"/>
              </a:solidFill>
              <a:ln w="25400">
                <a:noFill/>
              </a:ln>
            </c:spPr>
          </c:dPt>
          <c:dPt>
            <c:idx val="3"/>
            <c:bubble3D val="0"/>
            <c:spPr>
              <a:solidFill>
                <a:srgbClr val="A0E0E0"/>
              </a:solidFill>
              <a:ln w="25400">
                <a:noFill/>
              </a:ln>
            </c:spPr>
          </c:dPt>
          <c:dPt>
            <c:idx val="4"/>
            <c:bubble3D val="0"/>
            <c:spPr>
              <a:solidFill>
                <a:srgbClr val="0080C0"/>
              </a:solidFill>
              <a:ln w="25400">
                <a:noFill/>
              </a:ln>
            </c:spPr>
          </c:dPt>
          <c:dPt>
            <c:idx val="5"/>
            <c:bubble3D val="0"/>
            <c:spPr>
              <a:solidFill>
                <a:srgbClr val="0000FF"/>
              </a:solidFill>
              <a:ln w="25400">
                <a:noFill/>
              </a:ln>
            </c:spPr>
          </c:dPt>
          <c:dPt>
            <c:idx val="6"/>
            <c:bubble3D val="0"/>
            <c:spPr>
              <a:solidFill>
                <a:srgbClr val="0080C0"/>
              </a:solidFill>
              <a:ln w="25400">
                <a:noFill/>
              </a:ln>
            </c:spPr>
          </c:dPt>
          <c:dPt>
            <c:idx val="7"/>
            <c:bubble3D val="0"/>
            <c:spPr>
              <a:solidFill>
                <a:srgbClr val="C0C0FF"/>
              </a:solidFill>
              <a:ln w="25400">
                <a:noFill/>
              </a:ln>
            </c:spPr>
          </c:dPt>
          <c:dPt>
            <c:idx val="8"/>
            <c:bubble3D val="0"/>
            <c:spPr>
              <a:solidFill>
                <a:srgbClr val="000080"/>
              </a:solidFill>
              <a:ln w="12700">
                <a:solidFill>
                  <a:srgbClr val="000000"/>
                </a:solidFill>
                <a:prstDash val="solid"/>
              </a:ln>
            </c:spPr>
          </c:dPt>
          <c:dPt>
            <c:idx val="9"/>
            <c:bubble3D val="0"/>
            <c:spPr>
              <a:solidFill>
                <a:schemeClr val="accent1">
                  <a:lumMod val="40000"/>
                  <a:lumOff val="60000"/>
                </a:schemeClr>
              </a:solidFill>
              <a:ln w="25400">
                <a:noFill/>
              </a:ln>
            </c:spPr>
          </c:dPt>
          <c:dPt>
            <c:idx val="10"/>
            <c:bubble3D val="0"/>
            <c:spPr>
              <a:solidFill>
                <a:srgbClr val="00CCFF"/>
              </a:solidFill>
              <a:ln w="25400">
                <a:noFill/>
              </a:ln>
            </c:spPr>
          </c:dPt>
          <c:dPt>
            <c:idx val="11"/>
            <c:bubble3D val="0"/>
            <c:spPr>
              <a:solidFill>
                <a:srgbClr val="00FFFF"/>
              </a:solidFill>
              <a:ln w="12700">
                <a:noFill/>
                <a:prstDash val="solid"/>
              </a:ln>
            </c:spPr>
          </c:dPt>
          <c:dLbls>
            <c:dLbl>
              <c:idx val="0"/>
              <c:layout>
                <c:manualLayout>
                  <c:x val="9.6319743951604031E-2"/>
                  <c:y val="-3.5857077143707582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
              <c:layout>
                <c:manualLayout>
                  <c:x val="8.2746892819302212E-2"/>
                  <c:y val="-0.18457261141326403"/>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2"/>
              <c:layout>
                <c:manualLayout>
                  <c:x val="9.2442087955085989E-2"/>
                  <c:y val="3.2437427280352878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3"/>
              <c:layout>
                <c:manualLayout>
                  <c:x val="-4.4647383901132973E-2"/>
                  <c:y val="-1.9699921530427263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4"/>
              <c:layout>
                <c:manualLayout>
                  <c:x val="-7.5417683342346026E-2"/>
                  <c:y val="0.19037276078195145"/>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5"/>
              <c:layout>
                <c:manualLayout>
                  <c:x val="-9.5314718825975905E-2"/>
                  <c:y val="0.11814035540639388"/>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6"/>
              <c:layout>
                <c:manualLayout>
                  <c:x val="-0.14741265382028268"/>
                  <c:y val="6.41545579998377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7"/>
              <c:layout>
                <c:manualLayout>
                  <c:x val="-0.13094765164404701"/>
                  <c:y val="-1.2728035284249263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8"/>
              <c:layout>
                <c:manualLayout>
                  <c:x val="-0.16986788711712564"/>
                  <c:y val="-9.1112915009335119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9"/>
              <c:layout>
                <c:manualLayout>
                  <c:x val="5.6735119165380711E-3"/>
                  <c:y val="-0.10899640122304308"/>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0"/>
              <c:layout>
                <c:manualLayout>
                  <c:x val="3.5739678268859612E-2"/>
                  <c:y val="-9.4081770706496745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1"/>
              <c:layout>
                <c:manualLayout>
                  <c:x val="6.7220793380726909E-2"/>
                  <c:y val="-9.5313472413886477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numFmt formatCode="0.0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LegendKey val="0"/>
            <c:showVal val="0"/>
            <c:showCatName val="1"/>
            <c:showSerName val="0"/>
            <c:showPercent val="1"/>
            <c:showBubbleSize val="0"/>
            <c:showLeaderLines val="1"/>
            <c:extLst>
              <c:ext xmlns:c15="http://schemas.microsoft.com/office/drawing/2012/chart" uri="{CE6537A1-D6FC-4f65-9D91-7224C49458BB}"/>
            </c:extLst>
          </c:dLbls>
          <c:cat>
            <c:strRef>
              <c:f>'E:\TFG\[anuario-11_2_12g.xls]A'!$A$16:$A$27</c:f>
              <c:strCache>
                <c:ptCount val="12"/>
                <c:pt idx="0">
                  <c:v>Precios</c:v>
                </c:pt>
                <c:pt idx="1">
                  <c:v>Clima</c:v>
                </c:pt>
                <c:pt idx="2">
                  <c:v>Playas</c:v>
                </c:pt>
                <c:pt idx="3">
                  <c:v>Visitas a monumentos</c:v>
                </c:pt>
                <c:pt idx="4">
                  <c:v>Contacto con la naturaleza</c:v>
                </c:pt>
                <c:pt idx="5">
                  <c:v>Visita familiar</c:v>
                </c:pt>
                <c:pt idx="6">
                  <c:v>Fiestas populares, folklore, gastronomía, calidad de vida y excursiones</c:v>
                </c:pt>
                <c:pt idx="7">
                  <c:v>Golf</c:v>
                </c:pt>
                <c:pt idx="8">
                  <c:v>Esquí</c:v>
                </c:pt>
                <c:pt idx="9">
                  <c:v>Otros deportes</c:v>
                </c:pt>
                <c:pt idx="10">
                  <c:v>Otros</c:v>
                </c:pt>
                <c:pt idx="11">
                  <c:v>Sin motivo</c:v>
                </c:pt>
              </c:strCache>
            </c:strRef>
          </c:cat>
          <c:val>
            <c:numRef>
              <c:f>'E:\TFG\[anuario-11_2_12g.xls]A'!$C$16:$C$27</c:f>
              <c:numCache>
                <c:formatCode>General</c:formatCode>
                <c:ptCount val="12"/>
                <c:pt idx="0">
                  <c:v>14.504821185041386</c:v>
                </c:pt>
                <c:pt idx="1">
                  <c:v>21.011419901304734</c:v>
                </c:pt>
                <c:pt idx="2">
                  <c:v>6.580530731891268</c:v>
                </c:pt>
                <c:pt idx="3">
                  <c:v>34.340786067385935</c:v>
                </c:pt>
                <c:pt idx="4">
                  <c:v>6.0749705120051773</c:v>
                </c:pt>
                <c:pt idx="5">
                  <c:v>1.004009607082438</c:v>
                </c:pt>
                <c:pt idx="6">
                  <c:v>7.8360730176787925</c:v>
                </c:pt>
                <c:pt idx="7">
                  <c:v>6.2363567134955396E-2</c:v>
                </c:pt>
                <c:pt idx="8">
                  <c:v>0.39418157352629818</c:v>
                </c:pt>
                <c:pt idx="9">
                  <c:v>0.31978848377752628</c:v>
                </c:pt>
                <c:pt idx="10">
                  <c:v>6.4217799336925356</c:v>
                </c:pt>
                <c:pt idx="11">
                  <c:v>1.4492754194789446</c:v>
                </c:pt>
              </c:numCache>
            </c:numRef>
          </c:val>
        </c:ser>
        <c:dLbls>
          <c:showLegendKey val="0"/>
          <c:showVal val="0"/>
          <c:showCatName val="0"/>
          <c:showSerName val="0"/>
          <c:showPercent val="0"/>
          <c:showBubbleSize val="0"/>
          <c:showLeaderLines val="1"/>
        </c:dLbls>
      </c:pie3DChart>
      <c:spPr>
        <a:noFill/>
        <a:ln w="25400">
          <a:noFill/>
        </a:ln>
      </c:spPr>
    </c:plotArea>
    <c:plotVisOnly val="1"/>
    <c:dispBlanksAs val="zero"/>
    <c:showDLblsOverMax val="0"/>
  </c:chart>
  <c:spPr>
    <a:solidFill>
      <a:srgbClr val="FFFFFF"/>
    </a:solidFill>
    <a:ln w="9525">
      <a:noFill/>
    </a:ln>
  </c:spPr>
  <c:txPr>
    <a:bodyPr/>
    <a:lstStyle/>
    <a:p>
      <a:pPr>
        <a:defRPr sz="800" b="0" i="0" u="none" strike="noStrike" baseline="0">
          <a:solidFill>
            <a:srgbClr val="000000"/>
          </a:solidFill>
          <a:latin typeface="Arial"/>
          <a:ea typeface="Arial"/>
          <a:cs typeface="Arial"/>
        </a:defRPr>
      </a:pPr>
      <a:endParaRPr lang="es-E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848650786783522"/>
          <c:y val="0.15107515815842168"/>
          <c:w val="0.54113664363383152"/>
          <c:h val="0.75609314793097671"/>
        </c:manualLayout>
      </c:layout>
      <c:barChart>
        <c:barDir val="bar"/>
        <c:grouping val="clustered"/>
        <c:varyColors val="0"/>
        <c:ser>
          <c:idx val="0"/>
          <c:order val="0"/>
          <c:tx>
            <c:strRef>
              <c:f>'Motivos viaje'!$A$17:$B$17</c:f>
              <c:strCache>
                <c:ptCount val="1"/>
                <c:pt idx="0">
                  <c:v>Motivo del viaje</c:v>
                </c:pt>
              </c:strCache>
            </c:strRef>
          </c:tx>
          <c:invertIfNegative val="0"/>
          <c:cat>
            <c:multiLvlStrRef>
              <c:f>'Motivos viaje'!$C$15:$J$16</c:f>
              <c:multiLvlStrCache>
                <c:ptCount val="8"/>
                <c:lvl>
                  <c:pt idx="0">
                    <c:v>Almería</c:v>
                  </c:pt>
                  <c:pt idx="1">
                    <c:v>Cádiz</c:v>
                  </c:pt>
                  <c:pt idx="2">
                    <c:v>Córdoba</c:v>
                  </c:pt>
                  <c:pt idx="3">
                    <c:v>Granada</c:v>
                  </c:pt>
                  <c:pt idx="4">
                    <c:v>Huelva</c:v>
                  </c:pt>
                  <c:pt idx="5">
                    <c:v>Jaén</c:v>
                  </c:pt>
                  <c:pt idx="6">
                    <c:v>Málaga</c:v>
                  </c:pt>
                  <c:pt idx="7">
                    <c:v>Sevilla</c:v>
                  </c:pt>
                </c:lvl>
                <c:lvl>
                  <c:pt idx="0">
                    <c:v>Territorio</c:v>
                  </c:pt>
                </c:lvl>
              </c:multiLvlStrCache>
            </c:multiLvlStrRef>
          </c:cat>
          <c:val>
            <c:numRef>
              <c:f>'Motivos viaje'!$C$17:$J$17</c:f>
              <c:numCache>
                <c:formatCode>General</c:formatCode>
                <c:ptCount val="8"/>
                <c:pt idx="0">
                  <c:v>0</c:v>
                </c:pt>
                <c:pt idx="1">
                  <c:v>0</c:v>
                </c:pt>
                <c:pt idx="2">
                  <c:v>0</c:v>
                </c:pt>
                <c:pt idx="3">
                  <c:v>0</c:v>
                </c:pt>
                <c:pt idx="4">
                  <c:v>0</c:v>
                </c:pt>
                <c:pt idx="5">
                  <c:v>0</c:v>
                </c:pt>
                <c:pt idx="6">
                  <c:v>0</c:v>
                </c:pt>
                <c:pt idx="7">
                  <c:v>0</c:v>
                </c:pt>
              </c:numCache>
            </c:numRef>
          </c:val>
        </c:ser>
        <c:ser>
          <c:idx val="1"/>
          <c:order val="1"/>
          <c:tx>
            <c:strRef>
              <c:f>'Motivos viaje'!$A$18:$B$18</c:f>
              <c:strCache>
                <c:ptCount val="1"/>
                <c:pt idx="0">
                  <c:v>Negocios, asistencia a ferias, congresos o convenciones</c:v>
                </c:pt>
              </c:strCache>
            </c:strRef>
          </c:tx>
          <c:invertIfNegative val="0"/>
          <c:cat>
            <c:multiLvlStrRef>
              <c:f>'Motivos viaje'!$C$15:$J$16</c:f>
              <c:multiLvlStrCache>
                <c:ptCount val="8"/>
                <c:lvl>
                  <c:pt idx="0">
                    <c:v>Almería</c:v>
                  </c:pt>
                  <c:pt idx="1">
                    <c:v>Cádiz</c:v>
                  </c:pt>
                  <c:pt idx="2">
                    <c:v>Córdoba</c:v>
                  </c:pt>
                  <c:pt idx="3">
                    <c:v>Granada</c:v>
                  </c:pt>
                  <c:pt idx="4">
                    <c:v>Huelva</c:v>
                  </c:pt>
                  <c:pt idx="5">
                    <c:v>Jaén</c:v>
                  </c:pt>
                  <c:pt idx="6">
                    <c:v>Málaga</c:v>
                  </c:pt>
                  <c:pt idx="7">
                    <c:v>Sevilla</c:v>
                  </c:pt>
                </c:lvl>
                <c:lvl>
                  <c:pt idx="0">
                    <c:v>Territorio</c:v>
                  </c:pt>
                </c:lvl>
              </c:multiLvlStrCache>
            </c:multiLvlStrRef>
          </c:cat>
          <c:val>
            <c:numRef>
              <c:f>'Motivos viaje'!$C$18:$J$18</c:f>
              <c:numCache>
                <c:formatCode>0.0%</c:formatCode>
                <c:ptCount val="8"/>
                <c:pt idx="0">
                  <c:v>0</c:v>
                </c:pt>
                <c:pt idx="1">
                  <c:v>1.7999999999999999E-2</c:v>
                </c:pt>
                <c:pt idx="2">
                  <c:v>2.9000000000000001E-2</c:v>
                </c:pt>
                <c:pt idx="3">
                  <c:v>0</c:v>
                </c:pt>
                <c:pt idx="4">
                  <c:v>0</c:v>
                </c:pt>
                <c:pt idx="5">
                  <c:v>0.02</c:v>
                </c:pt>
                <c:pt idx="6">
                  <c:v>1.0999999999999999E-2</c:v>
                </c:pt>
                <c:pt idx="7">
                  <c:v>1.4999999999999999E-2</c:v>
                </c:pt>
              </c:numCache>
            </c:numRef>
          </c:val>
        </c:ser>
        <c:ser>
          <c:idx val="2"/>
          <c:order val="2"/>
          <c:tx>
            <c:strRef>
              <c:f>'Motivos viaje'!$A$19:$B$19</c:f>
              <c:strCache>
                <c:ptCount val="1"/>
                <c:pt idx="0">
                  <c:v>Vacaciones u ocio</c:v>
                </c:pt>
              </c:strCache>
            </c:strRef>
          </c:tx>
          <c:invertIfNegative val="0"/>
          <c:cat>
            <c:multiLvlStrRef>
              <c:f>'Motivos viaje'!$C$15:$J$16</c:f>
              <c:multiLvlStrCache>
                <c:ptCount val="8"/>
                <c:lvl>
                  <c:pt idx="0">
                    <c:v>Almería</c:v>
                  </c:pt>
                  <c:pt idx="1">
                    <c:v>Cádiz</c:v>
                  </c:pt>
                  <c:pt idx="2">
                    <c:v>Córdoba</c:v>
                  </c:pt>
                  <c:pt idx="3">
                    <c:v>Granada</c:v>
                  </c:pt>
                  <c:pt idx="4">
                    <c:v>Huelva</c:v>
                  </c:pt>
                  <c:pt idx="5">
                    <c:v>Jaén</c:v>
                  </c:pt>
                  <c:pt idx="6">
                    <c:v>Málaga</c:v>
                  </c:pt>
                  <c:pt idx="7">
                    <c:v>Sevilla</c:v>
                  </c:pt>
                </c:lvl>
                <c:lvl>
                  <c:pt idx="0">
                    <c:v>Territorio</c:v>
                  </c:pt>
                </c:lvl>
              </c:multiLvlStrCache>
            </c:multiLvlStrRef>
          </c:cat>
          <c:val>
            <c:numRef>
              <c:f>'Motivos viaje'!$C$19:$J$19</c:f>
              <c:numCache>
                <c:formatCode>0.0%</c:formatCode>
                <c:ptCount val="8"/>
                <c:pt idx="0">
                  <c:v>0.92</c:v>
                </c:pt>
                <c:pt idx="1">
                  <c:v>0.57999999999999996</c:v>
                </c:pt>
                <c:pt idx="2">
                  <c:v>0.58599999999999997</c:v>
                </c:pt>
                <c:pt idx="3">
                  <c:v>0.74099999999999999</c:v>
                </c:pt>
                <c:pt idx="4">
                  <c:v>0.93400000000000005</c:v>
                </c:pt>
                <c:pt idx="5">
                  <c:v>0.69499999999999995</c:v>
                </c:pt>
                <c:pt idx="6">
                  <c:v>0.86499999999999999</c:v>
                </c:pt>
                <c:pt idx="7">
                  <c:v>0.87</c:v>
                </c:pt>
              </c:numCache>
            </c:numRef>
          </c:val>
        </c:ser>
        <c:ser>
          <c:idx val="3"/>
          <c:order val="3"/>
          <c:tx>
            <c:strRef>
              <c:f>'Motivos viaje'!$A$20:$B$20</c:f>
              <c:strCache>
                <c:ptCount val="1"/>
                <c:pt idx="0">
                  <c:v>Visita a familiares y amigos</c:v>
                </c:pt>
              </c:strCache>
            </c:strRef>
          </c:tx>
          <c:invertIfNegative val="0"/>
          <c:cat>
            <c:multiLvlStrRef>
              <c:f>'Motivos viaje'!$C$15:$J$16</c:f>
              <c:multiLvlStrCache>
                <c:ptCount val="8"/>
                <c:lvl>
                  <c:pt idx="0">
                    <c:v>Almería</c:v>
                  </c:pt>
                  <c:pt idx="1">
                    <c:v>Cádiz</c:v>
                  </c:pt>
                  <c:pt idx="2">
                    <c:v>Córdoba</c:v>
                  </c:pt>
                  <c:pt idx="3">
                    <c:v>Granada</c:v>
                  </c:pt>
                  <c:pt idx="4">
                    <c:v>Huelva</c:v>
                  </c:pt>
                  <c:pt idx="5">
                    <c:v>Jaén</c:v>
                  </c:pt>
                  <c:pt idx="6">
                    <c:v>Málaga</c:v>
                  </c:pt>
                  <c:pt idx="7">
                    <c:v>Sevilla</c:v>
                  </c:pt>
                </c:lvl>
                <c:lvl>
                  <c:pt idx="0">
                    <c:v>Territorio</c:v>
                  </c:pt>
                </c:lvl>
              </c:multiLvlStrCache>
            </c:multiLvlStrRef>
          </c:cat>
          <c:val>
            <c:numRef>
              <c:f>'Motivos viaje'!$C$20:$J$20</c:f>
              <c:numCache>
                <c:formatCode>0.0%</c:formatCode>
                <c:ptCount val="8"/>
                <c:pt idx="0">
                  <c:v>4.4999999999999998E-2</c:v>
                </c:pt>
                <c:pt idx="1">
                  <c:v>0.28799999999999998</c:v>
                </c:pt>
                <c:pt idx="2">
                  <c:v>0.32800000000000001</c:v>
                </c:pt>
                <c:pt idx="3">
                  <c:v>0.16200000000000001</c:v>
                </c:pt>
                <c:pt idx="4">
                  <c:v>4.2999999999999997E-2</c:v>
                </c:pt>
                <c:pt idx="5">
                  <c:v>0.25700000000000001</c:v>
                </c:pt>
                <c:pt idx="6">
                  <c:v>0.1</c:v>
                </c:pt>
                <c:pt idx="7">
                  <c:v>9.7000000000000003E-2</c:v>
                </c:pt>
              </c:numCache>
            </c:numRef>
          </c:val>
        </c:ser>
        <c:ser>
          <c:idx val="4"/>
          <c:order val="4"/>
          <c:tx>
            <c:strRef>
              <c:f>'Motivos viaje'!$A$21:$B$21</c:f>
              <c:strCache>
                <c:ptCount val="1"/>
                <c:pt idx="0">
                  <c:v>Otros motivos</c:v>
                </c:pt>
              </c:strCache>
            </c:strRef>
          </c:tx>
          <c:invertIfNegative val="0"/>
          <c:cat>
            <c:multiLvlStrRef>
              <c:f>'Motivos viaje'!$C$15:$J$16</c:f>
              <c:multiLvlStrCache>
                <c:ptCount val="8"/>
                <c:lvl>
                  <c:pt idx="0">
                    <c:v>Almería</c:v>
                  </c:pt>
                  <c:pt idx="1">
                    <c:v>Cádiz</c:v>
                  </c:pt>
                  <c:pt idx="2">
                    <c:v>Córdoba</c:v>
                  </c:pt>
                  <c:pt idx="3">
                    <c:v>Granada</c:v>
                  </c:pt>
                  <c:pt idx="4">
                    <c:v>Huelva</c:v>
                  </c:pt>
                  <c:pt idx="5">
                    <c:v>Jaén</c:v>
                  </c:pt>
                  <c:pt idx="6">
                    <c:v>Málaga</c:v>
                  </c:pt>
                  <c:pt idx="7">
                    <c:v>Sevilla</c:v>
                  </c:pt>
                </c:lvl>
                <c:lvl>
                  <c:pt idx="0">
                    <c:v>Territorio</c:v>
                  </c:pt>
                </c:lvl>
              </c:multiLvlStrCache>
            </c:multiLvlStrRef>
          </c:cat>
          <c:val>
            <c:numRef>
              <c:f>'Motivos viaje'!$C$21:$J$21</c:f>
              <c:numCache>
                <c:formatCode>0.0%</c:formatCode>
                <c:ptCount val="8"/>
                <c:pt idx="0">
                  <c:v>3.5000000000000003E-2</c:v>
                </c:pt>
                <c:pt idx="1">
                  <c:v>0.114</c:v>
                </c:pt>
                <c:pt idx="2">
                  <c:v>5.7000000000000002E-2</c:v>
                </c:pt>
                <c:pt idx="3">
                  <c:v>9.7000000000000003E-2</c:v>
                </c:pt>
                <c:pt idx="4">
                  <c:v>2.3E-2</c:v>
                </c:pt>
                <c:pt idx="5">
                  <c:v>2.8000000000000001E-2</c:v>
                </c:pt>
                <c:pt idx="6">
                  <c:v>2.4E-2</c:v>
                </c:pt>
                <c:pt idx="7">
                  <c:v>1.7999999999999999E-2</c:v>
                </c:pt>
              </c:numCache>
            </c:numRef>
          </c:val>
        </c:ser>
        <c:dLbls>
          <c:showLegendKey val="0"/>
          <c:showVal val="0"/>
          <c:showCatName val="0"/>
          <c:showSerName val="0"/>
          <c:showPercent val="0"/>
          <c:showBubbleSize val="0"/>
        </c:dLbls>
        <c:gapWidth val="150"/>
        <c:axId val="193570816"/>
        <c:axId val="194250432"/>
      </c:barChart>
      <c:catAx>
        <c:axId val="193570816"/>
        <c:scaling>
          <c:orientation val="minMax"/>
        </c:scaling>
        <c:delete val="0"/>
        <c:axPos val="l"/>
        <c:numFmt formatCode="General" sourceLinked="0"/>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es-ES"/>
          </a:p>
        </c:txPr>
        <c:crossAx val="194250432"/>
        <c:crosses val="autoZero"/>
        <c:auto val="1"/>
        <c:lblAlgn val="ctr"/>
        <c:lblOffset val="100"/>
        <c:noMultiLvlLbl val="0"/>
      </c:catAx>
      <c:valAx>
        <c:axId val="194250432"/>
        <c:scaling>
          <c:orientation val="minMax"/>
        </c:scaling>
        <c:delete val="1"/>
        <c:axPos val="b"/>
        <c:majorGridlines/>
        <c:numFmt formatCode="General" sourceLinked="1"/>
        <c:majorTickMark val="out"/>
        <c:minorTickMark val="none"/>
        <c:tickLblPos val="nextTo"/>
        <c:crossAx val="193570816"/>
        <c:crosses val="autoZero"/>
        <c:crossBetween val="between"/>
      </c:valAx>
    </c:plotArea>
    <c:legend>
      <c:legendPos val="r"/>
      <c:layout>
        <c:manualLayout>
          <c:xMode val="edge"/>
          <c:yMode val="edge"/>
          <c:x val="0.7295285607993256"/>
          <c:y val="0.11020828240456376"/>
          <c:w val="0.25320790945087907"/>
          <c:h val="0.76308452955653217"/>
        </c:manualLayout>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lgn="ctr">
              <a:defRPr/>
            </a:pPr>
            <a:r>
              <a:rPr lang="en-US" sz="1400">
                <a:latin typeface="Times New Roman" panose="02020603050405020304" pitchFamily="18" charset="0"/>
                <a:cs typeface="Times New Roman" panose="02020603050405020304" pitchFamily="18" charset="0"/>
              </a:rPr>
              <a:t>Preferencia de alojamiento turístico</a:t>
            </a:r>
          </a:p>
        </c:rich>
      </c:tx>
      <c:layout>
        <c:manualLayout>
          <c:xMode val="edge"/>
          <c:yMode val="edge"/>
          <c:x val="0.21105955338470386"/>
          <c:y val="2.6864254547266073E-2"/>
        </c:manualLayout>
      </c:layout>
      <c:overlay val="0"/>
    </c:title>
    <c:autoTitleDeleted val="0"/>
    <c:plotArea>
      <c:layout/>
      <c:barChart>
        <c:barDir val="col"/>
        <c:grouping val="clustered"/>
        <c:varyColors val="0"/>
        <c:ser>
          <c:idx val="0"/>
          <c:order val="0"/>
          <c:tx>
            <c:strRef>
              <c:f>'Aloj turistico'!$D$15</c:f>
              <c:strCache>
                <c:ptCount val="1"/>
                <c:pt idx="0">
                  <c:v>Viajes</c:v>
                </c:pt>
              </c:strCache>
            </c:strRef>
          </c:tx>
          <c:invertIfNegative val="0"/>
          <c:dLbls>
            <c:spPr>
              <a:noFill/>
              <a:ln>
                <a:noFill/>
              </a:ln>
              <a:effectLst/>
            </c:spPr>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'Aloj turistico'!$A$16:$C$23</c:f>
              <c:strCache>
                <c:ptCount val="8"/>
                <c:pt idx="0">
                  <c:v>Hotel, apartahotel</c:v>
                </c:pt>
                <c:pt idx="1">
                  <c:v>Hostal, pensión</c:v>
                </c:pt>
                <c:pt idx="2">
                  <c:v>Apartamento, piso o chalet en alquiler</c:v>
                </c:pt>
                <c:pt idx="3">
                  <c:v>Apartamento, piso o chalet en propiedad</c:v>
                </c:pt>
                <c:pt idx="4">
                  <c:v>Apartamento, piso o chalet de amigos, familiares...</c:v>
                </c:pt>
                <c:pt idx="5">
                  <c:v>Camping</c:v>
                </c:pt>
                <c:pt idx="6">
                  <c:v>Albergue</c:v>
                </c:pt>
                <c:pt idx="7">
                  <c:v>Otros</c:v>
                </c:pt>
              </c:strCache>
            </c:strRef>
          </c:cat>
          <c:val>
            <c:numRef>
              <c:f>'Aloj turistico'!$D$16:$D$23</c:f>
              <c:numCache>
                <c:formatCode>0.0%</c:formatCode>
                <c:ptCount val="8"/>
                <c:pt idx="0">
                  <c:v>0.57690404950499996</c:v>
                </c:pt>
                <c:pt idx="1">
                  <c:v>5.7516938296999998E-2</c:v>
                </c:pt>
                <c:pt idx="2">
                  <c:v>0.102346858715</c:v>
                </c:pt>
                <c:pt idx="3">
                  <c:v>7.7471424632000005E-2</c:v>
                </c:pt>
                <c:pt idx="4">
                  <c:v>0.13221385819600001</c:v>
                </c:pt>
                <c:pt idx="5">
                  <c:v>3.1046875319000002E-2</c:v>
                </c:pt>
                <c:pt idx="6">
                  <c:v>2.3172197600000001E-3</c:v>
                </c:pt>
                <c:pt idx="7">
                  <c:v>2.0182775577E-2</c:v>
                </c:pt>
              </c:numCache>
            </c:numRef>
          </c:val>
        </c:ser>
        <c:dLbls>
          <c:showLegendKey val="0"/>
          <c:showVal val="0"/>
          <c:showCatName val="0"/>
          <c:showSerName val="0"/>
          <c:showPercent val="0"/>
          <c:showBubbleSize val="0"/>
        </c:dLbls>
        <c:gapWidth val="150"/>
        <c:axId val="194150912"/>
        <c:axId val="194254464"/>
      </c:barChart>
      <c:catAx>
        <c:axId val="194150912"/>
        <c:scaling>
          <c:orientation val="minMax"/>
        </c:scaling>
        <c:delete val="0"/>
        <c:axPos val="b"/>
        <c:numFmt formatCode="General" sourceLinked="0"/>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es-ES"/>
          </a:p>
        </c:txPr>
        <c:crossAx val="194254464"/>
        <c:crosses val="autoZero"/>
        <c:auto val="1"/>
        <c:lblAlgn val="ctr"/>
        <c:lblOffset val="100"/>
        <c:noMultiLvlLbl val="0"/>
      </c:catAx>
      <c:valAx>
        <c:axId val="194254464"/>
        <c:scaling>
          <c:orientation val="minMax"/>
        </c:scaling>
        <c:delete val="0"/>
        <c:axPos val="l"/>
        <c:majorGridlines/>
        <c:numFmt formatCode="0.0%" sourceLinked="1"/>
        <c:majorTickMark val="out"/>
        <c:minorTickMark val="none"/>
        <c:tickLblPos val="nextTo"/>
        <c:crossAx val="194150912"/>
        <c:crosses val="autoZero"/>
        <c:crossBetween val="between"/>
      </c:valAx>
    </c:plotArea>
    <c:legend>
      <c:legendPos val="r"/>
      <c:layout>
        <c:manualLayout>
          <c:xMode val="edge"/>
          <c:yMode val="edge"/>
          <c:x val="0.85499367467574272"/>
          <c:y val="0.40392586401560138"/>
          <c:w val="0.12511158232150654"/>
          <c:h val="6.9615390254989071E-2"/>
        </c:manualLayout>
      </c:layout>
      <c:overlay val="0"/>
      <c:txPr>
        <a:bodyPr/>
        <a:lstStyle/>
        <a:p>
          <a:pPr>
            <a:defRPr sz="110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lgn="ctr">
              <a:defRPr/>
            </a:pPr>
            <a:r>
              <a:rPr lang="es-ES" sz="1400">
                <a:latin typeface="Times New Roman" panose="02020603050405020304" pitchFamily="18" charset="0"/>
                <a:cs typeface="Times New Roman" panose="02020603050405020304" pitchFamily="18" charset="0"/>
              </a:rPr>
              <a:t>Grado de ocupación hotelera por provincias</a:t>
            </a:r>
          </a:p>
        </c:rich>
      </c:tx>
      <c:layout>
        <c:manualLayout>
          <c:xMode val="edge"/>
          <c:yMode val="edge"/>
          <c:x val="0.19710591054167009"/>
          <c:y val="4.0276319626713325E-2"/>
        </c:manualLayout>
      </c:layout>
      <c:overlay val="0"/>
    </c:title>
    <c:autoTitleDeleted val="0"/>
    <c:plotArea>
      <c:layout>
        <c:manualLayout>
          <c:layoutTarget val="inner"/>
          <c:xMode val="edge"/>
          <c:yMode val="edge"/>
          <c:x val="7.5760388730631706E-2"/>
          <c:y val="0.19480351414406533"/>
          <c:w val="0.85910998930011784"/>
          <c:h val="0.59225284339457562"/>
        </c:manualLayout>
      </c:layout>
      <c:barChart>
        <c:barDir val="col"/>
        <c:grouping val="clustered"/>
        <c:varyColors val="0"/>
        <c:ser>
          <c:idx val="0"/>
          <c:order val="0"/>
          <c:tx>
            <c:strRef>
              <c:f>'Grado oc. hotelera'!$B$14</c:f>
              <c:strCache>
                <c:ptCount val="1"/>
                <c:pt idx="0">
                  <c:v>Grado de ocupación por plaza</c:v>
                </c:pt>
              </c:strCache>
            </c:strRef>
          </c:tx>
          <c:invertIfNegative val="0"/>
          <c:dLbls>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'Grado oc. hotelera'!$A$15:$A$23</c:f>
              <c:strCache>
                <c:ptCount val="8"/>
                <c:pt idx="0">
                  <c:v>Almería</c:v>
                </c:pt>
                <c:pt idx="1">
                  <c:v>Cádiz</c:v>
                </c:pt>
                <c:pt idx="2">
                  <c:v>Córdoba</c:v>
                </c:pt>
                <c:pt idx="3">
                  <c:v>Granada</c:v>
                </c:pt>
                <c:pt idx="4">
                  <c:v>Huelva</c:v>
                </c:pt>
                <c:pt idx="5">
                  <c:v>Jaén</c:v>
                </c:pt>
                <c:pt idx="6">
                  <c:v>Málaga</c:v>
                </c:pt>
                <c:pt idx="7">
                  <c:v>Sevilla</c:v>
                </c:pt>
              </c:strCache>
            </c:strRef>
          </c:cat>
          <c:val>
            <c:numRef>
              <c:f>'Grado oc. hotelera'!$B$15:$B$23</c:f>
              <c:numCache>
                <c:formatCode>0.00%</c:formatCode>
                <c:ptCount val="8"/>
                <c:pt idx="0">
                  <c:v>0.49449249240100002</c:v>
                </c:pt>
                <c:pt idx="1">
                  <c:v>0.52672440785200003</c:v>
                </c:pt>
                <c:pt idx="2">
                  <c:v>0.46952363286799997</c:v>
                </c:pt>
                <c:pt idx="3">
                  <c:v>0.498825833818</c:v>
                </c:pt>
                <c:pt idx="4">
                  <c:v>0.48229107249800002</c:v>
                </c:pt>
                <c:pt idx="5">
                  <c:v>0.29353936953499998</c:v>
                </c:pt>
                <c:pt idx="6">
                  <c:v>0.63811130482800005</c:v>
                </c:pt>
                <c:pt idx="7">
                  <c:v>0.55441739332700002</c:v>
                </c:pt>
              </c:numCache>
            </c:numRef>
          </c:val>
        </c:ser>
        <c:dLbls>
          <c:showLegendKey val="0"/>
          <c:showVal val="0"/>
          <c:showCatName val="0"/>
          <c:showSerName val="0"/>
          <c:showPercent val="0"/>
          <c:showBubbleSize val="0"/>
        </c:dLbls>
        <c:gapWidth val="150"/>
        <c:axId val="194500608"/>
        <c:axId val="194256192"/>
      </c:barChart>
      <c:catAx>
        <c:axId val="194500608"/>
        <c:scaling>
          <c:orientation val="minMax"/>
        </c:scaling>
        <c:delete val="0"/>
        <c:axPos val="b"/>
        <c:numFmt formatCode="General" sourceLinked="0"/>
        <c:majorTickMark val="out"/>
        <c:minorTickMark val="none"/>
        <c:tickLblPos val="nextTo"/>
        <c:txPr>
          <a:bodyPr/>
          <a:lstStyle/>
          <a:p>
            <a:pPr>
              <a:defRPr sz="1050" b="1">
                <a:latin typeface="Times New Roman" panose="02020603050405020304" pitchFamily="18" charset="0"/>
                <a:cs typeface="Times New Roman" panose="02020603050405020304" pitchFamily="18" charset="0"/>
              </a:defRPr>
            </a:pPr>
            <a:endParaRPr lang="es-ES"/>
          </a:p>
        </c:txPr>
        <c:crossAx val="194256192"/>
        <c:crosses val="autoZero"/>
        <c:auto val="1"/>
        <c:lblAlgn val="ctr"/>
        <c:lblOffset val="100"/>
        <c:noMultiLvlLbl val="0"/>
      </c:catAx>
      <c:valAx>
        <c:axId val="194256192"/>
        <c:scaling>
          <c:orientation val="minMax"/>
        </c:scaling>
        <c:delete val="0"/>
        <c:axPos val="l"/>
        <c:majorGridlines/>
        <c:numFmt formatCode="0.00%" sourceLinked="1"/>
        <c:majorTickMark val="out"/>
        <c:minorTickMark val="none"/>
        <c:tickLblPos val="nextTo"/>
        <c:crossAx val="194500608"/>
        <c:crosses val="autoZero"/>
        <c:crossBetween val="between"/>
      </c:valAx>
    </c:plotArea>
    <c:plotVisOnly val="1"/>
    <c:dispBlanksAs val="gap"/>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a:pPr>
            <a:r>
              <a:rPr lang="es-ES" sz="1400">
                <a:latin typeface="Times New Roman" panose="02020603050405020304" pitchFamily="18" charset="0"/>
                <a:cs typeface="Times New Roman" panose="02020603050405020304" pitchFamily="18" charset="0"/>
              </a:rPr>
              <a:t>Gasto medio diario por provincia</a:t>
            </a:r>
          </a:p>
        </c:rich>
      </c:tx>
      <c:layout/>
      <c:overlay val="0"/>
    </c:title>
    <c:autoTitleDeleted val="0"/>
    <c:plotArea>
      <c:layout/>
      <c:barChart>
        <c:barDir val="col"/>
        <c:grouping val="stacked"/>
        <c:varyColors val="0"/>
        <c:ser>
          <c:idx val="0"/>
          <c:order val="0"/>
          <c:tx>
            <c:strRef>
              <c:f>'Gasto medio provincias'!$C$15</c:f>
              <c:strCache>
                <c:ptCount val="1"/>
                <c:pt idx="0">
                  <c:v>Gasto medio</c:v>
                </c:pt>
              </c:strCache>
            </c:strRef>
          </c:tx>
          <c:invertIfNegative val="0"/>
          <c:dLbls>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'Gasto medio provincias'!$A$16:$B$23</c:f>
              <c:strCache>
                <c:ptCount val="8"/>
                <c:pt idx="0">
                  <c:v>Almería</c:v>
                </c:pt>
                <c:pt idx="1">
                  <c:v>Cádiz</c:v>
                </c:pt>
                <c:pt idx="2">
                  <c:v>Córdoba</c:v>
                </c:pt>
                <c:pt idx="3">
                  <c:v>Granada</c:v>
                </c:pt>
                <c:pt idx="4">
                  <c:v>Huelva</c:v>
                </c:pt>
                <c:pt idx="5">
                  <c:v>Jaén</c:v>
                </c:pt>
                <c:pt idx="6">
                  <c:v>Málaga</c:v>
                </c:pt>
                <c:pt idx="7">
                  <c:v>Sevilla</c:v>
                </c:pt>
              </c:strCache>
            </c:strRef>
          </c:cat>
          <c:val>
            <c:numRef>
              <c:f>'Gasto medio provincias'!$C$16:$C$23</c:f>
              <c:numCache>
                <c:formatCode>_("€"* #,##0.00_);_("€"* \(#,##0.00\);_("€"* "-"??_);_(@_)</c:formatCode>
                <c:ptCount val="8"/>
                <c:pt idx="0">
                  <c:v>56.558972117300002</c:v>
                </c:pt>
                <c:pt idx="1">
                  <c:v>69.9493889405</c:v>
                </c:pt>
                <c:pt idx="2">
                  <c:v>59.009819262000001</c:v>
                </c:pt>
                <c:pt idx="3">
                  <c:v>65.734188258200007</c:v>
                </c:pt>
                <c:pt idx="4">
                  <c:v>54.595391251199999</c:v>
                </c:pt>
                <c:pt idx="5">
                  <c:v>84.966828050999993</c:v>
                </c:pt>
                <c:pt idx="6">
                  <c:v>57.9414094467</c:v>
                </c:pt>
                <c:pt idx="7">
                  <c:v>81.873652231400001</c:v>
                </c:pt>
              </c:numCache>
            </c:numRef>
          </c:val>
        </c:ser>
        <c:dLbls>
          <c:showLegendKey val="0"/>
          <c:showVal val="0"/>
          <c:showCatName val="0"/>
          <c:showSerName val="0"/>
          <c:showPercent val="0"/>
          <c:showBubbleSize val="0"/>
        </c:dLbls>
        <c:gapWidth val="150"/>
        <c:overlap val="100"/>
        <c:axId val="194152960"/>
        <c:axId val="194255040"/>
      </c:barChart>
      <c:catAx>
        <c:axId val="194152960"/>
        <c:scaling>
          <c:orientation val="minMax"/>
        </c:scaling>
        <c:delete val="0"/>
        <c:axPos val="b"/>
        <c:numFmt formatCode="General" sourceLinked="0"/>
        <c:majorTickMark val="out"/>
        <c:minorTickMark val="none"/>
        <c:tickLblPos val="nextTo"/>
        <c:txPr>
          <a:bodyPr/>
          <a:lstStyle/>
          <a:p>
            <a:pPr>
              <a:defRPr sz="1050" b="1">
                <a:latin typeface="Times New Roman" panose="02020603050405020304" pitchFamily="18" charset="0"/>
                <a:cs typeface="Times New Roman" panose="02020603050405020304" pitchFamily="18" charset="0"/>
              </a:defRPr>
            </a:pPr>
            <a:endParaRPr lang="es-ES"/>
          </a:p>
        </c:txPr>
        <c:crossAx val="194255040"/>
        <c:crosses val="autoZero"/>
        <c:auto val="1"/>
        <c:lblAlgn val="ctr"/>
        <c:lblOffset val="100"/>
        <c:noMultiLvlLbl val="0"/>
      </c:catAx>
      <c:valAx>
        <c:axId val="194255040"/>
        <c:scaling>
          <c:orientation val="minMax"/>
        </c:scaling>
        <c:delete val="0"/>
        <c:axPos val="l"/>
        <c:majorGridlines/>
        <c:numFmt formatCode="_(&quot;€&quot;* #,##0.00_);_(&quot;€&quot;* \(#,##0.00\);_(&quot;€&quot;* &quot;-&quot;??_);_(@_)" sourceLinked="1"/>
        <c:majorTickMark val="out"/>
        <c:minorTickMark val="none"/>
        <c:tickLblPos val="nextTo"/>
        <c:crossAx val="194152960"/>
        <c:crosses val="autoZero"/>
        <c:crossBetween val="between"/>
      </c:valAx>
    </c:plotArea>
    <c:legend>
      <c:legendPos val="r"/>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sz="1400">
                <a:latin typeface="Times New Roman" panose="02020603050405020304" pitchFamily="18" charset="0"/>
                <a:cs typeface="Times New Roman" panose="02020603050405020304" pitchFamily="18" charset="0"/>
              </a:rPr>
              <a:t>Evolución del gasto medio en Andalucía</a:t>
            </a:r>
          </a:p>
        </c:rich>
      </c:tx>
      <c:layout>
        <c:manualLayout>
          <c:xMode val="edge"/>
          <c:yMode val="edge"/>
          <c:x val="4.8253114487449629E-2"/>
          <c:y val="3.9603960396039604E-2"/>
        </c:manualLayout>
      </c:layout>
      <c:overlay val="0"/>
    </c:title>
    <c:autoTitleDeleted val="0"/>
    <c:plotArea>
      <c:layout>
        <c:manualLayout>
          <c:layoutTarget val="inner"/>
          <c:xMode val="edge"/>
          <c:yMode val="edge"/>
          <c:x val="0.12585724537241832"/>
          <c:y val="0.22971405801997521"/>
          <c:w val="0.85827735016269036"/>
          <c:h val="0.57841220342506694"/>
        </c:manualLayout>
      </c:layout>
      <c:lineChart>
        <c:grouping val="standard"/>
        <c:varyColors val="0"/>
        <c:ser>
          <c:idx val="0"/>
          <c:order val="0"/>
          <c:tx>
            <c:strRef>
              <c:f>IECA_export!$I$10</c:f>
              <c:strCache>
                <c:ptCount val="1"/>
                <c:pt idx="0">
                  <c:v>GASTO MEDIO</c:v>
                </c:pt>
              </c:strCache>
            </c:strRef>
          </c:tx>
          <c:marker>
            <c:symbol val="none"/>
          </c:marker>
          <c:trendline>
            <c:trendlineType val="linear"/>
            <c:dispRSqr val="0"/>
            <c:dispEq val="1"/>
            <c:trendlineLbl>
              <c:layout>
                <c:manualLayout>
                  <c:x val="-0.13719067686961664"/>
                  <c:y val="-6.1046577098654749E-2"/>
                </c:manualLayout>
              </c:layout>
              <c:numFmt formatCode="General" sourceLinked="0"/>
              <c:txPr>
                <a:bodyPr/>
                <a:lstStyle/>
                <a:p>
                  <a:pPr>
                    <a:defRPr sz="1050" b="1">
                      <a:latin typeface="Times New Roman" panose="02020603050405020304" pitchFamily="18" charset="0"/>
                      <a:cs typeface="Times New Roman" panose="02020603050405020304" pitchFamily="18" charset="0"/>
                    </a:defRPr>
                  </a:pPr>
                  <a:endParaRPr lang="es-ES"/>
                </a:p>
              </c:txPr>
            </c:trendlineLbl>
          </c:trendline>
          <c:cat>
            <c:multiLvlStrRef>
              <c:f>IECA_export!$G$11:$H$46</c:f>
              <c:multiLvlStrCache>
                <c:ptCount val="36"/>
                <c:lvl>
                  <c:pt idx="0">
                    <c:v>1T</c:v>
                  </c:pt>
                  <c:pt idx="1">
                    <c:v>2T</c:v>
                  </c:pt>
                  <c:pt idx="2">
                    <c:v>3T</c:v>
                  </c:pt>
                  <c:pt idx="3">
                    <c:v>4T</c:v>
                  </c:pt>
                  <c:pt idx="4">
                    <c:v>1T</c:v>
                  </c:pt>
                  <c:pt idx="5">
                    <c:v>2T</c:v>
                  </c:pt>
                  <c:pt idx="6">
                    <c:v>3T</c:v>
                  </c:pt>
                  <c:pt idx="7">
                    <c:v>4T</c:v>
                  </c:pt>
                  <c:pt idx="8">
                    <c:v>1T</c:v>
                  </c:pt>
                  <c:pt idx="9">
                    <c:v>2T</c:v>
                  </c:pt>
                  <c:pt idx="10">
                    <c:v>3T</c:v>
                  </c:pt>
                  <c:pt idx="11">
                    <c:v>4T</c:v>
                  </c:pt>
                  <c:pt idx="12">
                    <c:v>1T</c:v>
                  </c:pt>
                  <c:pt idx="13">
                    <c:v>2T</c:v>
                  </c:pt>
                  <c:pt idx="14">
                    <c:v>3T</c:v>
                  </c:pt>
                  <c:pt idx="15">
                    <c:v>4T</c:v>
                  </c:pt>
                  <c:pt idx="16">
                    <c:v>1T</c:v>
                  </c:pt>
                  <c:pt idx="17">
                    <c:v>2T</c:v>
                  </c:pt>
                  <c:pt idx="18">
                    <c:v>3T</c:v>
                  </c:pt>
                  <c:pt idx="19">
                    <c:v>4T</c:v>
                  </c:pt>
                  <c:pt idx="20">
                    <c:v>1T</c:v>
                  </c:pt>
                  <c:pt idx="21">
                    <c:v>2T</c:v>
                  </c:pt>
                  <c:pt idx="22">
                    <c:v>3T</c:v>
                  </c:pt>
                  <c:pt idx="23">
                    <c:v>4T</c:v>
                  </c:pt>
                  <c:pt idx="24">
                    <c:v>1T</c:v>
                  </c:pt>
                  <c:pt idx="25">
                    <c:v>2T</c:v>
                  </c:pt>
                  <c:pt idx="26">
                    <c:v>3T</c:v>
                  </c:pt>
                  <c:pt idx="27">
                    <c:v>4T</c:v>
                  </c:pt>
                  <c:pt idx="28">
                    <c:v>1T</c:v>
                  </c:pt>
                  <c:pt idx="29">
                    <c:v>2T</c:v>
                  </c:pt>
                  <c:pt idx="30">
                    <c:v>3T</c:v>
                  </c:pt>
                  <c:pt idx="31">
                    <c:v>4T</c:v>
                  </c:pt>
                  <c:pt idx="32">
                    <c:v>1T</c:v>
                  </c:pt>
                  <c:pt idx="33">
                    <c:v>2T</c:v>
                  </c:pt>
                  <c:pt idx="34">
                    <c:v>3T</c:v>
                  </c:pt>
                  <c:pt idx="35">
                    <c:v>4T</c:v>
                  </c:pt>
                </c:lvl>
                <c:lvl>
                  <c:pt idx="0">
                    <c:v>2008</c:v>
                  </c:pt>
                  <c:pt idx="4">
                    <c:v>2009</c:v>
                  </c:pt>
                  <c:pt idx="8">
                    <c:v>2010</c:v>
                  </c:pt>
                  <c:pt idx="12">
                    <c:v>2011</c:v>
                  </c:pt>
                  <c:pt idx="16">
                    <c:v>2012</c:v>
                  </c:pt>
                  <c:pt idx="20">
                    <c:v>2013</c:v>
                  </c:pt>
                  <c:pt idx="24">
                    <c:v>2014</c:v>
                  </c:pt>
                  <c:pt idx="28">
                    <c:v>2015</c:v>
                  </c:pt>
                  <c:pt idx="32">
                    <c:v>2016</c:v>
                  </c:pt>
                </c:lvl>
              </c:multiLvlStrCache>
            </c:multiLvlStrRef>
          </c:cat>
          <c:val>
            <c:numRef>
              <c:f>IECA_export!$I$11:$I$46</c:f>
              <c:numCache>
                <c:formatCode>_("€"* #,##0.00_);_("€"* \(#,##0.00\);_("€"* "-"??_);_(@_)</c:formatCode>
                <c:ptCount val="36"/>
                <c:pt idx="0">
                  <c:v>58.719799262599999</c:v>
                </c:pt>
                <c:pt idx="1">
                  <c:v>61.1405287559</c:v>
                </c:pt>
                <c:pt idx="2">
                  <c:v>57.472183037299999</c:v>
                </c:pt>
                <c:pt idx="3">
                  <c:v>57.2993139736</c:v>
                </c:pt>
                <c:pt idx="4">
                  <c:v>61.993299109299997</c:v>
                </c:pt>
                <c:pt idx="5">
                  <c:v>60.870112822099998</c:v>
                </c:pt>
                <c:pt idx="6">
                  <c:v>57.887434948600003</c:v>
                </c:pt>
                <c:pt idx="7">
                  <c:v>60.143688412499998</c:v>
                </c:pt>
                <c:pt idx="8">
                  <c:v>60.541250514600002</c:v>
                </c:pt>
                <c:pt idx="9">
                  <c:v>62.216533316700001</c:v>
                </c:pt>
                <c:pt idx="10">
                  <c:v>59.286979601900001</c:v>
                </c:pt>
                <c:pt idx="11">
                  <c:v>59.7050972292</c:v>
                </c:pt>
                <c:pt idx="12">
                  <c:v>61.722090324900002</c:v>
                </c:pt>
                <c:pt idx="13">
                  <c:v>62.009323095500001</c:v>
                </c:pt>
                <c:pt idx="14">
                  <c:v>57.495366585600003</c:v>
                </c:pt>
                <c:pt idx="15">
                  <c:v>61.445327129399999</c:v>
                </c:pt>
                <c:pt idx="16">
                  <c:v>62.238400746099998</c:v>
                </c:pt>
                <c:pt idx="17">
                  <c:v>64.305257641400004</c:v>
                </c:pt>
                <c:pt idx="18">
                  <c:v>57.510998225500003</c:v>
                </c:pt>
                <c:pt idx="19">
                  <c:v>58.253713361999999</c:v>
                </c:pt>
                <c:pt idx="20">
                  <c:v>60.443958981999998</c:v>
                </c:pt>
                <c:pt idx="21">
                  <c:v>61.7704748174</c:v>
                </c:pt>
                <c:pt idx="22">
                  <c:v>56.575206231800003</c:v>
                </c:pt>
                <c:pt idx="23">
                  <c:v>61.568279081699998</c:v>
                </c:pt>
                <c:pt idx="24">
                  <c:v>60.534516363900003</c:v>
                </c:pt>
                <c:pt idx="25">
                  <c:v>62.428744045199998</c:v>
                </c:pt>
                <c:pt idx="26">
                  <c:v>57.366142055899999</c:v>
                </c:pt>
                <c:pt idx="27">
                  <c:v>61.568279081699998</c:v>
                </c:pt>
                <c:pt idx="28">
                  <c:v>64.584018155199999</c:v>
                </c:pt>
                <c:pt idx="29">
                  <c:v>65.264097346</c:v>
                </c:pt>
                <c:pt idx="30">
                  <c:v>60.837218639900001</c:v>
                </c:pt>
                <c:pt idx="31">
                  <c:v>63.056994143700003</c:v>
                </c:pt>
                <c:pt idx="32">
                  <c:v>63.300724544200001</c:v>
                </c:pt>
                <c:pt idx="33">
                  <c:v>65.695646461699994</c:v>
                </c:pt>
                <c:pt idx="34">
                  <c:v>63.973990821500003</c:v>
                </c:pt>
                <c:pt idx="35">
                  <c:v>65.0574868012</c:v>
                </c:pt>
              </c:numCache>
            </c:numRef>
          </c:val>
          <c:smooth val="0"/>
        </c:ser>
        <c:dLbls>
          <c:showLegendKey val="0"/>
          <c:showVal val="0"/>
          <c:showCatName val="0"/>
          <c:showSerName val="0"/>
          <c:showPercent val="0"/>
          <c:showBubbleSize val="0"/>
        </c:dLbls>
        <c:marker val="1"/>
        <c:smooth val="0"/>
        <c:axId val="194772992"/>
        <c:axId val="194915136"/>
      </c:lineChart>
      <c:catAx>
        <c:axId val="194772992"/>
        <c:scaling>
          <c:orientation val="minMax"/>
        </c:scaling>
        <c:delete val="0"/>
        <c:axPos val="b"/>
        <c:majorTickMark val="out"/>
        <c:minorTickMark val="none"/>
        <c:tickLblPos val="nextTo"/>
        <c:txPr>
          <a:bodyPr/>
          <a:lstStyle/>
          <a:p>
            <a:pPr>
              <a:defRPr b="1"/>
            </a:pPr>
            <a:endParaRPr lang="es-ES"/>
          </a:p>
        </c:txPr>
        <c:crossAx val="194915136"/>
        <c:crosses val="autoZero"/>
        <c:auto val="1"/>
        <c:lblAlgn val="ctr"/>
        <c:lblOffset val="100"/>
        <c:noMultiLvlLbl val="0"/>
      </c:catAx>
      <c:valAx>
        <c:axId val="194915136"/>
        <c:scaling>
          <c:orientation val="minMax"/>
        </c:scaling>
        <c:delete val="0"/>
        <c:axPos val="l"/>
        <c:majorGridlines/>
        <c:numFmt formatCode="_(&quot;€&quot;* #,##0.00_);_(&quot;€&quot;* \(#,##0.00\);_(&quot;€&quot;* &quot;-&quot;??_);_(@_)" sourceLinked="1"/>
        <c:majorTickMark val="out"/>
        <c:minorTickMark val="none"/>
        <c:tickLblPos val="nextTo"/>
        <c:txPr>
          <a:bodyPr/>
          <a:lstStyle/>
          <a:p>
            <a:pPr>
              <a:defRPr b="1"/>
            </a:pPr>
            <a:endParaRPr lang="es-ES"/>
          </a:p>
        </c:txPr>
        <c:crossAx val="194772992"/>
        <c:crosses val="autoZero"/>
        <c:crossBetween val="between"/>
      </c:valAx>
    </c:plotArea>
    <c:legend>
      <c:legendPos val="r"/>
      <c:layout>
        <c:manualLayout>
          <c:xMode val="edge"/>
          <c:yMode val="edge"/>
          <c:x val="0.60671660424469409"/>
          <c:y val="7.44769280077614E-2"/>
          <c:w val="0.35832709113607986"/>
          <c:h val="0.16522404996405152"/>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sz="1400">
                <a:latin typeface="Times New Roman" panose="02020603050405020304" pitchFamily="18" charset="0"/>
                <a:cs typeface="Times New Roman" panose="02020603050405020304" pitchFamily="18" charset="0"/>
              </a:rPr>
              <a:t>Nº de apartamentos</a:t>
            </a:r>
          </a:p>
        </c:rich>
      </c:tx>
      <c:layout/>
      <c:overlay val="0"/>
    </c:title>
    <c:autoTitleDeleted val="0"/>
    <c:plotArea>
      <c:layout>
        <c:manualLayout>
          <c:layoutTarget val="inner"/>
          <c:xMode val="edge"/>
          <c:yMode val="edge"/>
          <c:x val="0.11807633420822397"/>
          <c:y val="0.16712962962962963"/>
          <c:w val="0.62256955380577428"/>
          <c:h val="0.62627806940799069"/>
        </c:manualLayout>
      </c:layout>
      <c:barChart>
        <c:barDir val="col"/>
        <c:grouping val="clustered"/>
        <c:varyColors val="0"/>
        <c:ser>
          <c:idx val="0"/>
          <c:order val="0"/>
          <c:tx>
            <c:strRef>
              <c:f>IECA_export!$B$16</c:f>
              <c:strCache>
                <c:ptCount val="1"/>
                <c:pt idx="0">
                  <c:v>Nº de apartamentos</c:v>
                </c:pt>
              </c:strCache>
            </c:strRef>
          </c:tx>
          <c:invertIfNegative val="0"/>
          <c:dLbls>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dLbls>
          <c:cat>
            <c:strRef>
              <c:f>IECA_export!$A$17:$A$25</c:f>
              <c:strCache>
                <c:ptCount val="8"/>
                <c:pt idx="0">
                  <c:v>Almería</c:v>
                </c:pt>
                <c:pt idx="1">
                  <c:v>Cádiz</c:v>
                </c:pt>
                <c:pt idx="2">
                  <c:v>Córdoba</c:v>
                </c:pt>
                <c:pt idx="3">
                  <c:v>Granada</c:v>
                </c:pt>
                <c:pt idx="4">
                  <c:v>Huelva</c:v>
                </c:pt>
                <c:pt idx="5">
                  <c:v>Jaén</c:v>
                </c:pt>
                <c:pt idx="6">
                  <c:v>Málaga</c:v>
                </c:pt>
                <c:pt idx="7">
                  <c:v>Sevilla</c:v>
                </c:pt>
              </c:strCache>
            </c:strRef>
          </c:cat>
          <c:val>
            <c:numRef>
              <c:f>IECA_export!$B$17:$B$25</c:f>
              <c:numCache>
                <c:formatCode>#,###</c:formatCode>
                <c:ptCount val="8"/>
                <c:pt idx="0">
                  <c:v>3029</c:v>
                </c:pt>
                <c:pt idx="1">
                  <c:v>1155</c:v>
                </c:pt>
                <c:pt idx="2">
                  <c:v>313</c:v>
                </c:pt>
                <c:pt idx="3">
                  <c:v>930</c:v>
                </c:pt>
                <c:pt idx="4">
                  <c:v>1154</c:v>
                </c:pt>
                <c:pt idx="5">
                  <c:v>346</c:v>
                </c:pt>
                <c:pt idx="6">
                  <c:v>13666</c:v>
                </c:pt>
                <c:pt idx="7">
                  <c:v>1633</c:v>
                </c:pt>
              </c:numCache>
            </c:numRef>
          </c:val>
        </c:ser>
        <c:dLbls>
          <c:showLegendKey val="0"/>
          <c:showVal val="0"/>
          <c:showCatName val="0"/>
          <c:showSerName val="0"/>
          <c:showPercent val="0"/>
          <c:showBubbleSize val="0"/>
        </c:dLbls>
        <c:gapWidth val="150"/>
        <c:axId val="192389632"/>
        <c:axId val="186572096"/>
      </c:barChart>
      <c:catAx>
        <c:axId val="192389632"/>
        <c:scaling>
          <c:orientation val="minMax"/>
        </c:scaling>
        <c:delete val="0"/>
        <c:axPos val="b"/>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s-ES"/>
          </a:p>
        </c:txPr>
        <c:crossAx val="186572096"/>
        <c:crosses val="autoZero"/>
        <c:auto val="1"/>
        <c:lblAlgn val="ctr"/>
        <c:lblOffset val="100"/>
        <c:noMultiLvlLbl val="0"/>
      </c:catAx>
      <c:valAx>
        <c:axId val="186572096"/>
        <c:scaling>
          <c:orientation val="minMax"/>
        </c:scaling>
        <c:delete val="0"/>
        <c:axPos val="l"/>
        <c:majorGridlines/>
        <c:numFmt formatCode="#,###"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s-ES"/>
          </a:p>
        </c:txPr>
        <c:crossAx val="192389632"/>
        <c:crosses val="autoZero"/>
        <c:crossBetween val="between"/>
      </c:valAx>
    </c:plotArea>
    <c:legend>
      <c:legendPos val="r"/>
      <c:layout>
        <c:manualLayout>
          <c:xMode val="edge"/>
          <c:yMode val="edge"/>
          <c:x val="0.76470119991477747"/>
          <c:y val="0.44679862933799941"/>
          <c:w val="0.2014904872642215"/>
          <c:h val="0.25964311752697578"/>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053909379748585"/>
          <c:y val="0.30691957819653815"/>
          <c:w val="0.82173815685626705"/>
          <c:h val="0.57246408715039654"/>
        </c:manualLayout>
      </c:layout>
      <c:lineChart>
        <c:grouping val="standard"/>
        <c:varyColors val="0"/>
        <c:ser>
          <c:idx val="0"/>
          <c:order val="0"/>
          <c:tx>
            <c:strRef>
              <c:f>'Gasto And'!$C$1</c:f>
              <c:strCache>
                <c:ptCount val="1"/>
                <c:pt idx="0">
                  <c:v>GASTO MEDIO</c:v>
                </c:pt>
              </c:strCache>
            </c:strRef>
          </c:tx>
          <c:marker>
            <c:symbol val="none"/>
          </c:marker>
          <c:val>
            <c:numRef>
              <c:f>'Gasto And'!$C$2:$C$37</c:f>
              <c:numCache>
                <c:formatCode>_("€"* #,##0.00_);_("€"* \(#,##0.00\);_("€"* "-"??_);_(@_)</c:formatCode>
                <c:ptCount val="36"/>
                <c:pt idx="0">
                  <c:v>58.719799262599999</c:v>
                </c:pt>
                <c:pt idx="1">
                  <c:v>61.1405287559</c:v>
                </c:pt>
                <c:pt idx="2">
                  <c:v>57.472183037299999</c:v>
                </c:pt>
                <c:pt idx="3">
                  <c:v>57.2993139736</c:v>
                </c:pt>
                <c:pt idx="4">
                  <c:v>61.993299109299997</c:v>
                </c:pt>
                <c:pt idx="5">
                  <c:v>60.870112822099998</c:v>
                </c:pt>
                <c:pt idx="6">
                  <c:v>57.887434948600003</c:v>
                </c:pt>
                <c:pt idx="7">
                  <c:v>60.143688412499998</c:v>
                </c:pt>
                <c:pt idx="8">
                  <c:v>60.541250514600002</c:v>
                </c:pt>
                <c:pt idx="9">
                  <c:v>62.216533316700001</c:v>
                </c:pt>
                <c:pt idx="10">
                  <c:v>59.286979601900001</c:v>
                </c:pt>
                <c:pt idx="11">
                  <c:v>59.7050972292</c:v>
                </c:pt>
                <c:pt idx="12">
                  <c:v>61.722090324900002</c:v>
                </c:pt>
                <c:pt idx="13">
                  <c:v>62.009323095500001</c:v>
                </c:pt>
                <c:pt idx="14">
                  <c:v>57.495366585600003</c:v>
                </c:pt>
                <c:pt idx="15">
                  <c:v>61.445327129399999</c:v>
                </c:pt>
                <c:pt idx="16">
                  <c:v>62.238400746099998</c:v>
                </c:pt>
                <c:pt idx="17">
                  <c:v>64.305257641400004</c:v>
                </c:pt>
                <c:pt idx="18">
                  <c:v>57.510998225500003</c:v>
                </c:pt>
                <c:pt idx="19">
                  <c:v>58.253713361999999</c:v>
                </c:pt>
                <c:pt idx="20">
                  <c:v>60.443958981999998</c:v>
                </c:pt>
                <c:pt idx="21">
                  <c:v>61.7704748174</c:v>
                </c:pt>
                <c:pt idx="22">
                  <c:v>56.575206231800003</c:v>
                </c:pt>
                <c:pt idx="23">
                  <c:v>61.568279081699998</c:v>
                </c:pt>
                <c:pt idx="24">
                  <c:v>60.534516363900003</c:v>
                </c:pt>
                <c:pt idx="25">
                  <c:v>62.428744045199998</c:v>
                </c:pt>
                <c:pt idx="26">
                  <c:v>57.366142055899999</c:v>
                </c:pt>
                <c:pt idx="27">
                  <c:v>61.568279081699998</c:v>
                </c:pt>
                <c:pt idx="28">
                  <c:v>64.584018155199999</c:v>
                </c:pt>
                <c:pt idx="29">
                  <c:v>65.264097346</c:v>
                </c:pt>
                <c:pt idx="30">
                  <c:v>60.837218639900001</c:v>
                </c:pt>
                <c:pt idx="31">
                  <c:v>63.056994143700003</c:v>
                </c:pt>
                <c:pt idx="32">
                  <c:v>63.300724544200001</c:v>
                </c:pt>
                <c:pt idx="33">
                  <c:v>65.695646461699994</c:v>
                </c:pt>
                <c:pt idx="34">
                  <c:v>63.973990821500003</c:v>
                </c:pt>
                <c:pt idx="35">
                  <c:v>65.0574868012</c:v>
                </c:pt>
              </c:numCache>
            </c:numRef>
          </c:val>
          <c:smooth val="0"/>
        </c:ser>
        <c:ser>
          <c:idx val="1"/>
          <c:order val="1"/>
          <c:tx>
            <c:strRef>
              <c:f>'Gasto And'!$D$1</c:f>
              <c:strCache>
                <c:ptCount val="1"/>
                <c:pt idx="0">
                  <c:v>SERIE DESESTACIONALIZADA</c:v>
                </c:pt>
              </c:strCache>
            </c:strRef>
          </c:tx>
          <c:marker>
            <c:symbol val="none"/>
          </c:marker>
          <c:val>
            <c:numRef>
              <c:f>'Gasto And'!$D$2:$D$37</c:f>
              <c:numCache>
                <c:formatCode>#,##0.00</c:formatCode>
                <c:ptCount val="36"/>
                <c:pt idx="0">
                  <c:v>54.264146874169597</c:v>
                </c:pt>
                <c:pt idx="1">
                  <c:v>55.678974446075443</c:v>
                </c:pt>
                <c:pt idx="2">
                  <c:v>64.561804548023943</c:v>
                </c:pt>
                <c:pt idx="3">
                  <c:v>61.637954455424172</c:v>
                </c:pt>
                <c:pt idx="4">
                  <c:v>57.289253885852432</c:v>
                </c:pt>
                <c:pt idx="5">
                  <c:v>55.432714196544822</c:v>
                </c:pt>
                <c:pt idx="6">
                  <c:v>65.02828087306878</c:v>
                </c:pt>
                <c:pt idx="7">
                  <c:v>64.697701771070356</c:v>
                </c:pt>
                <c:pt idx="8">
                  <c:v>55.947386590651746</c:v>
                </c:pt>
                <c:pt idx="9">
                  <c:v>56.65886179189534</c:v>
                </c:pt>
                <c:pt idx="10">
                  <c:v>66.600469775375544</c:v>
                </c:pt>
                <c:pt idx="11">
                  <c:v>64.225900949977614</c:v>
                </c:pt>
                <c:pt idx="12">
                  <c:v>57.038624396394702</c:v>
                </c:pt>
                <c:pt idx="13">
                  <c:v>56.470161222143609</c:v>
                </c:pt>
                <c:pt idx="14">
                  <c:v>64.587847959548824</c:v>
                </c:pt>
                <c:pt idx="15">
                  <c:v>66.09789912747614</c:v>
                </c:pt>
                <c:pt idx="16">
                  <c:v>57.515757235411499</c:v>
                </c:pt>
                <c:pt idx="17">
                  <c:v>58.56100478388975</c:v>
                </c:pt>
                <c:pt idx="18">
                  <c:v>64.605407878567974</c:v>
                </c:pt>
                <c:pt idx="19">
                  <c:v>62.664619906629881</c:v>
                </c:pt>
                <c:pt idx="20">
                  <c:v>55.857477529637947</c:v>
                </c:pt>
                <c:pt idx="21">
                  <c:v>56.252648756297688</c:v>
                </c:pt>
                <c:pt idx="22">
                  <c:v>63.554178977872589</c:v>
                </c:pt>
                <c:pt idx="23">
                  <c:v>66.230160865191962</c:v>
                </c:pt>
                <c:pt idx="24">
                  <c:v>55.94116342662111</c:v>
                </c:pt>
                <c:pt idx="25">
                  <c:v>56.852116184190635</c:v>
                </c:pt>
                <c:pt idx="26">
                  <c:v>64.442682622364984</c:v>
                </c:pt>
                <c:pt idx="27">
                  <c:v>66.230160865191962</c:v>
                </c:pt>
                <c:pt idx="28">
                  <c:v>59.683389434370341</c:v>
                </c:pt>
                <c:pt idx="29">
                  <c:v>59.434193362671117</c:v>
                </c:pt>
                <c:pt idx="30">
                  <c:v>68.341942336268446</c:v>
                </c:pt>
                <c:pt idx="31">
                  <c:v>67.831599779991848</c:v>
                </c:pt>
                <c:pt idx="32">
                  <c:v>58.49747201189134</c:v>
                </c:pt>
                <c:pt idx="33">
                  <c:v>59.827193107263078</c:v>
                </c:pt>
                <c:pt idx="34">
                  <c:v>71.865658711696597</c:v>
                </c:pt>
                <c:pt idx="35">
                  <c:v>69.983567522017637</c:v>
                </c:pt>
              </c:numCache>
            </c:numRef>
          </c:val>
          <c:smooth val="0"/>
        </c:ser>
        <c:dLbls>
          <c:showLegendKey val="0"/>
          <c:showVal val="0"/>
          <c:showCatName val="0"/>
          <c:showSerName val="0"/>
          <c:showPercent val="0"/>
          <c:showBubbleSize val="0"/>
        </c:dLbls>
        <c:marker val="1"/>
        <c:smooth val="0"/>
        <c:axId val="195000832"/>
        <c:axId val="194913408"/>
      </c:lineChart>
      <c:catAx>
        <c:axId val="195000832"/>
        <c:scaling>
          <c:orientation val="minMax"/>
        </c:scaling>
        <c:delete val="0"/>
        <c:axPos val="b"/>
        <c:majorTickMark val="out"/>
        <c:minorTickMark val="none"/>
        <c:tickLblPos val="nextTo"/>
        <c:crossAx val="194913408"/>
        <c:crosses val="autoZero"/>
        <c:auto val="1"/>
        <c:lblAlgn val="ctr"/>
        <c:lblOffset val="100"/>
        <c:noMultiLvlLbl val="0"/>
      </c:catAx>
      <c:valAx>
        <c:axId val="194913408"/>
        <c:scaling>
          <c:orientation val="minMax"/>
        </c:scaling>
        <c:delete val="0"/>
        <c:axPos val="l"/>
        <c:majorGridlines/>
        <c:numFmt formatCode="_(&quot;€&quot;* #,##0.00_);_(&quot;€&quot;* \(#,##0.00\);_(&quot;€&quot;* &quot;-&quot;??_);_(@_)" sourceLinked="1"/>
        <c:majorTickMark val="out"/>
        <c:minorTickMark val="none"/>
        <c:tickLblPos val="nextTo"/>
        <c:crossAx val="195000832"/>
        <c:crosses val="autoZero"/>
        <c:crossBetween val="between"/>
      </c:valAx>
    </c:plotArea>
    <c:legend>
      <c:legendPos val="r"/>
      <c:layout>
        <c:manualLayout>
          <c:xMode val="edge"/>
          <c:yMode val="edge"/>
          <c:x val="0.54805092487377949"/>
          <c:y val="2.1564570314998251E-2"/>
          <c:w val="0.41085862230561304"/>
          <c:h val="0.24389091148552666"/>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sz="1400">
                <a:latin typeface="Times New Roman" panose="02020603050405020304" pitchFamily="18" charset="0"/>
                <a:cs typeface="Times New Roman" panose="02020603050405020304" pitchFamily="18" charset="0"/>
              </a:rPr>
              <a:t>Evolución</a:t>
            </a:r>
            <a:r>
              <a:rPr lang="en-US" sz="1400" baseline="0">
                <a:latin typeface="Times New Roman" panose="02020603050405020304" pitchFamily="18" charset="0"/>
                <a:cs typeface="Times New Roman" panose="02020603050405020304" pitchFamily="18" charset="0"/>
              </a:rPr>
              <a:t> del número de turistas </a:t>
            </a:r>
            <a:endParaRPr lang="en-US" sz="1400">
              <a:latin typeface="Times New Roman" panose="02020603050405020304" pitchFamily="18" charset="0"/>
              <a:cs typeface="Times New Roman" panose="02020603050405020304" pitchFamily="18" charset="0"/>
            </a:endParaRPr>
          </a:p>
        </c:rich>
      </c:tx>
      <c:layout>
        <c:manualLayout>
          <c:xMode val="edge"/>
          <c:yMode val="edge"/>
          <c:x val="0.13693962642893492"/>
          <c:y val="4.1666841644794402E-2"/>
        </c:manualLayout>
      </c:layout>
      <c:overlay val="0"/>
    </c:title>
    <c:autoTitleDeleted val="0"/>
    <c:plotArea>
      <c:layout>
        <c:manualLayout>
          <c:layoutTarget val="inner"/>
          <c:xMode val="edge"/>
          <c:yMode val="edge"/>
          <c:x val="8.3473787656358059E-2"/>
          <c:y val="0.20978897637795277"/>
          <c:w val="0.86735069552026045"/>
          <c:h val="0.57181819062285111"/>
        </c:manualLayout>
      </c:layout>
      <c:lineChart>
        <c:grouping val="standard"/>
        <c:varyColors val="0"/>
        <c:ser>
          <c:idx val="0"/>
          <c:order val="0"/>
          <c:tx>
            <c:strRef>
              <c:f>'IECA_export (1)'!$J$13</c:f>
              <c:strCache>
                <c:ptCount val="1"/>
                <c:pt idx="0">
                  <c:v>Nº DE TURISTAS</c:v>
                </c:pt>
              </c:strCache>
            </c:strRef>
          </c:tx>
          <c:marker>
            <c:symbol val="none"/>
          </c:marker>
          <c:trendline>
            <c:trendlineType val="linear"/>
            <c:dispRSqr val="0"/>
            <c:dispEq val="1"/>
            <c:trendlineLbl>
              <c:layout>
                <c:manualLayout>
                  <c:x val="-7.0559856899292811E-2"/>
                  <c:y val="-0.16254418197725284"/>
                </c:manualLayout>
              </c:layout>
              <c:numFmt formatCode="General" sourceLinked="0"/>
              <c:txPr>
                <a:bodyPr/>
                <a:lstStyle/>
                <a:p>
                  <a:pPr>
                    <a:defRPr sz="1100" b="1">
                      <a:latin typeface="Times New Roman" panose="02020603050405020304" pitchFamily="18" charset="0"/>
                      <a:cs typeface="Times New Roman" panose="02020603050405020304" pitchFamily="18" charset="0"/>
                    </a:defRPr>
                  </a:pPr>
                  <a:endParaRPr lang="es-ES"/>
                </a:p>
              </c:txPr>
            </c:trendlineLbl>
          </c:trendline>
          <c:cat>
            <c:multiLvlStrRef>
              <c:f>'IECA_export (1)'!$H$14:$I$49</c:f>
              <c:multiLvlStrCache>
                <c:ptCount val="36"/>
                <c:lvl>
                  <c:pt idx="0">
                    <c:v>1T</c:v>
                  </c:pt>
                  <c:pt idx="1">
                    <c:v>2T</c:v>
                  </c:pt>
                  <c:pt idx="2">
                    <c:v>3T</c:v>
                  </c:pt>
                  <c:pt idx="3">
                    <c:v>4T</c:v>
                  </c:pt>
                  <c:pt idx="4">
                    <c:v>1T</c:v>
                  </c:pt>
                  <c:pt idx="5">
                    <c:v>2T</c:v>
                  </c:pt>
                  <c:pt idx="6">
                    <c:v>3T</c:v>
                  </c:pt>
                  <c:pt idx="7">
                    <c:v>4T</c:v>
                  </c:pt>
                  <c:pt idx="8">
                    <c:v>1T</c:v>
                  </c:pt>
                  <c:pt idx="9">
                    <c:v>2T</c:v>
                  </c:pt>
                  <c:pt idx="10">
                    <c:v>3T</c:v>
                  </c:pt>
                  <c:pt idx="11">
                    <c:v>4T</c:v>
                  </c:pt>
                  <c:pt idx="12">
                    <c:v>1T</c:v>
                  </c:pt>
                  <c:pt idx="13">
                    <c:v>2T</c:v>
                  </c:pt>
                  <c:pt idx="14">
                    <c:v>3T</c:v>
                  </c:pt>
                  <c:pt idx="15">
                    <c:v>4T</c:v>
                  </c:pt>
                  <c:pt idx="16">
                    <c:v>1T</c:v>
                  </c:pt>
                  <c:pt idx="17">
                    <c:v>2T</c:v>
                  </c:pt>
                  <c:pt idx="18">
                    <c:v>3T</c:v>
                  </c:pt>
                  <c:pt idx="19">
                    <c:v>4T</c:v>
                  </c:pt>
                  <c:pt idx="20">
                    <c:v>1T</c:v>
                  </c:pt>
                  <c:pt idx="21">
                    <c:v>2T</c:v>
                  </c:pt>
                  <c:pt idx="22">
                    <c:v>3T</c:v>
                  </c:pt>
                  <c:pt idx="23">
                    <c:v>4T</c:v>
                  </c:pt>
                  <c:pt idx="24">
                    <c:v>1T</c:v>
                  </c:pt>
                  <c:pt idx="25">
                    <c:v>2T</c:v>
                  </c:pt>
                  <c:pt idx="26">
                    <c:v>3T</c:v>
                  </c:pt>
                  <c:pt idx="27">
                    <c:v>4T</c:v>
                  </c:pt>
                  <c:pt idx="28">
                    <c:v>1T</c:v>
                  </c:pt>
                  <c:pt idx="29">
                    <c:v>2T</c:v>
                  </c:pt>
                  <c:pt idx="30">
                    <c:v>3T</c:v>
                  </c:pt>
                  <c:pt idx="31">
                    <c:v>4T</c:v>
                  </c:pt>
                  <c:pt idx="32">
                    <c:v>1T</c:v>
                  </c:pt>
                  <c:pt idx="33">
                    <c:v>2T</c:v>
                  </c:pt>
                  <c:pt idx="34">
                    <c:v>3T</c:v>
                  </c:pt>
                  <c:pt idx="35">
                    <c:v>4T</c:v>
                  </c:pt>
                </c:lvl>
                <c:lvl>
                  <c:pt idx="0">
                    <c:v>2008</c:v>
                  </c:pt>
                  <c:pt idx="4">
                    <c:v>2009</c:v>
                  </c:pt>
                  <c:pt idx="8">
                    <c:v>2010</c:v>
                  </c:pt>
                  <c:pt idx="12">
                    <c:v>2011</c:v>
                  </c:pt>
                  <c:pt idx="16">
                    <c:v>2012</c:v>
                  </c:pt>
                  <c:pt idx="20">
                    <c:v>2013</c:v>
                  </c:pt>
                  <c:pt idx="24">
                    <c:v>2014</c:v>
                  </c:pt>
                  <c:pt idx="28">
                    <c:v>2015</c:v>
                  </c:pt>
                  <c:pt idx="32">
                    <c:v>2016</c:v>
                  </c:pt>
                </c:lvl>
              </c:multiLvlStrCache>
            </c:multiLvlStrRef>
          </c:cat>
          <c:val>
            <c:numRef>
              <c:f>'IECA_export (1)'!$J$14:$J$49</c:f>
              <c:numCache>
                <c:formatCode>0.00%</c:formatCode>
                <c:ptCount val="36"/>
                <c:pt idx="0">
                  <c:v>3.2000000000000001E-2</c:v>
                </c:pt>
                <c:pt idx="1">
                  <c:v>3.3000000000000002E-2</c:v>
                </c:pt>
                <c:pt idx="2">
                  <c:v>0.03</c:v>
                </c:pt>
                <c:pt idx="3">
                  <c:v>4.3999999999999997E-2</c:v>
                </c:pt>
                <c:pt idx="4">
                  <c:v>2.8000000000000001E-2</c:v>
                </c:pt>
                <c:pt idx="5">
                  <c:v>3.5999999999999997E-2</c:v>
                </c:pt>
                <c:pt idx="6">
                  <c:v>3.2000000000000001E-2</c:v>
                </c:pt>
                <c:pt idx="7">
                  <c:v>4.5999999999999999E-2</c:v>
                </c:pt>
                <c:pt idx="8">
                  <c:v>2.8000000000000001E-2</c:v>
                </c:pt>
                <c:pt idx="9">
                  <c:v>3.3000000000000002E-2</c:v>
                </c:pt>
                <c:pt idx="10">
                  <c:v>3.4000000000000002E-2</c:v>
                </c:pt>
                <c:pt idx="11">
                  <c:v>3.9E-2</c:v>
                </c:pt>
                <c:pt idx="12">
                  <c:v>2.9000000000000001E-2</c:v>
                </c:pt>
                <c:pt idx="13">
                  <c:v>2.7E-2</c:v>
                </c:pt>
                <c:pt idx="14">
                  <c:v>2.7E-2</c:v>
                </c:pt>
                <c:pt idx="15">
                  <c:v>3.2000000000000001E-2</c:v>
                </c:pt>
                <c:pt idx="16">
                  <c:v>2.7E-2</c:v>
                </c:pt>
                <c:pt idx="17">
                  <c:v>2.4E-2</c:v>
                </c:pt>
                <c:pt idx="18">
                  <c:v>0.02</c:v>
                </c:pt>
                <c:pt idx="19">
                  <c:v>2.8000000000000001E-2</c:v>
                </c:pt>
                <c:pt idx="20">
                  <c:v>2.3E-2</c:v>
                </c:pt>
                <c:pt idx="21">
                  <c:v>2.1999999999999999E-2</c:v>
                </c:pt>
                <c:pt idx="22">
                  <c:v>0.02</c:v>
                </c:pt>
                <c:pt idx="23">
                  <c:v>2.8000000000000001E-2</c:v>
                </c:pt>
                <c:pt idx="24">
                  <c:v>2.1999999999999999E-2</c:v>
                </c:pt>
                <c:pt idx="25">
                  <c:v>2.4E-2</c:v>
                </c:pt>
                <c:pt idx="26">
                  <c:v>1.9E-2</c:v>
                </c:pt>
                <c:pt idx="27">
                  <c:v>2.9000000000000001E-2</c:v>
                </c:pt>
                <c:pt idx="28">
                  <c:v>2.4E-2</c:v>
                </c:pt>
                <c:pt idx="29">
                  <c:v>1.9E-2</c:v>
                </c:pt>
                <c:pt idx="30">
                  <c:v>1.9E-2</c:v>
                </c:pt>
                <c:pt idx="31">
                  <c:v>0.03</c:v>
                </c:pt>
                <c:pt idx="32">
                  <c:v>2.5000000000000001E-2</c:v>
                </c:pt>
                <c:pt idx="33">
                  <c:v>3.5000000000000003E-2</c:v>
                </c:pt>
                <c:pt idx="34">
                  <c:v>0.02</c:v>
                </c:pt>
                <c:pt idx="35">
                  <c:v>3.1E-2</c:v>
                </c:pt>
              </c:numCache>
            </c:numRef>
          </c:val>
          <c:smooth val="0"/>
        </c:ser>
        <c:dLbls>
          <c:showLegendKey val="0"/>
          <c:showVal val="0"/>
          <c:showCatName val="0"/>
          <c:showSerName val="0"/>
          <c:showPercent val="0"/>
          <c:showBubbleSize val="0"/>
        </c:dLbls>
        <c:marker val="1"/>
        <c:smooth val="0"/>
        <c:axId val="194153472"/>
        <c:axId val="194917440"/>
      </c:lineChart>
      <c:catAx>
        <c:axId val="194153472"/>
        <c:scaling>
          <c:orientation val="minMax"/>
        </c:scaling>
        <c:delete val="0"/>
        <c:axPos val="b"/>
        <c:majorTickMark val="out"/>
        <c:minorTickMark val="none"/>
        <c:tickLblPos val="nextTo"/>
        <c:txPr>
          <a:bodyPr/>
          <a:lstStyle/>
          <a:p>
            <a:pPr>
              <a:defRPr b="1"/>
            </a:pPr>
            <a:endParaRPr lang="es-ES"/>
          </a:p>
        </c:txPr>
        <c:crossAx val="194917440"/>
        <c:crosses val="autoZero"/>
        <c:auto val="1"/>
        <c:lblAlgn val="ctr"/>
        <c:lblOffset val="100"/>
        <c:noMultiLvlLbl val="0"/>
      </c:catAx>
      <c:valAx>
        <c:axId val="194917440"/>
        <c:scaling>
          <c:orientation val="minMax"/>
        </c:scaling>
        <c:delete val="0"/>
        <c:axPos val="l"/>
        <c:majorGridlines/>
        <c:numFmt formatCode="0.00%" sourceLinked="1"/>
        <c:majorTickMark val="out"/>
        <c:minorTickMark val="none"/>
        <c:tickLblPos val="nextTo"/>
        <c:txPr>
          <a:bodyPr/>
          <a:lstStyle/>
          <a:p>
            <a:pPr>
              <a:defRPr b="1"/>
            </a:pPr>
            <a:endParaRPr lang="es-ES"/>
          </a:p>
        </c:txPr>
        <c:crossAx val="194153472"/>
        <c:crosses val="autoZero"/>
        <c:crossBetween val="between"/>
      </c:valAx>
    </c:plotArea>
    <c:legend>
      <c:legendPos val="r"/>
      <c:layout>
        <c:manualLayout>
          <c:xMode val="edge"/>
          <c:yMode val="edge"/>
          <c:x val="0.58670714014967429"/>
          <c:y val="2.5865966754155732E-2"/>
          <c:w val="0.31150727183035309"/>
          <c:h val="0.17687874015748029"/>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072040820072316"/>
          <c:y val="0.30170519007704683"/>
          <c:w val="0.8485105445735367"/>
          <c:h val="0.54436759921138889"/>
        </c:manualLayout>
      </c:layout>
      <c:lineChart>
        <c:grouping val="standard"/>
        <c:varyColors val="0"/>
        <c:ser>
          <c:idx val="0"/>
          <c:order val="0"/>
          <c:tx>
            <c:strRef>
              <c:f>Jaén!$C$2</c:f>
              <c:strCache>
                <c:ptCount val="1"/>
                <c:pt idx="0">
                  <c:v>Nº TURISTAS</c:v>
                </c:pt>
              </c:strCache>
            </c:strRef>
          </c:tx>
          <c:marker>
            <c:symbol val="none"/>
          </c:marker>
          <c:val>
            <c:numRef>
              <c:f>Jaén!$C$3:$C$38</c:f>
              <c:numCache>
                <c:formatCode>0.00%</c:formatCode>
                <c:ptCount val="36"/>
                <c:pt idx="0">
                  <c:v>3.2000000000000001E-2</c:v>
                </c:pt>
                <c:pt idx="1">
                  <c:v>3.3000000000000002E-2</c:v>
                </c:pt>
                <c:pt idx="2">
                  <c:v>0.03</c:v>
                </c:pt>
                <c:pt idx="3">
                  <c:v>4.3999999999999997E-2</c:v>
                </c:pt>
                <c:pt idx="4">
                  <c:v>2.8000000000000001E-2</c:v>
                </c:pt>
                <c:pt idx="5">
                  <c:v>3.5999999999999997E-2</c:v>
                </c:pt>
                <c:pt idx="6">
                  <c:v>3.2000000000000001E-2</c:v>
                </c:pt>
                <c:pt idx="7">
                  <c:v>4.5999999999999999E-2</c:v>
                </c:pt>
                <c:pt idx="8">
                  <c:v>2.8000000000000001E-2</c:v>
                </c:pt>
                <c:pt idx="9">
                  <c:v>3.3000000000000002E-2</c:v>
                </c:pt>
                <c:pt idx="10">
                  <c:v>3.4000000000000002E-2</c:v>
                </c:pt>
                <c:pt idx="11">
                  <c:v>3.9E-2</c:v>
                </c:pt>
                <c:pt idx="12">
                  <c:v>2.9000000000000001E-2</c:v>
                </c:pt>
                <c:pt idx="13">
                  <c:v>2.7E-2</c:v>
                </c:pt>
                <c:pt idx="14">
                  <c:v>2.7E-2</c:v>
                </c:pt>
                <c:pt idx="15">
                  <c:v>3.2000000000000001E-2</c:v>
                </c:pt>
                <c:pt idx="16">
                  <c:v>2.7E-2</c:v>
                </c:pt>
                <c:pt idx="17">
                  <c:v>2.4E-2</c:v>
                </c:pt>
                <c:pt idx="18">
                  <c:v>0.02</c:v>
                </c:pt>
                <c:pt idx="19">
                  <c:v>2.8000000000000001E-2</c:v>
                </c:pt>
                <c:pt idx="20">
                  <c:v>2.3E-2</c:v>
                </c:pt>
                <c:pt idx="21">
                  <c:v>2.1999999999999999E-2</c:v>
                </c:pt>
                <c:pt idx="22">
                  <c:v>0.02</c:v>
                </c:pt>
                <c:pt idx="23">
                  <c:v>2.8000000000000001E-2</c:v>
                </c:pt>
                <c:pt idx="24">
                  <c:v>2.1999999999999999E-2</c:v>
                </c:pt>
                <c:pt idx="25">
                  <c:v>2.4E-2</c:v>
                </c:pt>
                <c:pt idx="26">
                  <c:v>1.9E-2</c:v>
                </c:pt>
                <c:pt idx="27">
                  <c:v>2.9000000000000001E-2</c:v>
                </c:pt>
                <c:pt idx="28">
                  <c:v>2.4E-2</c:v>
                </c:pt>
                <c:pt idx="29">
                  <c:v>1.9E-2</c:v>
                </c:pt>
                <c:pt idx="30">
                  <c:v>1.9E-2</c:v>
                </c:pt>
                <c:pt idx="31">
                  <c:v>0.03</c:v>
                </c:pt>
                <c:pt idx="32">
                  <c:v>2.5000000000000001E-2</c:v>
                </c:pt>
                <c:pt idx="33">
                  <c:v>3.5000000000000003E-2</c:v>
                </c:pt>
                <c:pt idx="34">
                  <c:v>0.02</c:v>
                </c:pt>
                <c:pt idx="35">
                  <c:v>3.1E-2</c:v>
                </c:pt>
              </c:numCache>
            </c:numRef>
          </c:val>
          <c:smooth val="0"/>
        </c:ser>
        <c:ser>
          <c:idx val="1"/>
          <c:order val="1"/>
          <c:tx>
            <c:strRef>
              <c:f>Jaén!$D$2</c:f>
              <c:strCache>
                <c:ptCount val="1"/>
                <c:pt idx="0">
                  <c:v>SERIE DESESTACIONALIZADA</c:v>
                </c:pt>
              </c:strCache>
            </c:strRef>
          </c:tx>
          <c:marker>
            <c:symbol val="none"/>
          </c:marker>
          <c:val>
            <c:numRef>
              <c:f>Jaén!$D$3:$D$38</c:f>
              <c:numCache>
                <c:formatCode>#,##0.00</c:formatCode>
                <c:ptCount val="36"/>
                <c:pt idx="0">
                  <c:v>3.2237079106792847E-2</c:v>
                </c:pt>
                <c:pt idx="1">
                  <c:v>3.1266067630099835E-2</c:v>
                </c:pt>
                <c:pt idx="2">
                  <c:v>3.6449697668327397E-2</c:v>
                </c:pt>
                <c:pt idx="3">
                  <c:v>3.8977899524783005E-2</c:v>
                </c:pt>
                <c:pt idx="4">
                  <c:v>2.820744421844374E-2</c:v>
                </c:pt>
                <c:pt idx="5">
                  <c:v>3.4108437414654365E-2</c:v>
                </c:pt>
                <c:pt idx="6">
                  <c:v>3.8879677512882564E-2</c:v>
                </c:pt>
                <c:pt idx="7">
                  <c:v>4.0749622230454967E-2</c:v>
                </c:pt>
                <c:pt idx="8">
                  <c:v>2.820744421844374E-2</c:v>
                </c:pt>
                <c:pt idx="9">
                  <c:v>3.1266067630099835E-2</c:v>
                </c:pt>
                <c:pt idx="10">
                  <c:v>4.1309657357437725E-2</c:v>
                </c:pt>
                <c:pt idx="11">
                  <c:v>3.4548592760603125E-2</c:v>
                </c:pt>
                <c:pt idx="12">
                  <c:v>2.9214852940531017E-2</c:v>
                </c:pt>
                <c:pt idx="13">
                  <c:v>2.5581328060990772E-2</c:v>
                </c:pt>
                <c:pt idx="14">
                  <c:v>3.2804727901494662E-2</c:v>
                </c:pt>
                <c:pt idx="15">
                  <c:v>2.834756329075128E-2</c:v>
                </c:pt>
                <c:pt idx="16">
                  <c:v>2.720003549635646E-2</c:v>
                </c:pt>
                <c:pt idx="17">
                  <c:v>2.2738958276436246E-2</c:v>
                </c:pt>
                <c:pt idx="18">
                  <c:v>2.42997984455516E-2</c:v>
                </c:pt>
                <c:pt idx="19">
                  <c:v>2.4804117879407367E-2</c:v>
                </c:pt>
                <c:pt idx="20">
                  <c:v>2.3170400608007357E-2</c:v>
                </c:pt>
                <c:pt idx="21">
                  <c:v>2.0844045086733223E-2</c:v>
                </c:pt>
                <c:pt idx="22">
                  <c:v>2.42997984455516E-2</c:v>
                </c:pt>
                <c:pt idx="23">
                  <c:v>2.4804117879407367E-2</c:v>
                </c:pt>
                <c:pt idx="24">
                  <c:v>2.216299188592008E-2</c:v>
                </c:pt>
                <c:pt idx="25">
                  <c:v>2.2738958276436246E-2</c:v>
                </c:pt>
                <c:pt idx="26">
                  <c:v>2.308480852327402E-2</c:v>
                </c:pt>
                <c:pt idx="27">
                  <c:v>2.5689979232243344E-2</c:v>
                </c:pt>
                <c:pt idx="28">
                  <c:v>2.4177809330094634E-2</c:v>
                </c:pt>
                <c:pt idx="29">
                  <c:v>1.8001675302178693E-2</c:v>
                </c:pt>
                <c:pt idx="30">
                  <c:v>2.308480852327402E-2</c:v>
                </c:pt>
                <c:pt idx="31">
                  <c:v>2.6575840585079325E-2</c:v>
                </c:pt>
                <c:pt idx="32">
                  <c:v>2.518521805218191E-2</c:v>
                </c:pt>
                <c:pt idx="33">
                  <c:v>3.3160980819802857E-2</c:v>
                </c:pt>
                <c:pt idx="34">
                  <c:v>2.42997984455516E-2</c:v>
                </c:pt>
                <c:pt idx="35">
                  <c:v>2.7461701937915303E-2</c:v>
                </c:pt>
              </c:numCache>
            </c:numRef>
          </c:val>
          <c:smooth val="0"/>
        </c:ser>
        <c:dLbls>
          <c:showLegendKey val="0"/>
          <c:showVal val="0"/>
          <c:showCatName val="0"/>
          <c:showSerName val="0"/>
          <c:showPercent val="0"/>
          <c:showBubbleSize val="0"/>
        </c:dLbls>
        <c:marker val="1"/>
        <c:smooth val="0"/>
        <c:axId val="195338752"/>
        <c:axId val="194919168"/>
      </c:lineChart>
      <c:catAx>
        <c:axId val="195338752"/>
        <c:scaling>
          <c:orientation val="minMax"/>
        </c:scaling>
        <c:delete val="0"/>
        <c:axPos val="b"/>
        <c:majorTickMark val="out"/>
        <c:minorTickMark val="none"/>
        <c:tickLblPos val="nextTo"/>
        <c:crossAx val="194919168"/>
        <c:crosses val="autoZero"/>
        <c:auto val="1"/>
        <c:lblAlgn val="ctr"/>
        <c:lblOffset val="100"/>
        <c:noMultiLvlLbl val="0"/>
      </c:catAx>
      <c:valAx>
        <c:axId val="194919168"/>
        <c:scaling>
          <c:orientation val="minMax"/>
        </c:scaling>
        <c:delete val="0"/>
        <c:axPos val="l"/>
        <c:majorGridlines/>
        <c:numFmt formatCode="0.00%" sourceLinked="1"/>
        <c:majorTickMark val="out"/>
        <c:minorTickMark val="none"/>
        <c:tickLblPos val="nextTo"/>
        <c:crossAx val="195338752"/>
        <c:crosses val="autoZero"/>
        <c:crossBetween val="between"/>
      </c:valAx>
    </c:plotArea>
    <c:legend>
      <c:legendPos val="r"/>
      <c:layout>
        <c:manualLayout>
          <c:xMode val="edge"/>
          <c:yMode val="edge"/>
          <c:x val="0.57672484995319639"/>
          <c:y val="4.4805205800887794E-2"/>
          <c:w val="0.41181377677440667"/>
          <c:h val="0.22221706157698029"/>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a:pPr>
            <a:r>
              <a:rPr lang="en-US" sz="1400">
                <a:latin typeface="Times New Roman" panose="02020603050405020304" pitchFamily="18" charset="0"/>
                <a:cs typeface="Times New Roman" panose="02020603050405020304" pitchFamily="18" charset="0"/>
              </a:rPr>
              <a:t>Viajeros entrados en estab. hoteleros de Jaén</a:t>
            </a:r>
          </a:p>
        </c:rich>
      </c:tx>
      <c:layout>
        <c:manualLayout>
          <c:xMode val="edge"/>
          <c:yMode val="edge"/>
          <c:x val="0.15702026088108303"/>
          <c:y val="2.3148148148148147E-2"/>
        </c:manualLayout>
      </c:layout>
      <c:overlay val="0"/>
    </c:title>
    <c:autoTitleDeleted val="0"/>
    <c:plotArea>
      <c:layout/>
      <c:barChart>
        <c:barDir val="col"/>
        <c:grouping val="clustered"/>
        <c:varyColors val="0"/>
        <c:ser>
          <c:idx val="0"/>
          <c:order val="0"/>
          <c:tx>
            <c:strRef>
              <c:f>'[IECA_export (1).xls]IECA_export (1)'!$B$15:$C$15</c:f>
              <c:strCache>
                <c:ptCount val="1"/>
                <c:pt idx="0">
                  <c:v>Residentes en España Residentes en el extranjero</c:v>
                </c:pt>
              </c:strCache>
            </c:strRef>
          </c:tx>
          <c:invertIfNegative val="0"/>
          <c:dLbls>
            <c:dLbl>
              <c:idx val="0"/>
              <c:layout>
                <c:manualLayout>
                  <c:x val="-4.5604779969026837E-17"/>
                  <c:y val="1.3888888888888888E-2"/>
                </c:manualLayout>
              </c:layout>
              <c:showLegendKey val="0"/>
              <c:showVal val="1"/>
              <c:showCatName val="0"/>
              <c:showSerName val="0"/>
              <c:showPercent val="0"/>
              <c:showBubbleSize val="0"/>
            </c:dLbl>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dLbls>
          <c:cat>
            <c:strRef>
              <c:f>'[IECA_export (1).xls]IECA_export (1)'!$B$15:$C$15</c:f>
              <c:strCache>
                <c:ptCount val="2"/>
                <c:pt idx="0">
                  <c:v>Residentes en España</c:v>
                </c:pt>
                <c:pt idx="1">
                  <c:v>Residentes en el extranjero</c:v>
                </c:pt>
              </c:strCache>
            </c:strRef>
          </c:cat>
          <c:val>
            <c:numRef>
              <c:f>'[IECA_export (1).xls]IECA_export (1)'!$B$17:$C$17</c:f>
              <c:numCache>
                <c:formatCode>#,##0.0##########</c:formatCode>
                <c:ptCount val="2"/>
                <c:pt idx="0">
                  <c:v>441879.36</c:v>
                </c:pt>
                <c:pt idx="1">
                  <c:v>80721.8</c:v>
                </c:pt>
              </c:numCache>
            </c:numRef>
          </c:val>
        </c:ser>
        <c:dLbls>
          <c:showLegendKey val="0"/>
          <c:showVal val="0"/>
          <c:showCatName val="0"/>
          <c:showSerName val="0"/>
          <c:showPercent val="0"/>
          <c:showBubbleSize val="0"/>
        </c:dLbls>
        <c:gapWidth val="150"/>
        <c:axId val="194544128"/>
        <c:axId val="195390272"/>
      </c:barChart>
      <c:catAx>
        <c:axId val="194544128"/>
        <c:scaling>
          <c:orientation val="minMax"/>
        </c:scaling>
        <c:delete val="0"/>
        <c:axPos val="b"/>
        <c:majorTickMark val="out"/>
        <c:minorTickMark val="none"/>
        <c:tickLblPos val="nextTo"/>
        <c:txPr>
          <a:bodyPr/>
          <a:lstStyle/>
          <a:p>
            <a:pPr>
              <a:defRPr sz="1100" b="1">
                <a:latin typeface="Times New Roman" panose="02020603050405020304" pitchFamily="18" charset="0"/>
                <a:cs typeface="Times New Roman" panose="02020603050405020304" pitchFamily="18" charset="0"/>
              </a:defRPr>
            </a:pPr>
            <a:endParaRPr lang="es-ES"/>
          </a:p>
        </c:txPr>
        <c:crossAx val="195390272"/>
        <c:crosses val="autoZero"/>
        <c:auto val="1"/>
        <c:lblAlgn val="ctr"/>
        <c:lblOffset val="100"/>
        <c:noMultiLvlLbl val="0"/>
      </c:catAx>
      <c:valAx>
        <c:axId val="195390272"/>
        <c:scaling>
          <c:orientation val="minMax"/>
        </c:scaling>
        <c:delete val="0"/>
        <c:axPos val="l"/>
        <c:majorGridlines/>
        <c:numFmt formatCode="#,##0.0##########" sourceLinked="1"/>
        <c:majorTickMark val="out"/>
        <c:minorTickMark val="none"/>
        <c:tickLblPos val="nextTo"/>
        <c:crossAx val="194544128"/>
        <c:crosses val="autoZero"/>
        <c:crossBetween val="between"/>
      </c:valAx>
    </c:plotArea>
    <c:plotVisOnly val="1"/>
    <c:dispBlanksAs val="gap"/>
    <c:showDLblsOverMax val="0"/>
  </c:chart>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sz="1400">
                <a:latin typeface="Times New Roman" panose="02020603050405020304" pitchFamily="18" charset="0"/>
                <a:cs typeface="Times New Roman" panose="02020603050405020304" pitchFamily="18" charset="0"/>
              </a:defRPr>
            </a:pPr>
            <a:r>
              <a:rPr lang="en-US" sz="1400">
                <a:latin typeface="Times New Roman" panose="02020603050405020304" pitchFamily="18" charset="0"/>
                <a:cs typeface="Times New Roman" panose="02020603050405020304" pitchFamily="18" charset="0"/>
              </a:rPr>
              <a:t>Evolución estancia media en Jaén</a:t>
            </a:r>
          </a:p>
        </c:rich>
      </c:tx>
      <c:layout>
        <c:manualLayout>
          <c:xMode val="edge"/>
          <c:yMode val="edge"/>
          <c:x val="0.10108080426247366"/>
          <c:y val="3.593083314619358E-2"/>
        </c:manualLayout>
      </c:layout>
      <c:overlay val="0"/>
    </c:title>
    <c:autoTitleDeleted val="0"/>
    <c:plotArea>
      <c:layout>
        <c:manualLayout>
          <c:layoutTarget val="inner"/>
          <c:xMode val="edge"/>
          <c:yMode val="edge"/>
          <c:x val="6.9255519195662613E-2"/>
          <c:y val="0.17825240594925634"/>
          <c:w val="0.91479691745534586"/>
          <c:h val="0.60375158750317504"/>
        </c:manualLayout>
      </c:layout>
      <c:lineChart>
        <c:grouping val="standard"/>
        <c:varyColors val="0"/>
        <c:ser>
          <c:idx val="0"/>
          <c:order val="0"/>
          <c:tx>
            <c:strRef>
              <c:f>'[IECA_export (1).xls]IECA_export (1)'!$J$13</c:f>
              <c:strCache>
                <c:ptCount val="1"/>
                <c:pt idx="0">
                  <c:v>EVOLUCION ESTANCIA MEDIA</c:v>
                </c:pt>
              </c:strCache>
            </c:strRef>
          </c:tx>
          <c:marker>
            <c:symbol val="none"/>
          </c:marker>
          <c:trendline>
            <c:trendlineType val="linear"/>
            <c:dispRSqr val="0"/>
            <c:dispEq val="1"/>
            <c:trendlineLbl>
              <c:layout>
                <c:manualLayout>
                  <c:x val="-9.6283718275146563E-2"/>
                  <c:y val="-0.14890413687919868"/>
                </c:manualLayout>
              </c:layout>
              <c:numFmt formatCode="General" sourceLinked="0"/>
              <c:txPr>
                <a:bodyPr/>
                <a:lstStyle/>
                <a:p>
                  <a:pPr>
                    <a:defRPr sz="1200" b="1">
                      <a:latin typeface="Times New Roman" panose="02020603050405020304" pitchFamily="18" charset="0"/>
                      <a:cs typeface="Times New Roman" panose="02020603050405020304" pitchFamily="18" charset="0"/>
                    </a:defRPr>
                  </a:pPr>
                  <a:endParaRPr lang="es-ES"/>
                </a:p>
              </c:txPr>
            </c:trendlineLbl>
          </c:trendline>
          <c:cat>
            <c:multiLvlStrRef>
              <c:f>'[IECA_export (1).xls]IECA_export (1)'!$H$14:$I$49</c:f>
              <c:multiLvlStrCache>
                <c:ptCount val="36"/>
                <c:lvl>
                  <c:pt idx="0">
                    <c:v>1T</c:v>
                  </c:pt>
                  <c:pt idx="1">
                    <c:v>2T</c:v>
                  </c:pt>
                  <c:pt idx="2">
                    <c:v>3T</c:v>
                  </c:pt>
                  <c:pt idx="3">
                    <c:v>4T</c:v>
                  </c:pt>
                  <c:pt idx="4">
                    <c:v>1T</c:v>
                  </c:pt>
                  <c:pt idx="5">
                    <c:v>2T</c:v>
                  </c:pt>
                  <c:pt idx="6">
                    <c:v>3T</c:v>
                  </c:pt>
                  <c:pt idx="7">
                    <c:v>4T</c:v>
                  </c:pt>
                  <c:pt idx="8">
                    <c:v>1T</c:v>
                  </c:pt>
                  <c:pt idx="9">
                    <c:v>2T</c:v>
                  </c:pt>
                  <c:pt idx="10">
                    <c:v>3T</c:v>
                  </c:pt>
                  <c:pt idx="11">
                    <c:v>4T</c:v>
                  </c:pt>
                  <c:pt idx="12">
                    <c:v>1T</c:v>
                  </c:pt>
                  <c:pt idx="13">
                    <c:v>2T</c:v>
                  </c:pt>
                  <c:pt idx="14">
                    <c:v>3T</c:v>
                  </c:pt>
                  <c:pt idx="15">
                    <c:v>4T</c:v>
                  </c:pt>
                  <c:pt idx="16">
                    <c:v>1T</c:v>
                  </c:pt>
                  <c:pt idx="17">
                    <c:v>2T</c:v>
                  </c:pt>
                  <c:pt idx="18">
                    <c:v>3T</c:v>
                  </c:pt>
                  <c:pt idx="19">
                    <c:v>4T</c:v>
                  </c:pt>
                  <c:pt idx="20">
                    <c:v>1T</c:v>
                  </c:pt>
                  <c:pt idx="21">
                    <c:v>2T</c:v>
                  </c:pt>
                  <c:pt idx="22">
                    <c:v>3T</c:v>
                  </c:pt>
                  <c:pt idx="23">
                    <c:v>4T</c:v>
                  </c:pt>
                  <c:pt idx="24">
                    <c:v>1T</c:v>
                  </c:pt>
                  <c:pt idx="25">
                    <c:v>2T</c:v>
                  </c:pt>
                  <c:pt idx="26">
                    <c:v>3T</c:v>
                  </c:pt>
                  <c:pt idx="27">
                    <c:v>4T</c:v>
                  </c:pt>
                  <c:pt idx="28">
                    <c:v>1T</c:v>
                  </c:pt>
                  <c:pt idx="29">
                    <c:v>2T</c:v>
                  </c:pt>
                  <c:pt idx="30">
                    <c:v>3T</c:v>
                  </c:pt>
                  <c:pt idx="31">
                    <c:v>4T</c:v>
                  </c:pt>
                  <c:pt idx="32">
                    <c:v>1T</c:v>
                  </c:pt>
                  <c:pt idx="33">
                    <c:v>2T</c:v>
                  </c:pt>
                  <c:pt idx="34">
                    <c:v>3T</c:v>
                  </c:pt>
                  <c:pt idx="35">
                    <c:v>4T</c:v>
                  </c:pt>
                </c:lvl>
                <c:lvl>
                  <c:pt idx="0">
                    <c:v>2008</c:v>
                  </c:pt>
                  <c:pt idx="4">
                    <c:v>2009</c:v>
                  </c:pt>
                  <c:pt idx="8">
                    <c:v>2010</c:v>
                  </c:pt>
                  <c:pt idx="12">
                    <c:v>2011</c:v>
                  </c:pt>
                  <c:pt idx="16">
                    <c:v>2012</c:v>
                  </c:pt>
                  <c:pt idx="20">
                    <c:v>2013</c:v>
                  </c:pt>
                  <c:pt idx="24">
                    <c:v>2014</c:v>
                  </c:pt>
                  <c:pt idx="28">
                    <c:v>2015</c:v>
                  </c:pt>
                  <c:pt idx="32">
                    <c:v>2016</c:v>
                  </c:pt>
                </c:lvl>
              </c:multiLvlStrCache>
            </c:multiLvlStrRef>
          </c:cat>
          <c:val>
            <c:numRef>
              <c:f>'[IECA_export (1).xls]IECA_export (1)'!$J$14:$J$49</c:f>
              <c:numCache>
                <c:formatCode>#,##0.0##########</c:formatCode>
                <c:ptCount val="36"/>
                <c:pt idx="0" formatCode="#,##0.0#########">
                  <c:v>3.198930507</c:v>
                </c:pt>
                <c:pt idx="1">
                  <c:v>4.1080259744000003</c:v>
                </c:pt>
                <c:pt idx="2">
                  <c:v>5.8194600505</c:v>
                </c:pt>
                <c:pt idx="3">
                  <c:v>3.4373425354</c:v>
                </c:pt>
                <c:pt idx="4">
                  <c:v>2.3556950000999999</c:v>
                </c:pt>
                <c:pt idx="5">
                  <c:v>3.4812146763</c:v>
                </c:pt>
                <c:pt idx="6">
                  <c:v>4.2615667514000002</c:v>
                </c:pt>
                <c:pt idx="7">
                  <c:v>2.1955922005000001</c:v>
                </c:pt>
                <c:pt idx="8">
                  <c:v>2.1907440012000001</c:v>
                </c:pt>
                <c:pt idx="9">
                  <c:v>4.4953111107000003</c:v>
                </c:pt>
                <c:pt idx="10">
                  <c:v>2.6053562479000001</c:v>
                </c:pt>
                <c:pt idx="11">
                  <c:v>2.6053562479000001</c:v>
                </c:pt>
                <c:pt idx="12" formatCode="#,##0.0#########">
                  <c:v>2.1441521049999999</c:v>
                </c:pt>
                <c:pt idx="13">
                  <c:v>2.8236093984999999</c:v>
                </c:pt>
                <c:pt idx="14">
                  <c:v>3.6068088319</c:v>
                </c:pt>
                <c:pt idx="15">
                  <c:v>2.4241988711000002</c:v>
                </c:pt>
                <c:pt idx="16">
                  <c:v>2.1300631938999999</c:v>
                </c:pt>
                <c:pt idx="17">
                  <c:v>2.4294204923999998</c:v>
                </c:pt>
                <c:pt idx="18">
                  <c:v>3.4093855377</c:v>
                </c:pt>
                <c:pt idx="19">
                  <c:v>2.6574796891000001</c:v>
                </c:pt>
                <c:pt idx="20">
                  <c:v>2.3393252587000002</c:v>
                </c:pt>
                <c:pt idx="21">
                  <c:v>2.0007379760999999</c:v>
                </c:pt>
                <c:pt idx="22">
                  <c:v>2.8083619213</c:v>
                </c:pt>
                <c:pt idx="23">
                  <c:v>2.3347635365000001</c:v>
                </c:pt>
                <c:pt idx="24">
                  <c:v>1.9580357971</c:v>
                </c:pt>
                <c:pt idx="25">
                  <c:v>2.1397693744000001</c:v>
                </c:pt>
                <c:pt idx="26">
                  <c:v>2.5440636185000001</c:v>
                </c:pt>
                <c:pt idx="27">
                  <c:v>2.6710565451999999</c:v>
                </c:pt>
                <c:pt idx="28">
                  <c:v>2.6114292523999998</c:v>
                </c:pt>
                <c:pt idx="29">
                  <c:v>2.6114292523999998</c:v>
                </c:pt>
                <c:pt idx="30">
                  <c:v>3.2413114210999998</c:v>
                </c:pt>
                <c:pt idx="31">
                  <c:v>2.5635575215999999</c:v>
                </c:pt>
                <c:pt idx="32">
                  <c:v>2.2749237117000001</c:v>
                </c:pt>
                <c:pt idx="33">
                  <c:v>2.4505139312000002</c:v>
                </c:pt>
                <c:pt idx="34" formatCode="#,##0.0#########">
                  <c:v>3.4654230930000001</c:v>
                </c:pt>
                <c:pt idx="35">
                  <c:v>2.7081520462999999</c:v>
                </c:pt>
              </c:numCache>
            </c:numRef>
          </c:val>
          <c:smooth val="0"/>
        </c:ser>
        <c:dLbls>
          <c:showLegendKey val="0"/>
          <c:showVal val="0"/>
          <c:showCatName val="0"/>
          <c:showSerName val="0"/>
          <c:showPercent val="0"/>
          <c:showBubbleSize val="0"/>
        </c:dLbls>
        <c:marker val="1"/>
        <c:smooth val="0"/>
        <c:axId val="194776576"/>
        <c:axId val="195389696"/>
      </c:lineChart>
      <c:catAx>
        <c:axId val="194776576"/>
        <c:scaling>
          <c:orientation val="minMax"/>
        </c:scaling>
        <c:delete val="0"/>
        <c:axPos val="b"/>
        <c:majorTickMark val="out"/>
        <c:minorTickMark val="none"/>
        <c:tickLblPos val="nextTo"/>
        <c:crossAx val="195389696"/>
        <c:crosses val="autoZero"/>
        <c:auto val="1"/>
        <c:lblAlgn val="ctr"/>
        <c:lblOffset val="100"/>
        <c:noMultiLvlLbl val="0"/>
      </c:catAx>
      <c:valAx>
        <c:axId val="195389696"/>
        <c:scaling>
          <c:orientation val="minMax"/>
        </c:scaling>
        <c:delete val="0"/>
        <c:axPos val="l"/>
        <c:majorGridlines/>
        <c:numFmt formatCode="#,##0.0#########" sourceLinked="1"/>
        <c:majorTickMark val="out"/>
        <c:minorTickMark val="none"/>
        <c:tickLblPos val="nextTo"/>
        <c:crossAx val="194776576"/>
        <c:crosses val="autoZero"/>
        <c:crossBetween val="between"/>
      </c:valAx>
    </c:plotArea>
    <c:legend>
      <c:legendPos val="r"/>
      <c:layout>
        <c:manualLayout>
          <c:xMode val="edge"/>
          <c:yMode val="edge"/>
          <c:x val="0.618696924305284"/>
          <c:y val="2.4652936797452295E-2"/>
          <c:w val="0.34896375657856826"/>
          <c:h val="0.2478619209203386"/>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txPr>
    <a:bodyPr/>
    <a:lstStyle/>
    <a:p>
      <a:pPr>
        <a:defRPr sz="1050"/>
      </a:pPr>
      <a:endParaRPr lang="es-ES"/>
    </a:p>
  </c:tx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978890062084284E-2"/>
          <c:y val="0.32454870224555266"/>
          <c:w val="0.77383438901269286"/>
          <c:h val="0.54558253135024792"/>
        </c:manualLayout>
      </c:layout>
      <c:lineChart>
        <c:grouping val="standard"/>
        <c:varyColors val="0"/>
        <c:ser>
          <c:idx val="0"/>
          <c:order val="0"/>
          <c:tx>
            <c:strRef>
              <c:f>'ESTANCIA JAÉN'!$C$1</c:f>
              <c:strCache>
                <c:ptCount val="1"/>
                <c:pt idx="0">
                  <c:v>ESTANCIA MEDIA</c:v>
                </c:pt>
              </c:strCache>
            </c:strRef>
          </c:tx>
          <c:marker>
            <c:symbol val="none"/>
          </c:marker>
          <c:val>
            <c:numRef>
              <c:f>'ESTANCIA JAÉN'!$C$2:$C$37</c:f>
              <c:numCache>
                <c:formatCode>0.00</c:formatCode>
                <c:ptCount val="36"/>
                <c:pt idx="0">
                  <c:v>3.198930507</c:v>
                </c:pt>
                <c:pt idx="1">
                  <c:v>4.1080259744000003</c:v>
                </c:pt>
                <c:pt idx="2">
                  <c:v>5.8194600505</c:v>
                </c:pt>
                <c:pt idx="3">
                  <c:v>3.4373425354</c:v>
                </c:pt>
                <c:pt idx="4">
                  <c:v>2.3556950000999999</c:v>
                </c:pt>
                <c:pt idx="5">
                  <c:v>3.4812146763</c:v>
                </c:pt>
                <c:pt idx="6">
                  <c:v>4.2615667514000002</c:v>
                </c:pt>
                <c:pt idx="7">
                  <c:v>2.1955922005000001</c:v>
                </c:pt>
                <c:pt idx="8">
                  <c:v>2.1907440012000001</c:v>
                </c:pt>
                <c:pt idx="9">
                  <c:v>4.4953111107000003</c:v>
                </c:pt>
                <c:pt idx="10">
                  <c:v>2.6053562479000001</c:v>
                </c:pt>
                <c:pt idx="11">
                  <c:v>2.6053562479000001</c:v>
                </c:pt>
                <c:pt idx="12">
                  <c:v>2.1441521049999999</c:v>
                </c:pt>
                <c:pt idx="13">
                  <c:v>2.8236093984999999</c:v>
                </c:pt>
                <c:pt idx="14">
                  <c:v>3.6068088319</c:v>
                </c:pt>
                <c:pt idx="15">
                  <c:v>2.4241988711000002</c:v>
                </c:pt>
                <c:pt idx="16">
                  <c:v>2.1300631938999999</c:v>
                </c:pt>
                <c:pt idx="17">
                  <c:v>2.4294204923999998</c:v>
                </c:pt>
                <c:pt idx="18">
                  <c:v>3.4093855377</c:v>
                </c:pt>
                <c:pt idx="19">
                  <c:v>2.6574796891000001</c:v>
                </c:pt>
                <c:pt idx="20">
                  <c:v>2.3393252587000002</c:v>
                </c:pt>
                <c:pt idx="21">
                  <c:v>2.0007379760999999</c:v>
                </c:pt>
                <c:pt idx="22">
                  <c:v>2.8083619213</c:v>
                </c:pt>
                <c:pt idx="23">
                  <c:v>2.3347635365000001</c:v>
                </c:pt>
                <c:pt idx="24">
                  <c:v>1.9580357971</c:v>
                </c:pt>
                <c:pt idx="25">
                  <c:v>2.1397693744000001</c:v>
                </c:pt>
                <c:pt idx="26">
                  <c:v>2.5440636185000001</c:v>
                </c:pt>
                <c:pt idx="27">
                  <c:v>2.6710565451999999</c:v>
                </c:pt>
                <c:pt idx="28">
                  <c:v>2.6114292523999998</c:v>
                </c:pt>
                <c:pt idx="29">
                  <c:v>2.6114292523999998</c:v>
                </c:pt>
                <c:pt idx="30">
                  <c:v>3.2413114210999998</c:v>
                </c:pt>
                <c:pt idx="31">
                  <c:v>2.5635575215999999</c:v>
                </c:pt>
                <c:pt idx="32">
                  <c:v>2.2749237117000001</c:v>
                </c:pt>
                <c:pt idx="33">
                  <c:v>2.4505139312000002</c:v>
                </c:pt>
                <c:pt idx="34">
                  <c:v>3.4654230930000001</c:v>
                </c:pt>
                <c:pt idx="35">
                  <c:v>2.7081520462999999</c:v>
                </c:pt>
              </c:numCache>
            </c:numRef>
          </c:val>
          <c:smooth val="0"/>
        </c:ser>
        <c:dLbls>
          <c:showLegendKey val="0"/>
          <c:showVal val="0"/>
          <c:showCatName val="0"/>
          <c:showSerName val="0"/>
          <c:showPercent val="0"/>
          <c:showBubbleSize val="0"/>
        </c:dLbls>
        <c:marker val="1"/>
        <c:smooth val="0"/>
        <c:axId val="194999296"/>
        <c:axId val="195393728"/>
      </c:lineChart>
      <c:lineChart>
        <c:grouping val="standard"/>
        <c:varyColors val="0"/>
        <c:ser>
          <c:idx val="1"/>
          <c:order val="1"/>
          <c:tx>
            <c:strRef>
              <c:f>'ESTANCIA JAÉN'!$D$1</c:f>
              <c:strCache>
                <c:ptCount val="1"/>
                <c:pt idx="0">
                  <c:v>SERIE DESESTACIONALIZADA</c:v>
                </c:pt>
              </c:strCache>
            </c:strRef>
          </c:tx>
          <c:marker>
            <c:symbol val="none"/>
          </c:marker>
          <c:val>
            <c:numRef>
              <c:f>'ESTANCIA JAÉN'!$D$2:$D$37</c:f>
              <c:numCache>
                <c:formatCode>#,##0.00</c:formatCode>
                <c:ptCount val="36"/>
                <c:pt idx="0">
                  <c:v>-0.66928039642258097</c:v>
                </c:pt>
                <c:pt idx="1">
                  <c:v>3.3219121173474218</c:v>
                </c:pt>
                <c:pt idx="2">
                  <c:v>1.2060549285123372</c:v>
                </c:pt>
                <c:pt idx="3">
                  <c:v>-2.680834009208898</c:v>
                </c:pt>
                <c:pt idx="4">
                  <c:v>-0.49285862261390473</c:v>
                </c:pt>
                <c:pt idx="5">
                  <c:v>2.8150477354217998</c:v>
                </c:pt>
                <c:pt idx="6">
                  <c:v>0.88318908268279739</c:v>
                </c:pt>
                <c:pt idx="7">
                  <c:v>-1.7123746559547497</c:v>
                </c:pt>
                <c:pt idx="8">
                  <c:v>-0.45834756659298925</c:v>
                </c:pt>
                <c:pt idx="9">
                  <c:v>3.6350861807931678</c:v>
                </c:pt>
                <c:pt idx="10">
                  <c:v>0.53994747210958727</c:v>
                </c:pt>
                <c:pt idx="11">
                  <c:v>-2.0319556644541468</c:v>
                </c:pt>
                <c:pt idx="12">
                  <c:v>-0.44859960780158059</c:v>
                </c:pt>
                <c:pt idx="13">
                  <c:v>2.283282124793085</c:v>
                </c:pt>
                <c:pt idx="14">
                  <c:v>0.74749367298106539</c:v>
                </c:pt>
                <c:pt idx="15">
                  <c:v>-1.8906683613288573</c:v>
                </c:pt>
                <c:pt idx="16">
                  <c:v>-0.44565192513528429</c:v>
                </c:pt>
                <c:pt idx="17">
                  <c:v>1.9645254003084569</c:v>
                </c:pt>
                <c:pt idx="18">
                  <c:v>0.7065786508128844</c:v>
                </c:pt>
                <c:pt idx="19">
                  <c:v>-2.0726075030203894</c:v>
                </c:pt>
                <c:pt idx="20">
                  <c:v>-0.48943374452119442</c:v>
                </c:pt>
                <c:pt idx="21">
                  <c:v>1.6178757797203245</c:v>
                </c:pt>
                <c:pt idx="22">
                  <c:v>0.582019415347517</c:v>
                </c:pt>
                <c:pt idx="23">
                  <c:v>-1.8209164282144124</c:v>
                </c:pt>
                <c:pt idx="24">
                  <c:v>-0.4096603448011984</c:v>
                </c:pt>
                <c:pt idx="25">
                  <c:v>1.7303020617308666</c:v>
                </c:pt>
                <c:pt idx="26">
                  <c:v>0.5272448713308433</c:v>
                </c:pt>
                <c:pt idx="27">
                  <c:v>-2.0831962928183718</c:v>
                </c:pt>
                <c:pt idx="28">
                  <c:v>-0.54636335533118108</c:v>
                </c:pt>
                <c:pt idx="29">
                  <c:v>2.1117048750915215</c:v>
                </c:pt>
                <c:pt idx="30">
                  <c:v>0.67174610364841481</c:v>
                </c:pt>
                <c:pt idx="31">
                  <c:v>-1.9993562229226047</c:v>
                </c:pt>
                <c:pt idx="32">
                  <c:v>-0.47595964972230181</c:v>
                </c:pt>
                <c:pt idx="33">
                  <c:v>1.9815823883564652</c:v>
                </c:pt>
                <c:pt idx="34">
                  <c:v>0.71819216291965471</c:v>
                </c:pt>
                <c:pt idx="35">
                  <c:v>-2.1121276198285135</c:v>
                </c:pt>
              </c:numCache>
            </c:numRef>
          </c:val>
          <c:smooth val="0"/>
        </c:ser>
        <c:dLbls>
          <c:showLegendKey val="0"/>
          <c:showVal val="0"/>
          <c:showCatName val="0"/>
          <c:showSerName val="0"/>
          <c:showPercent val="0"/>
          <c:showBubbleSize val="0"/>
        </c:dLbls>
        <c:marker val="1"/>
        <c:smooth val="0"/>
        <c:axId val="195001344"/>
        <c:axId val="195394304"/>
      </c:lineChart>
      <c:catAx>
        <c:axId val="194999296"/>
        <c:scaling>
          <c:orientation val="minMax"/>
        </c:scaling>
        <c:delete val="0"/>
        <c:axPos val="b"/>
        <c:majorTickMark val="out"/>
        <c:minorTickMark val="none"/>
        <c:tickLblPos val="nextTo"/>
        <c:crossAx val="195393728"/>
        <c:crosses val="autoZero"/>
        <c:auto val="1"/>
        <c:lblAlgn val="ctr"/>
        <c:lblOffset val="100"/>
        <c:noMultiLvlLbl val="0"/>
      </c:catAx>
      <c:valAx>
        <c:axId val="195393728"/>
        <c:scaling>
          <c:orientation val="minMax"/>
        </c:scaling>
        <c:delete val="0"/>
        <c:axPos val="l"/>
        <c:majorGridlines/>
        <c:numFmt formatCode="0.00" sourceLinked="1"/>
        <c:majorTickMark val="out"/>
        <c:minorTickMark val="none"/>
        <c:tickLblPos val="nextTo"/>
        <c:crossAx val="194999296"/>
        <c:crosses val="autoZero"/>
        <c:crossBetween val="between"/>
      </c:valAx>
      <c:valAx>
        <c:axId val="195394304"/>
        <c:scaling>
          <c:orientation val="minMax"/>
        </c:scaling>
        <c:delete val="0"/>
        <c:axPos val="r"/>
        <c:numFmt formatCode="#,##0.00" sourceLinked="1"/>
        <c:majorTickMark val="out"/>
        <c:minorTickMark val="none"/>
        <c:tickLblPos val="nextTo"/>
        <c:crossAx val="195001344"/>
        <c:crosses val="max"/>
        <c:crossBetween val="between"/>
      </c:valAx>
      <c:catAx>
        <c:axId val="195001344"/>
        <c:scaling>
          <c:orientation val="minMax"/>
        </c:scaling>
        <c:delete val="1"/>
        <c:axPos val="b"/>
        <c:majorTickMark val="out"/>
        <c:minorTickMark val="none"/>
        <c:tickLblPos val="nextTo"/>
        <c:crossAx val="195394304"/>
        <c:crosses val="autoZero"/>
        <c:auto val="1"/>
        <c:lblAlgn val="ctr"/>
        <c:lblOffset val="100"/>
        <c:noMultiLvlLbl val="0"/>
      </c:catAx>
    </c:plotArea>
    <c:legend>
      <c:legendPos val="r"/>
      <c:layout>
        <c:manualLayout>
          <c:xMode val="edge"/>
          <c:yMode val="edge"/>
          <c:x val="0.54937885735420589"/>
          <c:y val="0.13809176291987893"/>
          <c:w val="0.41003649586246543"/>
          <c:h val="0.14961983410610258"/>
        </c:manualLayout>
      </c:layout>
      <c:overlay val="0"/>
      <c:txPr>
        <a:bodyPr/>
        <a:lstStyle/>
        <a:p>
          <a:pPr>
            <a:defRPr sz="100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sz="1400" b="1" i="0" baseline="0">
                <a:effectLst/>
                <a:latin typeface="Times New Roman" panose="02020603050405020304" pitchFamily="18" charset="0"/>
                <a:cs typeface="Times New Roman" panose="02020603050405020304" pitchFamily="18" charset="0"/>
              </a:rPr>
              <a:t>Evolución del gasto medio en Jaén</a:t>
            </a:r>
            <a:endParaRPr lang="es-ES" sz="1400">
              <a:effectLst/>
              <a:latin typeface="Times New Roman" panose="02020603050405020304" pitchFamily="18" charset="0"/>
              <a:cs typeface="Times New Roman" panose="02020603050405020304" pitchFamily="18" charset="0"/>
            </a:endParaRPr>
          </a:p>
        </c:rich>
      </c:tx>
      <c:layout>
        <c:manualLayout>
          <c:xMode val="edge"/>
          <c:yMode val="edge"/>
          <c:x val="9.7201379239359786E-2"/>
          <c:y val="5.4421768707482991E-2"/>
        </c:manualLayout>
      </c:layout>
      <c:overlay val="0"/>
    </c:title>
    <c:autoTitleDeleted val="0"/>
    <c:plotArea>
      <c:layout>
        <c:manualLayout>
          <c:layoutTarget val="inner"/>
          <c:xMode val="edge"/>
          <c:yMode val="edge"/>
          <c:x val="0.12647849500095912"/>
          <c:y val="0.2367461210205867"/>
          <c:w val="0.85094497398351521"/>
          <c:h val="0.52469012801971182"/>
        </c:manualLayout>
      </c:layout>
      <c:lineChart>
        <c:grouping val="standard"/>
        <c:varyColors val="0"/>
        <c:ser>
          <c:idx val="0"/>
          <c:order val="0"/>
          <c:tx>
            <c:strRef>
              <c:f>'Evolucion gasto jaen trimestral'!$I$13</c:f>
              <c:strCache>
                <c:ptCount val="1"/>
                <c:pt idx="0">
                  <c:v>GASTO MEDIO</c:v>
                </c:pt>
              </c:strCache>
            </c:strRef>
          </c:tx>
          <c:marker>
            <c:symbol val="none"/>
          </c:marker>
          <c:trendline>
            <c:trendlineType val="linear"/>
            <c:dispRSqr val="0"/>
            <c:dispEq val="1"/>
            <c:trendlineLbl>
              <c:layout>
                <c:manualLayout>
                  <c:x val="-0.11890395143905981"/>
                  <c:y val="-9.6865034727801877E-2"/>
                </c:manualLayout>
              </c:layout>
              <c:numFmt formatCode="General" sourceLinked="0"/>
              <c:txPr>
                <a:bodyPr/>
                <a:lstStyle/>
                <a:p>
                  <a:pPr>
                    <a:defRPr sz="1100" b="1"/>
                  </a:pPr>
                  <a:endParaRPr lang="es-ES"/>
                </a:p>
              </c:txPr>
            </c:trendlineLbl>
          </c:trendline>
          <c:cat>
            <c:multiLvlStrRef>
              <c:f>'Evolucion gasto jaen trimestral'!$G$14:$H$49</c:f>
              <c:multiLvlStrCache>
                <c:ptCount val="36"/>
                <c:lvl>
                  <c:pt idx="0">
                    <c:v>1T</c:v>
                  </c:pt>
                  <c:pt idx="1">
                    <c:v>2T</c:v>
                  </c:pt>
                  <c:pt idx="2">
                    <c:v>3T</c:v>
                  </c:pt>
                  <c:pt idx="3">
                    <c:v>4T</c:v>
                  </c:pt>
                  <c:pt idx="4">
                    <c:v>1T</c:v>
                  </c:pt>
                  <c:pt idx="5">
                    <c:v>2T</c:v>
                  </c:pt>
                  <c:pt idx="6">
                    <c:v>3T</c:v>
                  </c:pt>
                  <c:pt idx="7">
                    <c:v>4T</c:v>
                  </c:pt>
                  <c:pt idx="8">
                    <c:v>1T</c:v>
                  </c:pt>
                  <c:pt idx="9">
                    <c:v>2T</c:v>
                  </c:pt>
                  <c:pt idx="10">
                    <c:v>3T</c:v>
                  </c:pt>
                  <c:pt idx="11">
                    <c:v>4T</c:v>
                  </c:pt>
                  <c:pt idx="12">
                    <c:v>1T</c:v>
                  </c:pt>
                  <c:pt idx="13">
                    <c:v>2T</c:v>
                  </c:pt>
                  <c:pt idx="14">
                    <c:v>3T</c:v>
                  </c:pt>
                  <c:pt idx="15">
                    <c:v>4T</c:v>
                  </c:pt>
                  <c:pt idx="16">
                    <c:v>1T</c:v>
                  </c:pt>
                  <c:pt idx="17">
                    <c:v>2T</c:v>
                  </c:pt>
                  <c:pt idx="18">
                    <c:v>3T</c:v>
                  </c:pt>
                  <c:pt idx="19">
                    <c:v>4T</c:v>
                  </c:pt>
                  <c:pt idx="20">
                    <c:v>1T</c:v>
                  </c:pt>
                  <c:pt idx="21">
                    <c:v>2T</c:v>
                  </c:pt>
                  <c:pt idx="22">
                    <c:v>3T</c:v>
                  </c:pt>
                  <c:pt idx="23">
                    <c:v>4T</c:v>
                  </c:pt>
                  <c:pt idx="24">
                    <c:v>1T</c:v>
                  </c:pt>
                  <c:pt idx="25">
                    <c:v>2T</c:v>
                  </c:pt>
                  <c:pt idx="26">
                    <c:v>3T</c:v>
                  </c:pt>
                  <c:pt idx="27">
                    <c:v>4T</c:v>
                  </c:pt>
                  <c:pt idx="28">
                    <c:v>1T</c:v>
                  </c:pt>
                  <c:pt idx="29">
                    <c:v>2T</c:v>
                  </c:pt>
                  <c:pt idx="30">
                    <c:v>3T</c:v>
                  </c:pt>
                  <c:pt idx="31">
                    <c:v>4T</c:v>
                  </c:pt>
                  <c:pt idx="32">
                    <c:v>1T</c:v>
                  </c:pt>
                  <c:pt idx="33">
                    <c:v>2T</c:v>
                  </c:pt>
                  <c:pt idx="34">
                    <c:v>3T</c:v>
                  </c:pt>
                  <c:pt idx="35">
                    <c:v>4T</c:v>
                  </c:pt>
                </c:lvl>
                <c:lvl>
                  <c:pt idx="0">
                    <c:v>2008</c:v>
                  </c:pt>
                  <c:pt idx="4">
                    <c:v>2009</c:v>
                  </c:pt>
                  <c:pt idx="8">
                    <c:v>2010</c:v>
                  </c:pt>
                  <c:pt idx="12">
                    <c:v>2011</c:v>
                  </c:pt>
                  <c:pt idx="16">
                    <c:v>2012</c:v>
                  </c:pt>
                  <c:pt idx="20">
                    <c:v>2013</c:v>
                  </c:pt>
                  <c:pt idx="24">
                    <c:v>2014</c:v>
                  </c:pt>
                  <c:pt idx="28">
                    <c:v>2015</c:v>
                  </c:pt>
                  <c:pt idx="32">
                    <c:v>2016</c:v>
                  </c:pt>
                </c:lvl>
              </c:multiLvlStrCache>
            </c:multiLvlStrRef>
          </c:cat>
          <c:val>
            <c:numRef>
              <c:f>'Evolucion gasto jaen trimestral'!$I$14:$I$49</c:f>
              <c:numCache>
                <c:formatCode>_("€"* #,##0.00_);_("€"* \(#,##0.00\);_("€"* "-"??_);_(@_)</c:formatCode>
                <c:ptCount val="36"/>
                <c:pt idx="0">
                  <c:v>97.54</c:v>
                </c:pt>
                <c:pt idx="1">
                  <c:v>76.239999999999995</c:v>
                </c:pt>
                <c:pt idx="2">
                  <c:v>79.56</c:v>
                </c:pt>
                <c:pt idx="3">
                  <c:v>85.36</c:v>
                </c:pt>
                <c:pt idx="4">
                  <c:v>97.04</c:v>
                </c:pt>
                <c:pt idx="5">
                  <c:v>76.260000000000005</c:v>
                </c:pt>
                <c:pt idx="6">
                  <c:v>86.76</c:v>
                </c:pt>
                <c:pt idx="7">
                  <c:v>85.56</c:v>
                </c:pt>
                <c:pt idx="8">
                  <c:v>91.78</c:v>
                </c:pt>
                <c:pt idx="9">
                  <c:v>75.45</c:v>
                </c:pt>
                <c:pt idx="10">
                  <c:v>88.62</c:v>
                </c:pt>
                <c:pt idx="11">
                  <c:v>86.92</c:v>
                </c:pt>
                <c:pt idx="12">
                  <c:v>89.6</c:v>
                </c:pt>
                <c:pt idx="13">
                  <c:v>94.26</c:v>
                </c:pt>
                <c:pt idx="14">
                  <c:v>93.89</c:v>
                </c:pt>
                <c:pt idx="15">
                  <c:v>91.19</c:v>
                </c:pt>
                <c:pt idx="16">
                  <c:v>94.62</c:v>
                </c:pt>
                <c:pt idx="17">
                  <c:v>100.29</c:v>
                </c:pt>
                <c:pt idx="18">
                  <c:v>100.48</c:v>
                </c:pt>
                <c:pt idx="19">
                  <c:v>86.78</c:v>
                </c:pt>
                <c:pt idx="20">
                  <c:v>91.93</c:v>
                </c:pt>
                <c:pt idx="21">
                  <c:v>91.06</c:v>
                </c:pt>
                <c:pt idx="22">
                  <c:v>75.12</c:v>
                </c:pt>
                <c:pt idx="23">
                  <c:v>80.5</c:v>
                </c:pt>
                <c:pt idx="24">
                  <c:v>78.2</c:v>
                </c:pt>
                <c:pt idx="25">
                  <c:v>96.87</c:v>
                </c:pt>
                <c:pt idx="26">
                  <c:v>91.87</c:v>
                </c:pt>
                <c:pt idx="27">
                  <c:v>98.05</c:v>
                </c:pt>
                <c:pt idx="28">
                  <c:v>89.24</c:v>
                </c:pt>
                <c:pt idx="29">
                  <c:v>87.3</c:v>
                </c:pt>
                <c:pt idx="30">
                  <c:v>88.29</c:v>
                </c:pt>
                <c:pt idx="31">
                  <c:v>91.04</c:v>
                </c:pt>
                <c:pt idx="32">
                  <c:v>83.26</c:v>
                </c:pt>
                <c:pt idx="33">
                  <c:v>87.8</c:v>
                </c:pt>
                <c:pt idx="34">
                  <c:v>82.5</c:v>
                </c:pt>
                <c:pt idx="35">
                  <c:v>84.73</c:v>
                </c:pt>
              </c:numCache>
            </c:numRef>
          </c:val>
          <c:smooth val="0"/>
        </c:ser>
        <c:dLbls>
          <c:showLegendKey val="0"/>
          <c:showVal val="0"/>
          <c:showCatName val="0"/>
          <c:showSerName val="0"/>
          <c:showPercent val="0"/>
          <c:showBubbleSize val="0"/>
        </c:dLbls>
        <c:marker val="1"/>
        <c:smooth val="0"/>
        <c:axId val="195887104"/>
        <c:axId val="195706880"/>
      </c:lineChart>
      <c:catAx>
        <c:axId val="195887104"/>
        <c:scaling>
          <c:orientation val="minMax"/>
        </c:scaling>
        <c:delete val="0"/>
        <c:axPos val="b"/>
        <c:majorTickMark val="out"/>
        <c:minorTickMark val="none"/>
        <c:tickLblPos val="nextTo"/>
        <c:crossAx val="195706880"/>
        <c:crosses val="autoZero"/>
        <c:auto val="1"/>
        <c:lblAlgn val="ctr"/>
        <c:lblOffset val="100"/>
        <c:noMultiLvlLbl val="0"/>
      </c:catAx>
      <c:valAx>
        <c:axId val="195706880"/>
        <c:scaling>
          <c:orientation val="minMax"/>
        </c:scaling>
        <c:delete val="0"/>
        <c:axPos val="l"/>
        <c:majorGridlines/>
        <c:numFmt formatCode="_(&quot;€&quot;* #,##0.00_);_(&quot;€&quot;* \(#,##0.00\);_(&quot;€&quot;* &quot;-&quot;??_);_(@_)" sourceLinked="1"/>
        <c:majorTickMark val="out"/>
        <c:minorTickMark val="none"/>
        <c:tickLblPos val="nextTo"/>
        <c:crossAx val="195887104"/>
        <c:crosses val="autoZero"/>
        <c:crossBetween val="between"/>
      </c:valAx>
    </c:plotArea>
    <c:legend>
      <c:legendPos val="r"/>
      <c:layout>
        <c:manualLayout>
          <c:xMode val="edge"/>
          <c:yMode val="edge"/>
          <c:x val="0.63326118994483982"/>
          <c:y val="3.9533272626635946E-2"/>
          <c:w val="0.28830743750614063"/>
          <c:h val="0.16401735497348546"/>
        </c:manualLayout>
      </c:layout>
      <c:overlay val="0"/>
      <c:txPr>
        <a:bodyPr/>
        <a:lstStyle/>
        <a:p>
          <a:pPr>
            <a:defRPr b="1"/>
          </a:pPr>
          <a:endParaRPr lang="es-E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a:pPr>
            <a:r>
              <a:rPr lang="en-US" sz="1400">
                <a:latin typeface="Times New Roman" panose="02020603050405020304" pitchFamily="18" charset="0"/>
                <a:cs typeface="Times New Roman" panose="02020603050405020304" pitchFamily="18" charset="0"/>
              </a:rPr>
              <a:t>Nº de plazas</a:t>
            </a:r>
          </a:p>
        </c:rich>
      </c:tx>
      <c:layout>
        <c:manualLayout>
          <c:xMode val="edge"/>
          <c:yMode val="edge"/>
          <c:x val="0.35486111111111113"/>
          <c:y val="3.2407407407407406E-2"/>
        </c:manualLayout>
      </c:layout>
      <c:overlay val="0"/>
    </c:title>
    <c:autoTitleDeleted val="0"/>
    <c:plotArea>
      <c:layout/>
      <c:barChart>
        <c:barDir val="col"/>
        <c:grouping val="clustered"/>
        <c:varyColors val="0"/>
        <c:ser>
          <c:idx val="0"/>
          <c:order val="0"/>
          <c:tx>
            <c:strRef>
              <c:f>IECA_export!$C$16</c:f>
              <c:strCache>
                <c:ptCount val="1"/>
                <c:pt idx="0">
                  <c:v>Nº de plazas</c:v>
                </c:pt>
              </c:strCache>
            </c:strRef>
          </c:tx>
          <c:invertIfNegative val="0"/>
          <c:dLbls>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dLbls>
          <c:cat>
            <c:strRef>
              <c:f>IECA_export!$A$17:$A$25</c:f>
              <c:strCache>
                <c:ptCount val="8"/>
                <c:pt idx="0">
                  <c:v>Almería</c:v>
                </c:pt>
                <c:pt idx="1">
                  <c:v>Cádiz</c:v>
                </c:pt>
                <c:pt idx="2">
                  <c:v>Córdoba</c:v>
                </c:pt>
                <c:pt idx="3">
                  <c:v>Granada</c:v>
                </c:pt>
                <c:pt idx="4">
                  <c:v>Huelva</c:v>
                </c:pt>
                <c:pt idx="5">
                  <c:v>Jaén</c:v>
                </c:pt>
                <c:pt idx="6">
                  <c:v>Málaga</c:v>
                </c:pt>
                <c:pt idx="7">
                  <c:v>Sevilla</c:v>
                </c:pt>
              </c:strCache>
            </c:strRef>
          </c:cat>
          <c:val>
            <c:numRef>
              <c:f>IECA_export!$C$17:$C$25</c:f>
              <c:numCache>
                <c:formatCode>#,###</c:formatCode>
                <c:ptCount val="8"/>
                <c:pt idx="0">
                  <c:v>11366</c:v>
                </c:pt>
                <c:pt idx="1">
                  <c:v>4954</c:v>
                </c:pt>
                <c:pt idx="2">
                  <c:v>1189</c:v>
                </c:pt>
                <c:pt idx="3">
                  <c:v>6597</c:v>
                </c:pt>
                <c:pt idx="4">
                  <c:v>4463</c:v>
                </c:pt>
                <c:pt idx="5">
                  <c:v>2393</c:v>
                </c:pt>
                <c:pt idx="6">
                  <c:v>49814</c:v>
                </c:pt>
                <c:pt idx="7">
                  <c:v>4832</c:v>
                </c:pt>
              </c:numCache>
            </c:numRef>
          </c:val>
        </c:ser>
        <c:dLbls>
          <c:showLegendKey val="0"/>
          <c:showVal val="0"/>
          <c:showCatName val="0"/>
          <c:showSerName val="0"/>
          <c:showPercent val="0"/>
          <c:showBubbleSize val="0"/>
        </c:dLbls>
        <c:gapWidth val="150"/>
        <c:axId val="193139200"/>
        <c:axId val="188369152"/>
      </c:barChart>
      <c:catAx>
        <c:axId val="193139200"/>
        <c:scaling>
          <c:orientation val="minMax"/>
        </c:scaling>
        <c:delete val="0"/>
        <c:axPos val="b"/>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s-ES"/>
          </a:p>
        </c:txPr>
        <c:crossAx val="188369152"/>
        <c:crosses val="autoZero"/>
        <c:auto val="1"/>
        <c:lblAlgn val="ctr"/>
        <c:lblOffset val="100"/>
        <c:noMultiLvlLbl val="0"/>
      </c:catAx>
      <c:valAx>
        <c:axId val="188369152"/>
        <c:scaling>
          <c:orientation val="minMax"/>
        </c:scaling>
        <c:delete val="0"/>
        <c:axPos val="l"/>
        <c:majorGridlines/>
        <c:numFmt formatCode="#,###"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es-ES"/>
          </a:p>
        </c:txPr>
        <c:crossAx val="193139200"/>
        <c:crosses val="autoZero"/>
        <c:crossBetween val="between"/>
      </c:valAx>
    </c:plotArea>
    <c:legend>
      <c:legendPos val="r"/>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vert="horz"/>
          <a:lstStyle/>
          <a:p>
            <a:pPr>
              <a:defRPr/>
            </a:pPr>
            <a:r>
              <a:rPr lang="en-US" sz="1400">
                <a:latin typeface="Times New Roman" panose="02020603050405020304" pitchFamily="18" charset="0"/>
                <a:cs typeface="Times New Roman" panose="02020603050405020304" pitchFamily="18" charset="0"/>
              </a:rPr>
              <a:t>Nº de campamentos</a:t>
            </a:r>
          </a:p>
        </c:rich>
      </c:tx>
      <c:layout/>
      <c:overlay val="0"/>
    </c:title>
    <c:autoTitleDeleted val="0"/>
    <c:plotArea>
      <c:layout/>
      <c:barChart>
        <c:barDir val="col"/>
        <c:grouping val="stacked"/>
        <c:varyColors val="0"/>
        <c:ser>
          <c:idx val="0"/>
          <c:order val="0"/>
          <c:tx>
            <c:strRef>
              <c:f>'IECA_export (4)'!$F$16</c:f>
              <c:strCache>
                <c:ptCount val="1"/>
                <c:pt idx="0">
                  <c:v>Nº de campamentos</c:v>
                </c:pt>
              </c:strCache>
            </c:strRef>
          </c:tx>
          <c:invertIfNegative val="0"/>
          <c:dLbls>
            <c:txPr>
              <a:bodyPr rot="0" vert="horz"/>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'IECA_export (4)'!$A$18:$A$25</c:f>
              <c:strCache>
                <c:ptCount val="8"/>
                <c:pt idx="0">
                  <c:v>Almería</c:v>
                </c:pt>
                <c:pt idx="1">
                  <c:v>Cádiz</c:v>
                </c:pt>
                <c:pt idx="2">
                  <c:v>Córdoba</c:v>
                </c:pt>
                <c:pt idx="3">
                  <c:v>Granada</c:v>
                </c:pt>
                <c:pt idx="4">
                  <c:v>Huelva</c:v>
                </c:pt>
                <c:pt idx="5">
                  <c:v>Jaén</c:v>
                </c:pt>
                <c:pt idx="6">
                  <c:v>Málaga</c:v>
                </c:pt>
                <c:pt idx="7">
                  <c:v>Sevilla</c:v>
                </c:pt>
              </c:strCache>
            </c:strRef>
          </c:cat>
          <c:val>
            <c:numRef>
              <c:f>'IECA_export (4)'!$F$18:$F$25</c:f>
              <c:numCache>
                <c:formatCode>#,###</c:formatCode>
                <c:ptCount val="8"/>
                <c:pt idx="0">
                  <c:v>24</c:v>
                </c:pt>
                <c:pt idx="1">
                  <c:v>39</c:v>
                </c:pt>
                <c:pt idx="2">
                  <c:v>12</c:v>
                </c:pt>
                <c:pt idx="3">
                  <c:v>26</c:v>
                </c:pt>
                <c:pt idx="4">
                  <c:v>11</c:v>
                </c:pt>
                <c:pt idx="5">
                  <c:v>19</c:v>
                </c:pt>
                <c:pt idx="6">
                  <c:v>37</c:v>
                </c:pt>
                <c:pt idx="7">
                  <c:v>6</c:v>
                </c:pt>
              </c:numCache>
            </c:numRef>
          </c:val>
        </c:ser>
        <c:dLbls>
          <c:showLegendKey val="0"/>
          <c:showVal val="0"/>
          <c:showCatName val="0"/>
          <c:showSerName val="0"/>
          <c:showPercent val="0"/>
          <c:showBubbleSize val="0"/>
        </c:dLbls>
        <c:gapWidth val="150"/>
        <c:overlap val="100"/>
        <c:axId val="193140736"/>
        <c:axId val="188370880"/>
      </c:barChart>
      <c:catAx>
        <c:axId val="193140736"/>
        <c:scaling>
          <c:orientation val="minMax"/>
        </c:scaling>
        <c:delete val="0"/>
        <c:axPos val="b"/>
        <c:numFmt formatCode="General" sourceLinked="1"/>
        <c:majorTickMark val="none"/>
        <c:minorTickMark val="none"/>
        <c:tickLblPos val="nextTo"/>
        <c:txPr>
          <a:bodyPr rot="-60000000" vert="horz"/>
          <a:lstStyle/>
          <a:p>
            <a:pPr>
              <a:defRPr sz="1050" b="1">
                <a:latin typeface="Times New Roman" panose="02020603050405020304" pitchFamily="18" charset="0"/>
                <a:cs typeface="Times New Roman" panose="02020603050405020304" pitchFamily="18" charset="0"/>
              </a:defRPr>
            </a:pPr>
            <a:endParaRPr lang="es-ES"/>
          </a:p>
        </c:txPr>
        <c:crossAx val="188370880"/>
        <c:crosses val="autoZero"/>
        <c:auto val="1"/>
        <c:lblAlgn val="ctr"/>
        <c:lblOffset val="100"/>
        <c:noMultiLvlLbl val="0"/>
      </c:catAx>
      <c:valAx>
        <c:axId val="188370880"/>
        <c:scaling>
          <c:orientation val="minMax"/>
        </c:scaling>
        <c:delete val="0"/>
        <c:axPos val="l"/>
        <c:majorGridlines/>
        <c:numFmt formatCode="#,###" sourceLinked="1"/>
        <c:majorTickMark val="none"/>
        <c:minorTickMark val="none"/>
        <c:tickLblPos val="nextTo"/>
        <c:txPr>
          <a:bodyPr rot="-60000000" vert="horz"/>
          <a:lstStyle/>
          <a:p>
            <a:pPr>
              <a:defRPr/>
            </a:pPr>
            <a:endParaRPr lang="es-ES"/>
          </a:p>
        </c:txPr>
        <c:crossAx val="193140736"/>
        <c:crosses val="autoZero"/>
        <c:crossBetween val="between"/>
      </c:valAx>
    </c:plotArea>
    <c:legend>
      <c:legendPos val="b"/>
      <c:layout/>
      <c:overlay val="0"/>
      <c:txPr>
        <a:bodyPr rot="0" vert="horz"/>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vert="horz"/>
          <a:lstStyle/>
          <a:p>
            <a:pPr>
              <a:defRPr/>
            </a:pPr>
            <a:r>
              <a:rPr lang="es-ES" sz="1400">
                <a:latin typeface="Times New Roman" panose="02020603050405020304" pitchFamily="18" charset="0"/>
                <a:cs typeface="Times New Roman" panose="02020603050405020304" pitchFamily="18" charset="0"/>
              </a:rPr>
              <a:t>Nº de plazas en campamentos</a:t>
            </a:r>
          </a:p>
        </c:rich>
      </c:tx>
      <c:layout/>
      <c:overlay val="0"/>
    </c:title>
    <c:autoTitleDeleted val="0"/>
    <c:plotArea>
      <c:layout/>
      <c:barChart>
        <c:barDir val="col"/>
        <c:grouping val="stacked"/>
        <c:varyColors val="0"/>
        <c:ser>
          <c:idx val="0"/>
          <c:order val="0"/>
          <c:tx>
            <c:strRef>
              <c:f>'IECA_export (4)'!$G$16</c:f>
              <c:strCache>
                <c:ptCount val="1"/>
                <c:pt idx="0">
                  <c:v>Nº de plazas en campamentos</c:v>
                </c:pt>
              </c:strCache>
            </c:strRef>
          </c:tx>
          <c:invertIfNegative val="0"/>
          <c:dLbls>
            <c:txPr>
              <a:bodyPr rot="0" vert="horz"/>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'IECA_export (4)'!$A$18:$A$25</c:f>
              <c:strCache>
                <c:ptCount val="8"/>
                <c:pt idx="0">
                  <c:v>Almería</c:v>
                </c:pt>
                <c:pt idx="1">
                  <c:v>Cádiz</c:v>
                </c:pt>
                <c:pt idx="2">
                  <c:v>Córdoba</c:v>
                </c:pt>
                <c:pt idx="3">
                  <c:v>Granada</c:v>
                </c:pt>
                <c:pt idx="4">
                  <c:v>Huelva</c:v>
                </c:pt>
                <c:pt idx="5">
                  <c:v>Jaén</c:v>
                </c:pt>
                <c:pt idx="6">
                  <c:v>Málaga</c:v>
                </c:pt>
                <c:pt idx="7">
                  <c:v>Sevilla</c:v>
                </c:pt>
              </c:strCache>
            </c:strRef>
          </c:cat>
          <c:val>
            <c:numRef>
              <c:f>'IECA_export (4)'!$G$18:$G$25</c:f>
              <c:numCache>
                <c:formatCode>#,###</c:formatCode>
                <c:ptCount val="8"/>
                <c:pt idx="0">
                  <c:v>9019</c:v>
                </c:pt>
                <c:pt idx="1">
                  <c:v>27959</c:v>
                </c:pt>
                <c:pt idx="2">
                  <c:v>4160</c:v>
                </c:pt>
                <c:pt idx="3">
                  <c:v>8677</c:v>
                </c:pt>
                <c:pt idx="4">
                  <c:v>18663</c:v>
                </c:pt>
                <c:pt idx="5">
                  <c:v>6123</c:v>
                </c:pt>
                <c:pt idx="6">
                  <c:v>16193</c:v>
                </c:pt>
                <c:pt idx="7">
                  <c:v>2267</c:v>
                </c:pt>
              </c:numCache>
            </c:numRef>
          </c:val>
        </c:ser>
        <c:dLbls>
          <c:showLegendKey val="0"/>
          <c:showVal val="0"/>
          <c:showCatName val="0"/>
          <c:showSerName val="0"/>
          <c:showPercent val="0"/>
          <c:showBubbleSize val="0"/>
        </c:dLbls>
        <c:gapWidth val="150"/>
        <c:overlap val="100"/>
        <c:axId val="193141248"/>
        <c:axId val="188372608"/>
      </c:barChart>
      <c:catAx>
        <c:axId val="193141248"/>
        <c:scaling>
          <c:orientation val="minMax"/>
        </c:scaling>
        <c:delete val="0"/>
        <c:axPos val="b"/>
        <c:numFmt formatCode="General" sourceLinked="1"/>
        <c:majorTickMark val="none"/>
        <c:minorTickMark val="none"/>
        <c:tickLblPos val="nextTo"/>
        <c:txPr>
          <a:bodyPr rot="-60000000" vert="horz"/>
          <a:lstStyle/>
          <a:p>
            <a:pPr>
              <a:defRPr sz="1050" b="1">
                <a:latin typeface="Times New Roman" panose="02020603050405020304" pitchFamily="18" charset="0"/>
                <a:cs typeface="Times New Roman" panose="02020603050405020304" pitchFamily="18" charset="0"/>
              </a:defRPr>
            </a:pPr>
            <a:endParaRPr lang="es-ES"/>
          </a:p>
        </c:txPr>
        <c:crossAx val="188372608"/>
        <c:crosses val="autoZero"/>
        <c:auto val="1"/>
        <c:lblAlgn val="ctr"/>
        <c:lblOffset val="100"/>
        <c:noMultiLvlLbl val="0"/>
      </c:catAx>
      <c:valAx>
        <c:axId val="188372608"/>
        <c:scaling>
          <c:orientation val="minMax"/>
        </c:scaling>
        <c:delete val="0"/>
        <c:axPos val="l"/>
        <c:majorGridlines/>
        <c:numFmt formatCode="#,###" sourceLinked="1"/>
        <c:majorTickMark val="none"/>
        <c:minorTickMark val="none"/>
        <c:tickLblPos val="nextTo"/>
        <c:txPr>
          <a:bodyPr rot="-60000000" vert="horz"/>
          <a:lstStyle/>
          <a:p>
            <a:pPr>
              <a:defRPr/>
            </a:pPr>
            <a:endParaRPr lang="es-ES"/>
          </a:p>
        </c:txPr>
        <c:crossAx val="193141248"/>
        <c:crosses val="autoZero"/>
        <c:crossBetween val="between"/>
      </c:valAx>
    </c:plotArea>
    <c:legend>
      <c:legendPos val="b"/>
      <c:layout/>
      <c:overlay val="0"/>
      <c:txPr>
        <a:bodyPr rot="0" vert="horz"/>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lgn="ctr">
              <a:defRPr/>
            </a:pPr>
            <a:r>
              <a:rPr lang="en-US" sz="1400">
                <a:latin typeface="Times New Roman" panose="02020603050405020304" pitchFamily="18" charset="0"/>
                <a:cs typeface="Times New Roman" panose="02020603050405020304" pitchFamily="18" charset="0"/>
              </a:rPr>
              <a:t>Nº de establecimientos turísticos rurales</a:t>
            </a:r>
          </a:p>
        </c:rich>
      </c:tx>
      <c:layout>
        <c:manualLayout>
          <c:xMode val="edge"/>
          <c:yMode val="edge"/>
          <c:x val="0.22072920983561264"/>
          <c:y val="3.007518796992481E-2"/>
        </c:manualLayout>
      </c:layout>
      <c:overlay val="0"/>
    </c:title>
    <c:autoTitleDeleted val="0"/>
    <c:plotArea>
      <c:layout/>
      <c:barChart>
        <c:barDir val="col"/>
        <c:grouping val="clustered"/>
        <c:varyColors val="0"/>
        <c:ser>
          <c:idx val="0"/>
          <c:order val="0"/>
          <c:tx>
            <c:strRef>
              <c:f>[IECA_export.xls]IECA_export!$B$14</c:f>
              <c:strCache>
                <c:ptCount val="1"/>
                <c:pt idx="0">
                  <c:v>Nº de establecimientos turísticos rurales</c:v>
                </c:pt>
              </c:strCache>
            </c:strRef>
          </c:tx>
          <c:invertIfNegative val="0"/>
          <c:dLbls>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dLbls>
          <c:cat>
            <c:strRef>
              <c:f>[IECA_export.xls]IECA_export!$A$15:$A$23</c:f>
              <c:strCache>
                <c:ptCount val="8"/>
                <c:pt idx="0">
                  <c:v>Almería</c:v>
                </c:pt>
                <c:pt idx="1">
                  <c:v>Cádiz</c:v>
                </c:pt>
                <c:pt idx="2">
                  <c:v>Córdoba</c:v>
                </c:pt>
                <c:pt idx="3">
                  <c:v>Granada</c:v>
                </c:pt>
                <c:pt idx="4">
                  <c:v>Huelva</c:v>
                </c:pt>
                <c:pt idx="5">
                  <c:v>Jaén</c:v>
                </c:pt>
                <c:pt idx="6">
                  <c:v>Málaga</c:v>
                </c:pt>
                <c:pt idx="7">
                  <c:v>Sevilla</c:v>
                </c:pt>
              </c:strCache>
            </c:strRef>
          </c:cat>
          <c:val>
            <c:numRef>
              <c:f>[IECA_export.xls]IECA_export!$B$15:$B$23</c:f>
              <c:numCache>
                <c:formatCode>#,###</c:formatCode>
                <c:ptCount val="8"/>
                <c:pt idx="0">
                  <c:v>139</c:v>
                </c:pt>
                <c:pt idx="1">
                  <c:v>120</c:v>
                </c:pt>
                <c:pt idx="2">
                  <c:v>252</c:v>
                </c:pt>
                <c:pt idx="3">
                  <c:v>171</c:v>
                </c:pt>
                <c:pt idx="4">
                  <c:v>179</c:v>
                </c:pt>
                <c:pt idx="5">
                  <c:v>234</c:v>
                </c:pt>
                <c:pt idx="6">
                  <c:v>927</c:v>
                </c:pt>
                <c:pt idx="7">
                  <c:v>175</c:v>
                </c:pt>
              </c:numCache>
            </c:numRef>
          </c:val>
        </c:ser>
        <c:dLbls>
          <c:showLegendKey val="0"/>
          <c:showVal val="0"/>
          <c:showCatName val="0"/>
          <c:showSerName val="0"/>
          <c:showPercent val="0"/>
          <c:showBubbleSize val="0"/>
        </c:dLbls>
        <c:gapWidth val="150"/>
        <c:axId val="193568768"/>
        <c:axId val="188374336"/>
      </c:barChart>
      <c:catAx>
        <c:axId val="193568768"/>
        <c:scaling>
          <c:orientation val="minMax"/>
        </c:scaling>
        <c:delete val="0"/>
        <c:axPos val="b"/>
        <c:majorTickMark val="out"/>
        <c:minorTickMark val="none"/>
        <c:tickLblPos val="nextTo"/>
        <c:txPr>
          <a:bodyPr/>
          <a:lstStyle/>
          <a:p>
            <a:pPr>
              <a:defRPr sz="1050" b="1">
                <a:latin typeface="Times New Roman" panose="02020603050405020304" pitchFamily="18" charset="0"/>
                <a:cs typeface="Times New Roman" panose="02020603050405020304" pitchFamily="18" charset="0"/>
              </a:defRPr>
            </a:pPr>
            <a:endParaRPr lang="es-ES"/>
          </a:p>
        </c:txPr>
        <c:crossAx val="188374336"/>
        <c:crosses val="autoZero"/>
        <c:auto val="1"/>
        <c:lblAlgn val="ctr"/>
        <c:lblOffset val="100"/>
        <c:noMultiLvlLbl val="0"/>
      </c:catAx>
      <c:valAx>
        <c:axId val="188374336"/>
        <c:scaling>
          <c:orientation val="minMax"/>
        </c:scaling>
        <c:delete val="0"/>
        <c:axPos val="l"/>
        <c:majorGridlines/>
        <c:numFmt formatCode="#,###" sourceLinked="1"/>
        <c:majorTickMark val="out"/>
        <c:minorTickMark val="none"/>
        <c:tickLblPos val="nextTo"/>
        <c:crossAx val="193568768"/>
        <c:crosses val="autoZero"/>
        <c:crossBetween val="between"/>
      </c:valAx>
    </c:plotArea>
    <c:legend>
      <c:legendPos val="r"/>
      <c:layout>
        <c:manualLayout>
          <c:xMode val="edge"/>
          <c:yMode val="edge"/>
          <c:x val="0.67965511811023627"/>
          <c:y val="0.46192765378011957"/>
          <c:w val="0.30701154855643048"/>
          <c:h val="0.15120715173761173"/>
        </c:manualLayout>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a:pPr>
            <a:r>
              <a:rPr lang="en-US" sz="1400">
                <a:latin typeface="Times New Roman" panose="02020603050405020304" pitchFamily="18" charset="0"/>
                <a:cs typeface="Times New Roman" panose="02020603050405020304" pitchFamily="18" charset="0"/>
              </a:rPr>
              <a:t>Nº de plazas en establecimientos turísticos rurales</a:t>
            </a:r>
          </a:p>
        </c:rich>
      </c:tx>
      <c:layout>
        <c:manualLayout>
          <c:xMode val="edge"/>
          <c:yMode val="edge"/>
          <c:x val="0.14180264700954934"/>
          <c:y val="2.5252525252525252E-2"/>
        </c:manualLayout>
      </c:layout>
      <c:overlay val="0"/>
    </c:title>
    <c:autoTitleDeleted val="0"/>
    <c:plotArea>
      <c:layout/>
      <c:barChart>
        <c:barDir val="col"/>
        <c:grouping val="clustered"/>
        <c:varyColors val="0"/>
        <c:ser>
          <c:idx val="0"/>
          <c:order val="0"/>
          <c:tx>
            <c:strRef>
              <c:f>'[IECA_export (1).xls]IECA_export (1)'!$B$14</c:f>
              <c:strCache>
                <c:ptCount val="1"/>
                <c:pt idx="0">
                  <c:v>Nº de plazas en establecimientos turísticos rurales</c:v>
                </c:pt>
              </c:strCache>
            </c:strRef>
          </c:tx>
          <c:invertIfNegative val="0"/>
          <c:dLbls>
            <c:txPr>
              <a:bodyPr/>
              <a:lstStyle/>
              <a:p>
                <a:pPr>
                  <a:defRPr sz="1050"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0"/>
          </c:dLbls>
          <c:cat>
            <c:strRef>
              <c:f>'[IECA_export (1).xls]IECA_export (1)'!$A$15:$A$23</c:f>
              <c:strCache>
                <c:ptCount val="8"/>
                <c:pt idx="0">
                  <c:v>Almería</c:v>
                </c:pt>
                <c:pt idx="1">
                  <c:v>Cádiz</c:v>
                </c:pt>
                <c:pt idx="2">
                  <c:v>Córdoba</c:v>
                </c:pt>
                <c:pt idx="3">
                  <c:v>Granada</c:v>
                </c:pt>
                <c:pt idx="4">
                  <c:v>Huelva</c:v>
                </c:pt>
                <c:pt idx="5">
                  <c:v>Jaén</c:v>
                </c:pt>
                <c:pt idx="6">
                  <c:v>Málaga</c:v>
                </c:pt>
                <c:pt idx="7">
                  <c:v>Sevilla</c:v>
                </c:pt>
              </c:strCache>
            </c:strRef>
          </c:cat>
          <c:val>
            <c:numRef>
              <c:f>'[IECA_export (1).xls]IECA_export (1)'!$B$15:$B$23</c:f>
              <c:numCache>
                <c:formatCode>#,###</c:formatCode>
                <c:ptCount val="8"/>
                <c:pt idx="0">
                  <c:v>1204</c:v>
                </c:pt>
                <c:pt idx="1">
                  <c:v>1053</c:v>
                </c:pt>
                <c:pt idx="2">
                  <c:v>2535</c:v>
                </c:pt>
                <c:pt idx="3">
                  <c:v>1615</c:v>
                </c:pt>
                <c:pt idx="4">
                  <c:v>1177</c:v>
                </c:pt>
                <c:pt idx="5">
                  <c:v>2069</c:v>
                </c:pt>
                <c:pt idx="6">
                  <c:v>6024</c:v>
                </c:pt>
                <c:pt idx="7">
                  <c:v>1826</c:v>
                </c:pt>
              </c:numCache>
            </c:numRef>
          </c:val>
        </c:ser>
        <c:dLbls>
          <c:showLegendKey val="0"/>
          <c:showVal val="0"/>
          <c:showCatName val="0"/>
          <c:showSerName val="0"/>
          <c:showPercent val="0"/>
          <c:showBubbleSize val="0"/>
        </c:dLbls>
        <c:gapWidth val="150"/>
        <c:axId val="193147392"/>
        <c:axId val="188373184"/>
      </c:barChart>
      <c:catAx>
        <c:axId val="193147392"/>
        <c:scaling>
          <c:orientation val="minMax"/>
        </c:scaling>
        <c:delete val="0"/>
        <c:axPos val="b"/>
        <c:majorTickMark val="out"/>
        <c:minorTickMark val="none"/>
        <c:tickLblPos val="nextTo"/>
        <c:txPr>
          <a:bodyPr/>
          <a:lstStyle/>
          <a:p>
            <a:pPr>
              <a:defRPr sz="1050" b="1">
                <a:latin typeface="Times New Roman" panose="02020603050405020304" pitchFamily="18" charset="0"/>
                <a:cs typeface="Times New Roman" panose="02020603050405020304" pitchFamily="18" charset="0"/>
              </a:defRPr>
            </a:pPr>
            <a:endParaRPr lang="es-ES"/>
          </a:p>
        </c:txPr>
        <c:crossAx val="188373184"/>
        <c:crosses val="autoZero"/>
        <c:auto val="1"/>
        <c:lblAlgn val="ctr"/>
        <c:lblOffset val="100"/>
        <c:noMultiLvlLbl val="0"/>
      </c:catAx>
      <c:valAx>
        <c:axId val="188373184"/>
        <c:scaling>
          <c:orientation val="minMax"/>
        </c:scaling>
        <c:delete val="0"/>
        <c:axPos val="l"/>
        <c:majorGridlines/>
        <c:numFmt formatCode="#,###" sourceLinked="1"/>
        <c:majorTickMark val="out"/>
        <c:minorTickMark val="none"/>
        <c:tickLblPos val="nextTo"/>
        <c:crossAx val="193147392"/>
        <c:crosses val="autoZero"/>
        <c:crossBetween val="between"/>
      </c:valAx>
    </c:plotArea>
    <c:legend>
      <c:legendPos val="r"/>
      <c:layout>
        <c:manualLayout>
          <c:xMode val="edge"/>
          <c:yMode val="edge"/>
          <c:x val="0.68758991213054887"/>
          <c:y val="0.52218205678835605"/>
          <c:w val="0.28951146106736658"/>
          <c:h val="0.19780720591744211"/>
        </c:manualLayout>
      </c:layout>
      <c:overlay val="0"/>
      <c:txPr>
        <a:bodyPr/>
        <a:lstStyle/>
        <a:p>
          <a:pPr>
            <a:defRPr sz="1050"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latin typeface="Times New Roman" panose="02020603050405020304" pitchFamily="18" charset="0"/>
                <a:cs typeface="Times New Roman" panose="02020603050405020304" pitchFamily="18" charset="0"/>
              </a:rPr>
              <a:t>Nº TURISTAS</a:t>
            </a:r>
          </a:p>
        </c:rich>
      </c:tx>
      <c:layout>
        <c:manualLayout>
          <c:xMode val="edge"/>
          <c:yMode val="edge"/>
          <c:x val="0.30280848976922869"/>
          <c:y val="3.7037037037037035E-2"/>
        </c:manualLayout>
      </c:layout>
      <c:overlay val="0"/>
    </c:title>
    <c:autoTitleDeleted val="0"/>
    <c:plotArea>
      <c:layout>
        <c:manualLayout>
          <c:layoutTarget val="inner"/>
          <c:xMode val="edge"/>
          <c:yMode val="edge"/>
          <c:x val="0.26403509249925072"/>
          <c:y val="0.16453266258384366"/>
          <c:w val="0.39091336766295215"/>
          <c:h val="0.78454141149023038"/>
        </c:manualLayout>
      </c:layout>
      <c:pieChart>
        <c:varyColors val="1"/>
        <c:ser>
          <c:idx val="0"/>
          <c:order val="0"/>
          <c:tx>
            <c:strRef>
              <c:f>Hoja1!$B$2</c:f>
              <c:strCache>
                <c:ptCount val="1"/>
                <c:pt idx="0">
                  <c:v>Nº TURISTAS</c:v>
                </c:pt>
              </c:strCache>
            </c:strRef>
          </c:tx>
          <c:dLbls>
            <c:txPr>
              <a:bodyPr/>
              <a:lstStyle/>
              <a:p>
                <a:pPr>
                  <a:defRPr b="1">
                    <a:latin typeface="Times New Roman" panose="02020603050405020304" pitchFamily="18" charset="0"/>
                    <a:cs typeface="Times New Roman" panose="02020603050405020304" pitchFamily="18" charset="0"/>
                  </a:defRPr>
                </a:pPr>
                <a:endParaRPr lang="es-ES"/>
              </a:p>
            </c:txPr>
            <c:showLegendKey val="0"/>
            <c:showVal val="1"/>
            <c:showCatName val="0"/>
            <c:showSerName val="0"/>
            <c:showPercent val="0"/>
            <c:showBubbleSize val="0"/>
            <c:showLeaderLines val="1"/>
          </c:dLbls>
          <c:cat>
            <c:strRef>
              <c:f>Hoja1!$A$3:$A$10</c:f>
              <c:strCache>
                <c:ptCount val="8"/>
                <c:pt idx="0">
                  <c:v>ALMERIA</c:v>
                </c:pt>
                <c:pt idx="1">
                  <c:v>CÁDIZ</c:v>
                </c:pt>
                <c:pt idx="2">
                  <c:v>CÓRDOBA</c:v>
                </c:pt>
                <c:pt idx="3">
                  <c:v>GRANADA</c:v>
                </c:pt>
                <c:pt idx="4">
                  <c:v>HUELVA</c:v>
                </c:pt>
                <c:pt idx="5">
                  <c:v>JAÉN</c:v>
                </c:pt>
                <c:pt idx="6">
                  <c:v>MÁLAGA</c:v>
                </c:pt>
                <c:pt idx="7">
                  <c:v>SEVILLA</c:v>
                </c:pt>
              </c:strCache>
            </c:strRef>
          </c:cat>
          <c:val>
            <c:numRef>
              <c:f>Hoja1!$B$3:$B$10</c:f>
              <c:numCache>
                <c:formatCode>#,##0</c:formatCode>
                <c:ptCount val="8"/>
                <c:pt idx="0">
                  <c:v>1372037</c:v>
                </c:pt>
                <c:pt idx="1">
                  <c:v>2459432</c:v>
                </c:pt>
                <c:pt idx="2">
                  <c:v>1180014</c:v>
                </c:pt>
                <c:pt idx="3">
                  <c:v>2834065</c:v>
                </c:pt>
                <c:pt idx="4">
                  <c:v>1012787</c:v>
                </c:pt>
                <c:pt idx="5">
                  <c:v>522922</c:v>
                </c:pt>
                <c:pt idx="6">
                  <c:v>5253192</c:v>
                </c:pt>
                <c:pt idx="7">
                  <c:v>3202062</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a:lstStyle/>
        <a:p>
          <a:pPr>
            <a:defRPr>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sz="1400">
                <a:latin typeface="Times New Roman" panose="02020603050405020304" pitchFamily="18" charset="0"/>
                <a:cs typeface="Times New Roman" panose="02020603050405020304" pitchFamily="18" charset="0"/>
              </a:rPr>
              <a:t>Evolución</a:t>
            </a:r>
            <a:r>
              <a:rPr lang="en-US" sz="1400" baseline="0">
                <a:latin typeface="Times New Roman" panose="02020603050405020304" pitchFamily="18" charset="0"/>
                <a:cs typeface="Times New Roman" panose="02020603050405020304" pitchFamily="18" charset="0"/>
              </a:rPr>
              <a:t> nº de turistas en Andalucía</a:t>
            </a:r>
            <a:endParaRPr lang="en-US" sz="1400">
              <a:latin typeface="Times New Roman" panose="02020603050405020304" pitchFamily="18" charset="0"/>
              <a:cs typeface="Times New Roman" panose="02020603050405020304" pitchFamily="18" charset="0"/>
            </a:endParaRPr>
          </a:p>
        </c:rich>
      </c:tx>
      <c:layout>
        <c:manualLayout>
          <c:xMode val="edge"/>
          <c:yMode val="edge"/>
          <c:x val="5.2416635839983086E-2"/>
          <c:y val="6.430060213061603E-2"/>
        </c:manualLayout>
      </c:layout>
      <c:overlay val="0"/>
    </c:title>
    <c:autoTitleDeleted val="0"/>
    <c:plotArea>
      <c:layout>
        <c:manualLayout>
          <c:layoutTarget val="inner"/>
          <c:xMode val="edge"/>
          <c:yMode val="edge"/>
          <c:x val="0.13352018599632631"/>
          <c:y val="0.35160163638763031"/>
          <c:w val="0.82531106497259987"/>
          <c:h val="0.36085045235267377"/>
        </c:manualLayout>
      </c:layout>
      <c:lineChart>
        <c:grouping val="standard"/>
        <c:varyColors val="0"/>
        <c:ser>
          <c:idx val="0"/>
          <c:order val="0"/>
          <c:tx>
            <c:strRef>
              <c:f>IECA_export!$H$14</c:f>
              <c:strCache>
                <c:ptCount val="1"/>
                <c:pt idx="0">
                  <c:v>Nº TURISTAS</c:v>
                </c:pt>
              </c:strCache>
            </c:strRef>
          </c:tx>
          <c:marker>
            <c:symbol val="none"/>
          </c:marker>
          <c:trendline>
            <c:trendlineType val="linear"/>
            <c:dispRSqr val="0"/>
            <c:dispEq val="1"/>
            <c:trendlineLbl>
              <c:layout>
                <c:manualLayout>
                  <c:x val="-0.138287926081018"/>
                  <c:y val="-0.11929381468825831"/>
                </c:manualLayout>
              </c:layout>
              <c:numFmt formatCode="General" sourceLinked="0"/>
              <c:txPr>
                <a:bodyPr/>
                <a:lstStyle/>
                <a:p>
                  <a:pPr>
                    <a:defRPr sz="1100" b="1">
                      <a:latin typeface="Times New Roman" panose="02020603050405020304" pitchFamily="18" charset="0"/>
                      <a:cs typeface="Times New Roman" panose="02020603050405020304" pitchFamily="18" charset="0"/>
                    </a:defRPr>
                  </a:pPr>
                  <a:endParaRPr lang="es-ES"/>
                </a:p>
              </c:txPr>
            </c:trendlineLbl>
          </c:trendline>
          <c:cat>
            <c:multiLvlStrRef>
              <c:f>IECA_export!$F$15:$G$50</c:f>
              <c:multiLvlStrCache>
                <c:ptCount val="36"/>
                <c:lvl>
                  <c:pt idx="0">
                    <c:v>1T</c:v>
                  </c:pt>
                  <c:pt idx="1">
                    <c:v>2T</c:v>
                  </c:pt>
                  <c:pt idx="2">
                    <c:v>3T</c:v>
                  </c:pt>
                  <c:pt idx="3">
                    <c:v>4T</c:v>
                  </c:pt>
                  <c:pt idx="4">
                    <c:v>1T</c:v>
                  </c:pt>
                  <c:pt idx="5">
                    <c:v>2T</c:v>
                  </c:pt>
                  <c:pt idx="6">
                    <c:v>3T</c:v>
                  </c:pt>
                  <c:pt idx="7">
                    <c:v>4T</c:v>
                  </c:pt>
                  <c:pt idx="8">
                    <c:v>1T</c:v>
                  </c:pt>
                  <c:pt idx="9">
                    <c:v>2T</c:v>
                  </c:pt>
                  <c:pt idx="10">
                    <c:v>3T</c:v>
                  </c:pt>
                  <c:pt idx="11">
                    <c:v>4T</c:v>
                  </c:pt>
                  <c:pt idx="12">
                    <c:v>1T</c:v>
                  </c:pt>
                  <c:pt idx="13">
                    <c:v>2T</c:v>
                  </c:pt>
                  <c:pt idx="14">
                    <c:v>3T</c:v>
                  </c:pt>
                  <c:pt idx="15">
                    <c:v>4T</c:v>
                  </c:pt>
                  <c:pt idx="16">
                    <c:v>1T</c:v>
                  </c:pt>
                  <c:pt idx="17">
                    <c:v>2T</c:v>
                  </c:pt>
                  <c:pt idx="18">
                    <c:v>3T</c:v>
                  </c:pt>
                  <c:pt idx="19">
                    <c:v>4T</c:v>
                  </c:pt>
                  <c:pt idx="20">
                    <c:v>1T</c:v>
                  </c:pt>
                  <c:pt idx="21">
                    <c:v>2T</c:v>
                  </c:pt>
                  <c:pt idx="22">
                    <c:v>3T</c:v>
                  </c:pt>
                  <c:pt idx="23">
                    <c:v>4T</c:v>
                  </c:pt>
                  <c:pt idx="24">
                    <c:v>1T</c:v>
                  </c:pt>
                  <c:pt idx="25">
                    <c:v>2T</c:v>
                  </c:pt>
                  <c:pt idx="26">
                    <c:v>3T</c:v>
                  </c:pt>
                  <c:pt idx="27">
                    <c:v>4T</c:v>
                  </c:pt>
                  <c:pt idx="28">
                    <c:v>1T</c:v>
                  </c:pt>
                  <c:pt idx="29">
                    <c:v>2T</c:v>
                  </c:pt>
                  <c:pt idx="30">
                    <c:v>3T</c:v>
                  </c:pt>
                  <c:pt idx="31">
                    <c:v>4T</c:v>
                  </c:pt>
                  <c:pt idx="32">
                    <c:v>1T</c:v>
                  </c:pt>
                  <c:pt idx="33">
                    <c:v>2T</c:v>
                  </c:pt>
                  <c:pt idx="34">
                    <c:v>3T</c:v>
                  </c:pt>
                  <c:pt idx="35">
                    <c:v>4T</c:v>
                  </c:pt>
                </c:lvl>
                <c:lvl>
                  <c:pt idx="0">
                    <c:v>2008</c:v>
                  </c:pt>
                  <c:pt idx="4">
                    <c:v>2009</c:v>
                  </c:pt>
                  <c:pt idx="8">
                    <c:v>2010</c:v>
                  </c:pt>
                  <c:pt idx="12">
                    <c:v>2011</c:v>
                  </c:pt>
                  <c:pt idx="16">
                    <c:v>2012</c:v>
                  </c:pt>
                  <c:pt idx="20">
                    <c:v>2013</c:v>
                  </c:pt>
                  <c:pt idx="24">
                    <c:v>2014</c:v>
                  </c:pt>
                  <c:pt idx="28">
                    <c:v>2015</c:v>
                  </c:pt>
                  <c:pt idx="32">
                    <c:v>2016</c:v>
                  </c:pt>
                </c:lvl>
              </c:multiLvlStrCache>
            </c:multiLvlStrRef>
          </c:cat>
          <c:val>
            <c:numRef>
              <c:f>IECA_export!$H$15:$H$50</c:f>
              <c:numCache>
                <c:formatCode>#,###</c:formatCode>
                <c:ptCount val="36"/>
                <c:pt idx="0">
                  <c:v>5188026</c:v>
                </c:pt>
                <c:pt idx="1">
                  <c:v>6526668</c:v>
                </c:pt>
                <c:pt idx="2">
                  <c:v>9101447</c:v>
                </c:pt>
                <c:pt idx="3">
                  <c:v>4329976</c:v>
                </c:pt>
                <c:pt idx="4">
                  <c:v>3981610</c:v>
                </c:pt>
                <c:pt idx="5">
                  <c:v>6016119</c:v>
                </c:pt>
                <c:pt idx="6">
                  <c:v>9101447</c:v>
                </c:pt>
                <c:pt idx="7">
                  <c:v>3874236</c:v>
                </c:pt>
                <c:pt idx="8">
                  <c:v>3840560</c:v>
                </c:pt>
                <c:pt idx="9">
                  <c:v>5728298</c:v>
                </c:pt>
                <c:pt idx="10">
                  <c:v>7842071</c:v>
                </c:pt>
                <c:pt idx="11">
                  <c:v>3883039</c:v>
                </c:pt>
                <c:pt idx="12">
                  <c:v>3848315</c:v>
                </c:pt>
                <c:pt idx="13">
                  <c:v>6058380</c:v>
                </c:pt>
                <c:pt idx="14">
                  <c:v>7977752</c:v>
                </c:pt>
                <c:pt idx="15">
                  <c:v>3900565</c:v>
                </c:pt>
                <c:pt idx="16">
                  <c:v>3871427</c:v>
                </c:pt>
                <c:pt idx="17">
                  <c:v>5907668</c:v>
                </c:pt>
                <c:pt idx="18">
                  <c:v>7993196</c:v>
                </c:pt>
                <c:pt idx="19">
                  <c:v>3752961</c:v>
                </c:pt>
                <c:pt idx="20">
                  <c:v>3827622</c:v>
                </c:pt>
                <c:pt idx="21">
                  <c:v>5974387</c:v>
                </c:pt>
                <c:pt idx="22">
                  <c:v>8437810</c:v>
                </c:pt>
                <c:pt idx="23">
                  <c:v>4231184</c:v>
                </c:pt>
                <c:pt idx="24">
                  <c:v>3898760</c:v>
                </c:pt>
                <c:pt idx="25">
                  <c:v>6710103</c:v>
                </c:pt>
                <c:pt idx="26">
                  <c:v>8857809</c:v>
                </c:pt>
                <c:pt idx="27">
                  <c:v>4231184</c:v>
                </c:pt>
                <c:pt idx="28">
                  <c:v>4295215</c:v>
                </c:pt>
                <c:pt idx="29">
                  <c:v>7020404</c:v>
                </c:pt>
                <c:pt idx="30">
                  <c:v>9606250</c:v>
                </c:pt>
                <c:pt idx="31">
                  <c:v>9606250</c:v>
                </c:pt>
                <c:pt idx="32">
                  <c:v>5097206</c:v>
                </c:pt>
                <c:pt idx="33">
                  <c:v>7533691</c:v>
                </c:pt>
                <c:pt idx="34">
                  <c:v>10077742</c:v>
                </c:pt>
                <c:pt idx="35">
                  <c:v>5468508</c:v>
                </c:pt>
              </c:numCache>
            </c:numRef>
          </c:val>
          <c:smooth val="0"/>
        </c:ser>
        <c:dLbls>
          <c:showLegendKey val="0"/>
          <c:showVal val="0"/>
          <c:showCatName val="0"/>
          <c:showSerName val="0"/>
          <c:showPercent val="0"/>
          <c:showBubbleSize val="0"/>
        </c:dLbls>
        <c:marker val="1"/>
        <c:smooth val="0"/>
        <c:axId val="193467392"/>
        <c:axId val="193375040"/>
      </c:lineChart>
      <c:catAx>
        <c:axId val="193467392"/>
        <c:scaling>
          <c:orientation val="minMax"/>
        </c:scaling>
        <c:delete val="0"/>
        <c:axPos val="b"/>
        <c:majorTickMark val="out"/>
        <c:minorTickMark val="none"/>
        <c:tickLblPos val="nextTo"/>
        <c:txPr>
          <a:bodyPr/>
          <a:lstStyle/>
          <a:p>
            <a:pPr>
              <a:defRPr b="1"/>
            </a:pPr>
            <a:endParaRPr lang="es-ES"/>
          </a:p>
        </c:txPr>
        <c:crossAx val="193375040"/>
        <c:crosses val="autoZero"/>
        <c:auto val="1"/>
        <c:lblAlgn val="ctr"/>
        <c:lblOffset val="100"/>
        <c:noMultiLvlLbl val="0"/>
      </c:catAx>
      <c:valAx>
        <c:axId val="193375040"/>
        <c:scaling>
          <c:orientation val="minMax"/>
        </c:scaling>
        <c:delete val="0"/>
        <c:axPos val="l"/>
        <c:majorGridlines/>
        <c:numFmt formatCode="#,###" sourceLinked="1"/>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es-ES"/>
          </a:p>
        </c:txPr>
        <c:crossAx val="193467392"/>
        <c:crosses val="autoZero"/>
        <c:crossBetween val="between"/>
      </c:valAx>
    </c:plotArea>
    <c:legend>
      <c:legendPos val="r"/>
      <c:layout>
        <c:manualLayout>
          <c:xMode val="edge"/>
          <c:yMode val="edge"/>
          <c:x val="0.60812286718646302"/>
          <c:y val="5.6551562339623759E-2"/>
          <c:w val="0.28964766027411337"/>
          <c:h val="0.26939163330840626"/>
        </c:manualLayout>
      </c:layout>
      <c:overlay val="0"/>
      <c:txPr>
        <a:bodyPr/>
        <a:lstStyle/>
        <a:p>
          <a:pPr>
            <a:defRPr b="1">
              <a:latin typeface="Times New Roman" panose="02020603050405020304" pitchFamily="18" charset="0"/>
              <a:cs typeface="Times New Roman" panose="02020603050405020304" pitchFamily="18" charset="0"/>
            </a:defRPr>
          </a:pPr>
          <a:endParaRPr lang="es-ES"/>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D5813D4-E6B9-4482-AADC-BDFBE1DEB9DF}" type="doc">
      <dgm:prSet loTypeId="urn:microsoft.com/office/officeart/2005/8/layout/hList1" loCatId="list" qsTypeId="urn:microsoft.com/office/officeart/2005/8/quickstyle/simple3" qsCatId="simple" csTypeId="urn:microsoft.com/office/officeart/2005/8/colors/colorful5" csCatId="colorful" phldr="1"/>
      <dgm:spPr/>
      <dgm:t>
        <a:bodyPr/>
        <a:lstStyle/>
        <a:p>
          <a:endParaRPr lang="es-ES"/>
        </a:p>
      </dgm:t>
    </dgm:pt>
    <dgm:pt modelId="{9B0BBFE9-DD3C-416A-8CAA-581E02C88283}">
      <dgm:prSet phldrT="[Texto]" custT="1"/>
      <dgm:spPr>
        <a:xfrm>
          <a:off x="1821" y="2767"/>
          <a:ext cx="1776114" cy="604800"/>
        </a:xfrm>
        <a:prstGeom prst="rect">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w="9525" cap="flat" cmpd="sng" algn="ctr">
          <a:solidFill>
            <a:srgbClr val="4BACC6">
              <a:hueOff val="0"/>
              <a:satOff val="0"/>
              <a:lumOff val="0"/>
              <a:alphaOff val="0"/>
            </a:srgbClr>
          </a:solidFill>
          <a:prstDash val="solid"/>
        </a:ln>
        <a:effectLst>
          <a:outerShdw blurRad="40000" dist="20000" dir="5400000" rotWithShape="0">
            <a:srgbClr val="000000">
              <a:alpha val="38000"/>
            </a:srgbClr>
          </a:outerShdw>
        </a:effectLst>
      </dgm:spPr>
      <dgm:t>
        <a:bodyPr/>
        <a:lstStyle/>
        <a:p>
          <a:r>
            <a:rPr lang="es-ES" sz="1200">
              <a:solidFill>
                <a:sysClr val="windowText" lastClr="000000"/>
              </a:solidFill>
              <a:latin typeface="Times New Roman" panose="02020603050405020304" pitchFamily="18" charset="0"/>
              <a:ea typeface="+mn-ea"/>
              <a:cs typeface="Times New Roman" panose="02020603050405020304" pitchFamily="18" charset="0"/>
            </a:rPr>
            <a:t>1. Estadísticas sobre la oferta del sector turístico.</a:t>
          </a:r>
        </a:p>
      </dgm:t>
    </dgm:pt>
    <dgm:pt modelId="{BD27CA36-C492-429C-94B1-B4CBC73E0A40}" type="parTrans" cxnId="{7A9F0051-5D04-46E4-98B0-440BB59E8354}">
      <dgm:prSet/>
      <dgm:spPr/>
      <dgm:t>
        <a:bodyPr/>
        <a:lstStyle/>
        <a:p>
          <a:endParaRPr lang="es-ES"/>
        </a:p>
      </dgm:t>
    </dgm:pt>
    <dgm:pt modelId="{71A605E2-3658-495B-A251-C2598D655EDB}" type="sibTrans" cxnId="{7A9F0051-5D04-46E4-98B0-440BB59E8354}">
      <dgm:prSet/>
      <dgm:spPr/>
      <dgm:t>
        <a:bodyPr/>
        <a:lstStyle/>
        <a:p>
          <a:endParaRPr lang="es-ES"/>
        </a:p>
      </dgm:t>
    </dgm:pt>
    <dgm:pt modelId="{90178554-C152-4EFA-8664-D155A39F6429}">
      <dgm:prSet phldrT="[Texto]" custT="1"/>
      <dgm:spPr>
        <a:xfrm>
          <a:off x="1821" y="607567"/>
          <a:ext cx="1776114" cy="2132865"/>
        </a:xfrm>
        <a:prstGeom prst="rect">
          <a:avLst/>
        </a:prstGeom>
        <a:solidFill>
          <a:srgbClr val="4BACC6">
            <a:tint val="40000"/>
            <a:alpha val="90000"/>
            <a:hueOff val="0"/>
            <a:satOff val="0"/>
            <a:lumOff val="0"/>
            <a:alphaOff val="0"/>
          </a:srgbClr>
        </a:solidFill>
        <a:ln w="9525" cap="flat" cmpd="sng" algn="ctr">
          <a:solidFill>
            <a:srgbClr val="4BACC6">
              <a:tint val="40000"/>
              <a:alpha val="90000"/>
              <a:hueOff val="0"/>
              <a:satOff val="0"/>
              <a:lumOff val="0"/>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a:t>
          </a:r>
          <a:r>
            <a:rPr lang="es-ES" sz="1200" baseline="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encuestas de ocupación.</a:t>
          </a:r>
          <a:endPar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B13BE6C-9A29-4CDA-9BBE-070712ED8B81}" type="parTrans" cxnId="{7560CC5D-A82B-4D55-BEB0-B73C377F04FA}">
      <dgm:prSet/>
      <dgm:spPr/>
      <dgm:t>
        <a:bodyPr/>
        <a:lstStyle/>
        <a:p>
          <a:endParaRPr lang="es-ES"/>
        </a:p>
      </dgm:t>
    </dgm:pt>
    <dgm:pt modelId="{35089B25-8FE5-4782-8131-579A6127B5EA}" type="sibTrans" cxnId="{7560CC5D-A82B-4D55-BEB0-B73C377F04FA}">
      <dgm:prSet/>
      <dgm:spPr/>
      <dgm:t>
        <a:bodyPr/>
        <a:lstStyle/>
        <a:p>
          <a:endParaRPr lang="es-ES"/>
        </a:p>
      </dgm:t>
    </dgm:pt>
    <dgm:pt modelId="{17F9B5FD-18C0-444E-8DCD-4E213C93BBAD}">
      <dgm:prSet phldrT="[Texto]" custT="1"/>
      <dgm:spPr>
        <a:xfrm>
          <a:off x="1821" y="607567"/>
          <a:ext cx="1776114" cy="2132865"/>
        </a:xfrm>
        <a:prstGeom prst="rect">
          <a:avLst/>
        </a:prstGeom>
        <a:solidFill>
          <a:srgbClr val="4BACC6">
            <a:tint val="40000"/>
            <a:alpha val="90000"/>
            <a:hueOff val="0"/>
            <a:satOff val="0"/>
            <a:lumOff val="0"/>
            <a:alphaOff val="0"/>
          </a:srgbClr>
        </a:solidFill>
        <a:ln w="9525" cap="flat" cmpd="sng" algn="ctr">
          <a:solidFill>
            <a:srgbClr val="4BACC6">
              <a:tint val="40000"/>
              <a:alpha val="90000"/>
              <a:hueOff val="0"/>
              <a:satOff val="0"/>
              <a:lumOff val="0"/>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Indicadores coyunturales.</a:t>
          </a:r>
        </a:p>
      </dgm:t>
    </dgm:pt>
    <dgm:pt modelId="{6D63766E-EA53-4748-AC5F-C93D29A41FC0}" type="parTrans" cxnId="{C1B1F7C7-5A05-4D7D-9756-FEDABEB61D32}">
      <dgm:prSet/>
      <dgm:spPr/>
      <dgm:t>
        <a:bodyPr/>
        <a:lstStyle/>
        <a:p>
          <a:endParaRPr lang="es-ES"/>
        </a:p>
      </dgm:t>
    </dgm:pt>
    <dgm:pt modelId="{89C47DF4-544E-4DC2-A192-1C238267D00A}" type="sibTrans" cxnId="{C1B1F7C7-5A05-4D7D-9756-FEDABEB61D32}">
      <dgm:prSet/>
      <dgm:spPr/>
      <dgm:t>
        <a:bodyPr/>
        <a:lstStyle/>
        <a:p>
          <a:endParaRPr lang="es-ES"/>
        </a:p>
      </dgm:t>
    </dgm:pt>
    <dgm:pt modelId="{B8D0D610-9073-4773-9B16-E1C9AB0F202D}">
      <dgm:prSet phldrT="[Texto]" custT="1"/>
      <dgm:spPr>
        <a:xfrm>
          <a:off x="2026592" y="2767"/>
          <a:ext cx="1776114" cy="604800"/>
        </a:xfrm>
        <a:prstGeom prst="rect">
          <a:avLst/>
        </a:prstGeo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w="9525" cap="flat" cmpd="sng" algn="ctr">
          <a:solidFill>
            <a:srgbClr val="4BACC6">
              <a:hueOff val="-4966938"/>
              <a:satOff val="19906"/>
              <a:lumOff val="4314"/>
              <a:alphaOff val="0"/>
            </a:srgbClr>
          </a:solidFill>
          <a:prstDash val="solid"/>
        </a:ln>
        <a:effectLst>
          <a:outerShdw blurRad="40000" dist="20000" dir="5400000" rotWithShape="0">
            <a:srgbClr val="000000">
              <a:alpha val="38000"/>
            </a:srgbClr>
          </a:outerShdw>
        </a:effectLst>
      </dgm:spPr>
      <dgm:t>
        <a:bodyPr/>
        <a:lstStyle/>
        <a:p>
          <a:r>
            <a:rPr lang="es-ES" sz="1200">
              <a:solidFill>
                <a:sysClr val="windowText" lastClr="000000"/>
              </a:solidFill>
              <a:latin typeface="Times New Roman" panose="02020603050405020304" pitchFamily="18" charset="0"/>
              <a:ea typeface="+mn-ea"/>
              <a:cs typeface="Times New Roman" panose="02020603050405020304" pitchFamily="18" charset="0"/>
            </a:rPr>
            <a:t>2. Estadísticas sobre la demanda del sector turístico</a:t>
          </a:r>
          <a:r>
            <a:rPr lang="es-ES" sz="1200">
              <a:solidFill>
                <a:sysClr val="windowText" lastClr="000000"/>
              </a:solidFill>
              <a:latin typeface="Calibri"/>
              <a:ea typeface="+mn-ea"/>
              <a:cs typeface="+mn-cs"/>
            </a:rPr>
            <a:t>.</a:t>
          </a:r>
        </a:p>
      </dgm:t>
    </dgm:pt>
    <dgm:pt modelId="{47FBE665-585D-49B4-A381-80E9EE7451B9}" type="parTrans" cxnId="{C5DBBF93-EC4D-4899-9D8E-83348CD7ED77}">
      <dgm:prSet/>
      <dgm:spPr/>
      <dgm:t>
        <a:bodyPr/>
        <a:lstStyle/>
        <a:p>
          <a:endParaRPr lang="es-ES"/>
        </a:p>
      </dgm:t>
    </dgm:pt>
    <dgm:pt modelId="{4DEE77BC-8262-4D89-BC43-594746DC2D61}" type="sibTrans" cxnId="{C5DBBF93-EC4D-4899-9D8E-83348CD7ED77}">
      <dgm:prSet/>
      <dgm:spPr/>
      <dgm:t>
        <a:bodyPr/>
        <a:lstStyle/>
        <a:p>
          <a:endParaRPr lang="es-ES"/>
        </a:p>
      </dgm:t>
    </dgm:pt>
    <dgm:pt modelId="{A66DF313-80EF-40A3-83CE-0CD0BD610B06}">
      <dgm:prSet phldrT="[Texto]" custT="1"/>
      <dgm:spPr>
        <a:xfrm>
          <a:off x="4051363" y="2767"/>
          <a:ext cx="1776114" cy="604800"/>
        </a:xfrm>
        <a:prstGeom prst="rect">
          <a:avLst/>
        </a:prstGeo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w="9525" cap="flat" cmpd="sng" algn="ctr">
          <a:solidFill>
            <a:srgbClr val="4BACC6">
              <a:hueOff val="-9933876"/>
              <a:satOff val="39811"/>
              <a:lumOff val="8628"/>
              <a:alphaOff val="0"/>
            </a:srgbClr>
          </a:solidFill>
          <a:prstDash val="solid"/>
        </a:ln>
        <a:effectLst>
          <a:outerShdw blurRad="40000" dist="20000" dir="5400000" rotWithShape="0">
            <a:srgbClr val="000000">
              <a:alpha val="38000"/>
            </a:srgbClr>
          </a:outerShdw>
        </a:effectLst>
      </dgm:spPr>
      <dgm:t>
        <a:bodyPr/>
        <a:lstStyle/>
        <a:p>
          <a:r>
            <a:rPr lang="es-ES" sz="1200">
              <a:solidFill>
                <a:sysClr val="windowText" lastClr="000000"/>
              </a:solidFill>
              <a:latin typeface="Times New Roman" panose="02020603050405020304" pitchFamily="18" charset="0"/>
              <a:ea typeface="+mn-ea"/>
              <a:cs typeface="Times New Roman" panose="02020603050405020304" pitchFamily="18" charset="0"/>
            </a:rPr>
            <a:t>3. Estadísticas de síntesis.</a:t>
          </a:r>
        </a:p>
      </dgm:t>
    </dgm:pt>
    <dgm:pt modelId="{BEABEA84-1289-4D20-BCFF-4497316263FB}" type="parTrans" cxnId="{10C022DC-DA68-4B27-B365-98AB31F62F72}">
      <dgm:prSet/>
      <dgm:spPr/>
      <dgm:t>
        <a:bodyPr/>
        <a:lstStyle/>
        <a:p>
          <a:endParaRPr lang="es-ES"/>
        </a:p>
      </dgm:t>
    </dgm:pt>
    <dgm:pt modelId="{B016F604-2E44-499A-A54F-A4E0A2F0E90C}" type="sibTrans" cxnId="{10C022DC-DA68-4B27-B365-98AB31F62F72}">
      <dgm:prSet/>
      <dgm:spPr/>
      <dgm:t>
        <a:bodyPr/>
        <a:lstStyle/>
        <a:p>
          <a:endParaRPr lang="es-ES"/>
        </a:p>
      </dgm:t>
    </dgm:pt>
    <dgm:pt modelId="{26649635-B459-469F-B589-CBC1463B7D89}">
      <dgm:prSet phldrT="[Texto]" custT="1"/>
      <dgm:spPr>
        <a:xfrm>
          <a:off x="4051363" y="607567"/>
          <a:ext cx="1776114" cy="2132865"/>
        </a:xfrm>
        <a:prstGeom prst="rect">
          <a:avLst/>
        </a:prstGeom>
        <a:solidFill>
          <a:srgbClr val="4BACC6">
            <a:tint val="40000"/>
            <a:alpha val="90000"/>
            <a:hueOff val="-10740482"/>
            <a:satOff val="48253"/>
            <a:lumOff val="3317"/>
            <a:alphaOff val="0"/>
          </a:srgbClr>
        </a:solidFill>
        <a:ln w="9525" cap="flat" cmpd="sng" algn="ctr">
          <a:solidFill>
            <a:srgbClr val="4BACC6">
              <a:tint val="40000"/>
              <a:alpha val="90000"/>
              <a:hueOff val="-10740482"/>
              <a:satOff val="48253"/>
              <a:lumOff val="3317"/>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Balanza de Pagos.</a:t>
          </a:r>
        </a:p>
      </dgm:t>
    </dgm:pt>
    <dgm:pt modelId="{4F465255-4134-49BF-95EB-81E3B16BC745}" type="parTrans" cxnId="{01F880F8-204A-4ADA-96CF-117385A0A61B}">
      <dgm:prSet/>
      <dgm:spPr/>
      <dgm:t>
        <a:bodyPr/>
        <a:lstStyle/>
        <a:p>
          <a:endParaRPr lang="es-ES"/>
        </a:p>
      </dgm:t>
    </dgm:pt>
    <dgm:pt modelId="{5178A9F0-5D03-44E3-BE09-5636E8E3BD62}" type="sibTrans" cxnId="{01F880F8-204A-4ADA-96CF-117385A0A61B}">
      <dgm:prSet/>
      <dgm:spPr/>
      <dgm:t>
        <a:bodyPr/>
        <a:lstStyle/>
        <a:p>
          <a:endParaRPr lang="es-ES"/>
        </a:p>
      </dgm:t>
    </dgm:pt>
    <dgm:pt modelId="{1F74C189-32B9-4719-995A-2A8C32CFF813}">
      <dgm:prSet phldrT="[Texto]" custT="1"/>
      <dgm:spPr>
        <a:xfrm>
          <a:off x="2026592" y="607567"/>
          <a:ext cx="1776114" cy="2132865"/>
        </a:xfrm>
        <a:prstGeom prst="rect">
          <a:avLst/>
        </a:prstGeom>
        <a:solidFill>
          <a:srgbClr val="4BACC6">
            <a:tint val="40000"/>
            <a:alpha val="90000"/>
            <a:hueOff val="-5370241"/>
            <a:satOff val="24126"/>
            <a:lumOff val="1658"/>
            <a:alphaOff val="0"/>
          </a:srgbClr>
        </a:solidFill>
        <a:ln w="9525" cap="flat" cmpd="sng" algn="ctr">
          <a:solidFill>
            <a:srgbClr val="4BACC6">
              <a:tint val="40000"/>
              <a:alpha val="90000"/>
              <a:hueOff val="-5370241"/>
              <a:satOff val="24126"/>
              <a:lumOff val="1658"/>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Movimientos turísticos en fronteras.</a:t>
          </a:r>
        </a:p>
      </dgm:t>
    </dgm:pt>
    <dgm:pt modelId="{1803EF96-39D6-4AB5-A5E2-8A757D60813F}" type="sibTrans" cxnId="{8B3F6227-4652-42CA-AC83-E54063255DBD}">
      <dgm:prSet/>
      <dgm:spPr/>
      <dgm:t>
        <a:bodyPr/>
        <a:lstStyle/>
        <a:p>
          <a:endParaRPr lang="es-ES"/>
        </a:p>
      </dgm:t>
    </dgm:pt>
    <dgm:pt modelId="{29BA802E-ED40-4F0B-AC34-4D25B9C4DD81}" type="parTrans" cxnId="{8B3F6227-4652-42CA-AC83-E54063255DBD}">
      <dgm:prSet/>
      <dgm:spPr/>
      <dgm:t>
        <a:bodyPr/>
        <a:lstStyle/>
        <a:p>
          <a:endParaRPr lang="es-ES"/>
        </a:p>
      </dgm:t>
    </dgm:pt>
    <dgm:pt modelId="{C809B1F2-8C3D-4917-A635-C5E81DC41EFE}">
      <dgm:prSet phldrT="[Texto]" custT="1"/>
      <dgm:spPr>
        <a:xfrm>
          <a:off x="2026592" y="607567"/>
          <a:ext cx="1776114" cy="2132865"/>
        </a:xfrm>
        <a:prstGeom prst="rect">
          <a:avLst/>
        </a:prstGeom>
        <a:solidFill>
          <a:srgbClr val="4BACC6">
            <a:tint val="40000"/>
            <a:alpha val="90000"/>
            <a:hueOff val="-5370241"/>
            <a:satOff val="24126"/>
            <a:lumOff val="1658"/>
            <a:alphaOff val="0"/>
          </a:srgbClr>
        </a:solidFill>
        <a:ln w="9525" cap="flat" cmpd="sng" algn="ctr">
          <a:solidFill>
            <a:srgbClr val="4BACC6">
              <a:tint val="40000"/>
              <a:alpha val="90000"/>
              <a:hueOff val="-5370241"/>
              <a:satOff val="24126"/>
              <a:lumOff val="1658"/>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Encuesta del gasto turístico en España.</a:t>
          </a:r>
        </a:p>
      </dgm:t>
    </dgm:pt>
    <dgm:pt modelId="{DCE49ABB-2AF5-4983-A340-5401F23B08E4}" type="parTrans" cxnId="{6D7B435B-E347-411A-8279-803A421099E1}">
      <dgm:prSet/>
      <dgm:spPr/>
      <dgm:t>
        <a:bodyPr/>
        <a:lstStyle/>
        <a:p>
          <a:endParaRPr lang="es-ES"/>
        </a:p>
      </dgm:t>
    </dgm:pt>
    <dgm:pt modelId="{74E304D9-2D70-48C3-838E-8CB36947651C}" type="sibTrans" cxnId="{6D7B435B-E347-411A-8279-803A421099E1}">
      <dgm:prSet/>
      <dgm:spPr/>
      <dgm:t>
        <a:bodyPr/>
        <a:lstStyle/>
        <a:p>
          <a:endParaRPr lang="es-ES"/>
        </a:p>
      </dgm:t>
    </dgm:pt>
    <dgm:pt modelId="{580BF21F-E213-41B7-BE1B-7660DBACDFAB}">
      <dgm:prSet phldrT="[Texto]" custT="1"/>
      <dgm:spPr>
        <a:xfrm>
          <a:off x="2026592" y="607567"/>
          <a:ext cx="1776114" cy="2132865"/>
        </a:xfrm>
        <a:prstGeom prst="rect">
          <a:avLst/>
        </a:prstGeom>
        <a:solidFill>
          <a:srgbClr val="4BACC6">
            <a:tint val="40000"/>
            <a:alpha val="90000"/>
            <a:hueOff val="-5370241"/>
            <a:satOff val="24126"/>
            <a:lumOff val="1658"/>
            <a:alphaOff val="0"/>
          </a:srgbClr>
        </a:solidFill>
        <a:ln w="9525" cap="flat" cmpd="sng" algn="ctr">
          <a:solidFill>
            <a:srgbClr val="4BACC6">
              <a:tint val="40000"/>
              <a:alpha val="90000"/>
              <a:hueOff val="-5370241"/>
              <a:satOff val="24126"/>
              <a:lumOff val="1658"/>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Encuesta de Ocupación turística.</a:t>
          </a:r>
        </a:p>
      </dgm:t>
    </dgm:pt>
    <dgm:pt modelId="{2F96D3BB-D08A-4EBC-B2BF-B6F4AA4D15C5}" type="parTrans" cxnId="{B968A58C-998A-484E-AB34-5042F5487FD7}">
      <dgm:prSet/>
      <dgm:spPr/>
      <dgm:t>
        <a:bodyPr/>
        <a:lstStyle/>
        <a:p>
          <a:endParaRPr lang="es-ES"/>
        </a:p>
      </dgm:t>
    </dgm:pt>
    <dgm:pt modelId="{0F21DF22-F929-42CF-AE09-1AD00F75E7FD}" type="sibTrans" cxnId="{B968A58C-998A-484E-AB34-5042F5487FD7}">
      <dgm:prSet/>
      <dgm:spPr/>
      <dgm:t>
        <a:bodyPr/>
        <a:lstStyle/>
        <a:p>
          <a:endParaRPr lang="es-ES"/>
        </a:p>
      </dgm:t>
    </dgm:pt>
    <dgm:pt modelId="{187552FB-ED7D-494F-9527-AECA4E0F703F}">
      <dgm:prSet phldrT="[Texto]" custT="1"/>
      <dgm:spPr>
        <a:xfrm>
          <a:off x="2026592" y="607567"/>
          <a:ext cx="1776114" cy="2132865"/>
        </a:xfrm>
        <a:prstGeom prst="rect">
          <a:avLst/>
        </a:prstGeom>
        <a:solidFill>
          <a:srgbClr val="4BACC6">
            <a:tint val="40000"/>
            <a:alpha val="90000"/>
            <a:hueOff val="-5370241"/>
            <a:satOff val="24126"/>
            <a:lumOff val="1658"/>
            <a:alphaOff val="0"/>
          </a:srgbClr>
        </a:solidFill>
        <a:ln w="9525" cap="flat" cmpd="sng" algn="ctr">
          <a:solidFill>
            <a:srgbClr val="4BACC6">
              <a:tint val="40000"/>
              <a:alpha val="90000"/>
              <a:hueOff val="-5370241"/>
              <a:satOff val="24126"/>
              <a:lumOff val="1658"/>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Movimientos turísticos de los españoles.</a:t>
          </a:r>
        </a:p>
      </dgm:t>
    </dgm:pt>
    <dgm:pt modelId="{ACCB7B74-5C98-4AD2-B377-738B8ED60192}" type="parTrans" cxnId="{3EDCD489-196B-4F08-BE19-82C4BB525751}">
      <dgm:prSet/>
      <dgm:spPr/>
      <dgm:t>
        <a:bodyPr/>
        <a:lstStyle/>
        <a:p>
          <a:endParaRPr lang="es-ES"/>
        </a:p>
      </dgm:t>
    </dgm:pt>
    <dgm:pt modelId="{3CEA5495-D4E2-4C59-9544-15A1A6FE043B}" type="sibTrans" cxnId="{3EDCD489-196B-4F08-BE19-82C4BB525751}">
      <dgm:prSet/>
      <dgm:spPr/>
      <dgm:t>
        <a:bodyPr/>
        <a:lstStyle/>
        <a:p>
          <a:endParaRPr lang="es-ES"/>
        </a:p>
      </dgm:t>
    </dgm:pt>
    <dgm:pt modelId="{EBC6B43F-82E1-4B54-BC41-505AB6DF5C77}">
      <dgm:prSet phldrT="[Texto]" custT="1"/>
      <dgm:spPr>
        <a:xfrm>
          <a:off x="4051363" y="607567"/>
          <a:ext cx="1776114" cy="2132865"/>
        </a:xfrm>
        <a:prstGeom prst="rect">
          <a:avLst/>
        </a:prstGeom>
        <a:solidFill>
          <a:srgbClr val="4BACC6">
            <a:tint val="40000"/>
            <a:alpha val="90000"/>
            <a:hueOff val="-10740482"/>
            <a:satOff val="48253"/>
            <a:lumOff val="3317"/>
            <a:alphaOff val="0"/>
          </a:srgbClr>
        </a:solidFill>
        <a:ln w="9525" cap="flat" cmpd="sng" algn="ctr">
          <a:solidFill>
            <a:srgbClr val="4BACC6">
              <a:tint val="40000"/>
              <a:alpha val="90000"/>
              <a:hueOff val="-10740482"/>
              <a:satOff val="48253"/>
              <a:lumOff val="3317"/>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cuentas satélites del turismo.</a:t>
          </a:r>
        </a:p>
      </dgm:t>
    </dgm:pt>
    <dgm:pt modelId="{9E07ADEA-46B1-4673-851C-3982F67578A2}" type="parTrans" cxnId="{6433EB96-0989-45A8-97DA-F0CB6F0039EB}">
      <dgm:prSet/>
      <dgm:spPr/>
      <dgm:t>
        <a:bodyPr/>
        <a:lstStyle/>
        <a:p>
          <a:endParaRPr lang="es-ES"/>
        </a:p>
      </dgm:t>
    </dgm:pt>
    <dgm:pt modelId="{9EF2601C-D317-4655-90E7-48519D1F59C3}" type="sibTrans" cxnId="{6433EB96-0989-45A8-97DA-F0CB6F0039EB}">
      <dgm:prSet/>
      <dgm:spPr/>
      <dgm:t>
        <a:bodyPr/>
        <a:lstStyle/>
        <a:p>
          <a:endParaRPr lang="es-ES"/>
        </a:p>
      </dgm:t>
    </dgm:pt>
    <dgm:pt modelId="{15713840-8A94-4936-93CB-137679EC1743}">
      <dgm:prSet phldrT="[Texto]" custT="1"/>
      <dgm:spPr>
        <a:xfrm>
          <a:off x="1821" y="607567"/>
          <a:ext cx="1776114" cy="2132865"/>
        </a:xfrm>
        <a:prstGeom prst="rect">
          <a:avLst/>
        </a:prstGeom>
        <a:solidFill>
          <a:srgbClr val="4BACC6">
            <a:tint val="40000"/>
            <a:alpha val="90000"/>
            <a:hueOff val="0"/>
            <a:satOff val="0"/>
            <a:lumOff val="0"/>
            <a:alphaOff val="0"/>
          </a:srgbClr>
        </a:solidFill>
        <a:ln w="9525" cap="flat" cmpd="sng" algn="ctr">
          <a:solidFill>
            <a:srgbClr val="4BACC6">
              <a:tint val="40000"/>
              <a:alpha val="90000"/>
              <a:hueOff val="0"/>
              <a:satOff val="0"/>
              <a:lumOff val="0"/>
              <a:alphaOff val="0"/>
            </a:srgbClr>
          </a:solidFill>
          <a:prstDash val="solid"/>
        </a:ln>
        <a:effectLst/>
      </dgm:spPr>
      <dgm:t>
        <a:bodyPr/>
        <a:lstStyle/>
        <a:p>
          <a:pPr algn="l"/>
          <a:r>
            <a:rPr lang="es-E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Estadísticas del empleo en el sector turístico. </a:t>
          </a:r>
        </a:p>
      </dgm:t>
    </dgm:pt>
    <dgm:pt modelId="{4BDD3CEA-B1BF-4C89-9806-E4EB7E4B3E56}" type="sibTrans" cxnId="{E6177DE6-E241-411F-B48F-14254A40405E}">
      <dgm:prSet/>
      <dgm:spPr/>
      <dgm:t>
        <a:bodyPr/>
        <a:lstStyle/>
        <a:p>
          <a:endParaRPr lang="es-ES"/>
        </a:p>
      </dgm:t>
    </dgm:pt>
    <dgm:pt modelId="{99580FAA-B909-452F-9003-E875CA82215E}" type="parTrans" cxnId="{E6177DE6-E241-411F-B48F-14254A40405E}">
      <dgm:prSet/>
      <dgm:spPr/>
      <dgm:t>
        <a:bodyPr/>
        <a:lstStyle/>
        <a:p>
          <a:endParaRPr lang="es-ES"/>
        </a:p>
      </dgm:t>
    </dgm:pt>
    <dgm:pt modelId="{10C3D75C-1275-4744-9F66-80E9CE0D63D9}" type="pres">
      <dgm:prSet presAssocID="{6D5813D4-E6B9-4482-AADC-BDFBE1DEB9DF}" presName="Name0" presStyleCnt="0">
        <dgm:presLayoutVars>
          <dgm:dir/>
          <dgm:animLvl val="lvl"/>
          <dgm:resizeHandles val="exact"/>
        </dgm:presLayoutVars>
      </dgm:prSet>
      <dgm:spPr/>
      <dgm:t>
        <a:bodyPr/>
        <a:lstStyle/>
        <a:p>
          <a:endParaRPr lang="es-ES"/>
        </a:p>
      </dgm:t>
    </dgm:pt>
    <dgm:pt modelId="{BF2F5DB9-89F8-40E4-8FBD-9FB0063D3645}" type="pres">
      <dgm:prSet presAssocID="{9B0BBFE9-DD3C-416A-8CAA-581E02C88283}" presName="composite" presStyleCnt="0"/>
      <dgm:spPr/>
    </dgm:pt>
    <dgm:pt modelId="{22C31F02-3F34-4EF1-AE8F-0423A8D3ABFF}" type="pres">
      <dgm:prSet presAssocID="{9B0BBFE9-DD3C-416A-8CAA-581E02C88283}" presName="parTx" presStyleLbl="alignNode1" presStyleIdx="0" presStyleCnt="3">
        <dgm:presLayoutVars>
          <dgm:chMax val="0"/>
          <dgm:chPref val="0"/>
          <dgm:bulletEnabled val="1"/>
        </dgm:presLayoutVars>
      </dgm:prSet>
      <dgm:spPr>
        <a:prstGeom prst="rect">
          <a:avLst/>
        </a:prstGeom>
      </dgm:spPr>
      <dgm:t>
        <a:bodyPr/>
        <a:lstStyle/>
        <a:p>
          <a:endParaRPr lang="es-ES"/>
        </a:p>
      </dgm:t>
    </dgm:pt>
    <dgm:pt modelId="{C47F1BF1-12D8-485D-892E-535970511235}" type="pres">
      <dgm:prSet presAssocID="{9B0BBFE9-DD3C-416A-8CAA-581E02C88283}" presName="desTx" presStyleLbl="alignAccFollowNode1" presStyleIdx="0" presStyleCnt="3">
        <dgm:presLayoutVars>
          <dgm:bulletEnabled val="1"/>
        </dgm:presLayoutVars>
      </dgm:prSet>
      <dgm:spPr>
        <a:prstGeom prst="rect">
          <a:avLst/>
        </a:prstGeom>
      </dgm:spPr>
      <dgm:t>
        <a:bodyPr/>
        <a:lstStyle/>
        <a:p>
          <a:endParaRPr lang="es-ES"/>
        </a:p>
      </dgm:t>
    </dgm:pt>
    <dgm:pt modelId="{1BC48828-EF99-4072-9A6A-B177F1348430}" type="pres">
      <dgm:prSet presAssocID="{71A605E2-3658-495B-A251-C2598D655EDB}" presName="space" presStyleCnt="0"/>
      <dgm:spPr/>
    </dgm:pt>
    <dgm:pt modelId="{746B69B9-90E4-44DB-8CD8-937F3A7EC5B1}" type="pres">
      <dgm:prSet presAssocID="{B8D0D610-9073-4773-9B16-E1C9AB0F202D}" presName="composite" presStyleCnt="0"/>
      <dgm:spPr/>
    </dgm:pt>
    <dgm:pt modelId="{E5857DD6-C9ED-4EFD-977F-1AE162A90DA0}" type="pres">
      <dgm:prSet presAssocID="{B8D0D610-9073-4773-9B16-E1C9AB0F202D}" presName="parTx" presStyleLbl="alignNode1" presStyleIdx="1" presStyleCnt="3">
        <dgm:presLayoutVars>
          <dgm:chMax val="0"/>
          <dgm:chPref val="0"/>
          <dgm:bulletEnabled val="1"/>
        </dgm:presLayoutVars>
      </dgm:prSet>
      <dgm:spPr>
        <a:prstGeom prst="rect">
          <a:avLst/>
        </a:prstGeom>
      </dgm:spPr>
      <dgm:t>
        <a:bodyPr/>
        <a:lstStyle/>
        <a:p>
          <a:endParaRPr lang="es-ES"/>
        </a:p>
      </dgm:t>
    </dgm:pt>
    <dgm:pt modelId="{36586DF7-FDA1-4BD6-B6EE-CDF981EA8311}" type="pres">
      <dgm:prSet presAssocID="{B8D0D610-9073-4773-9B16-E1C9AB0F202D}" presName="desTx" presStyleLbl="alignAccFollowNode1" presStyleIdx="1" presStyleCnt="3">
        <dgm:presLayoutVars>
          <dgm:bulletEnabled val="1"/>
        </dgm:presLayoutVars>
      </dgm:prSet>
      <dgm:spPr>
        <a:prstGeom prst="rect">
          <a:avLst/>
        </a:prstGeom>
      </dgm:spPr>
      <dgm:t>
        <a:bodyPr/>
        <a:lstStyle/>
        <a:p>
          <a:endParaRPr lang="es-ES"/>
        </a:p>
      </dgm:t>
    </dgm:pt>
    <dgm:pt modelId="{B216F61A-8FE5-4365-8189-948C1FFE612B}" type="pres">
      <dgm:prSet presAssocID="{4DEE77BC-8262-4D89-BC43-594746DC2D61}" presName="space" presStyleCnt="0"/>
      <dgm:spPr/>
    </dgm:pt>
    <dgm:pt modelId="{70585A76-240F-4BB3-9C58-8CC09991DF37}" type="pres">
      <dgm:prSet presAssocID="{A66DF313-80EF-40A3-83CE-0CD0BD610B06}" presName="composite" presStyleCnt="0"/>
      <dgm:spPr/>
    </dgm:pt>
    <dgm:pt modelId="{AC0B4808-2FA1-45ED-86E6-9D0572DE57C2}" type="pres">
      <dgm:prSet presAssocID="{A66DF313-80EF-40A3-83CE-0CD0BD610B06}" presName="parTx" presStyleLbl="alignNode1" presStyleIdx="2" presStyleCnt="3">
        <dgm:presLayoutVars>
          <dgm:chMax val="0"/>
          <dgm:chPref val="0"/>
          <dgm:bulletEnabled val="1"/>
        </dgm:presLayoutVars>
      </dgm:prSet>
      <dgm:spPr>
        <a:prstGeom prst="rect">
          <a:avLst/>
        </a:prstGeom>
      </dgm:spPr>
      <dgm:t>
        <a:bodyPr/>
        <a:lstStyle/>
        <a:p>
          <a:endParaRPr lang="es-ES"/>
        </a:p>
      </dgm:t>
    </dgm:pt>
    <dgm:pt modelId="{C57483DD-7550-442C-8682-C69902B5F33F}" type="pres">
      <dgm:prSet presAssocID="{A66DF313-80EF-40A3-83CE-0CD0BD610B06}" presName="desTx" presStyleLbl="alignAccFollowNode1" presStyleIdx="2" presStyleCnt="3">
        <dgm:presLayoutVars>
          <dgm:bulletEnabled val="1"/>
        </dgm:presLayoutVars>
      </dgm:prSet>
      <dgm:spPr>
        <a:prstGeom prst="rect">
          <a:avLst/>
        </a:prstGeom>
      </dgm:spPr>
      <dgm:t>
        <a:bodyPr/>
        <a:lstStyle/>
        <a:p>
          <a:endParaRPr lang="es-ES"/>
        </a:p>
      </dgm:t>
    </dgm:pt>
  </dgm:ptLst>
  <dgm:cxnLst>
    <dgm:cxn modelId="{6D7B435B-E347-411A-8279-803A421099E1}" srcId="{B8D0D610-9073-4773-9B16-E1C9AB0F202D}" destId="{C809B1F2-8C3D-4917-A635-C5E81DC41EFE}" srcOrd="2" destOrd="0" parTransId="{DCE49ABB-2AF5-4983-A340-5401F23B08E4}" sibTransId="{74E304D9-2D70-48C3-838E-8CB36947651C}"/>
    <dgm:cxn modelId="{1818A0FE-0485-4871-9BD6-677115CBBE45}" type="presOf" srcId="{26649635-B459-469F-B589-CBC1463B7D89}" destId="{C57483DD-7550-442C-8682-C69902B5F33F}" srcOrd="0" destOrd="0" presId="urn:microsoft.com/office/officeart/2005/8/layout/hList1"/>
    <dgm:cxn modelId="{3EDCD489-196B-4F08-BE19-82C4BB525751}" srcId="{B8D0D610-9073-4773-9B16-E1C9AB0F202D}" destId="{187552FB-ED7D-494F-9527-AECA4E0F703F}" srcOrd="1" destOrd="0" parTransId="{ACCB7B74-5C98-4AD2-B377-738B8ED60192}" sibTransId="{3CEA5495-D4E2-4C59-9544-15A1A6FE043B}"/>
    <dgm:cxn modelId="{C5DBBF93-EC4D-4899-9D8E-83348CD7ED77}" srcId="{6D5813D4-E6B9-4482-AADC-BDFBE1DEB9DF}" destId="{B8D0D610-9073-4773-9B16-E1C9AB0F202D}" srcOrd="1" destOrd="0" parTransId="{47FBE665-585D-49B4-A381-80E9EE7451B9}" sibTransId="{4DEE77BC-8262-4D89-BC43-594746DC2D61}"/>
    <dgm:cxn modelId="{8B3F6227-4652-42CA-AC83-E54063255DBD}" srcId="{B8D0D610-9073-4773-9B16-E1C9AB0F202D}" destId="{1F74C189-32B9-4719-995A-2A8C32CFF813}" srcOrd="0" destOrd="0" parTransId="{29BA802E-ED40-4F0B-AC34-4D25B9C4DD81}" sibTransId="{1803EF96-39D6-4AB5-A5E2-8A757D60813F}"/>
    <dgm:cxn modelId="{C43B8038-53CF-425F-ABAE-4287DC667FD6}" type="presOf" srcId="{B8D0D610-9073-4773-9B16-E1C9AB0F202D}" destId="{E5857DD6-C9ED-4EFD-977F-1AE162A90DA0}" srcOrd="0" destOrd="0" presId="urn:microsoft.com/office/officeart/2005/8/layout/hList1"/>
    <dgm:cxn modelId="{5718F4CA-1F98-44DF-A2F0-33F09CF6CD48}" type="presOf" srcId="{6D5813D4-E6B9-4482-AADC-BDFBE1DEB9DF}" destId="{10C3D75C-1275-4744-9F66-80E9CE0D63D9}" srcOrd="0" destOrd="0" presId="urn:microsoft.com/office/officeart/2005/8/layout/hList1"/>
    <dgm:cxn modelId="{AFF5EBDB-1D8F-4D37-9914-B2D2F88C1BE4}" type="presOf" srcId="{A66DF313-80EF-40A3-83CE-0CD0BD610B06}" destId="{AC0B4808-2FA1-45ED-86E6-9D0572DE57C2}" srcOrd="0" destOrd="0" presId="urn:microsoft.com/office/officeart/2005/8/layout/hList1"/>
    <dgm:cxn modelId="{10C022DC-DA68-4B27-B365-98AB31F62F72}" srcId="{6D5813D4-E6B9-4482-AADC-BDFBE1DEB9DF}" destId="{A66DF313-80EF-40A3-83CE-0CD0BD610B06}" srcOrd="2" destOrd="0" parTransId="{BEABEA84-1289-4D20-BCFF-4497316263FB}" sibTransId="{B016F604-2E44-499A-A54F-A4E0A2F0E90C}"/>
    <dgm:cxn modelId="{FFE644C9-10D6-4EF5-8C7B-BF19E6152334}" type="presOf" srcId="{1F74C189-32B9-4719-995A-2A8C32CFF813}" destId="{36586DF7-FDA1-4BD6-B6EE-CDF981EA8311}" srcOrd="0" destOrd="0" presId="urn:microsoft.com/office/officeart/2005/8/layout/hList1"/>
    <dgm:cxn modelId="{B1C0E533-7A1E-45BA-B824-951B318D1E3B}" type="presOf" srcId="{15713840-8A94-4936-93CB-137679EC1743}" destId="{C47F1BF1-12D8-485D-892E-535970511235}" srcOrd="0" destOrd="2" presId="urn:microsoft.com/office/officeart/2005/8/layout/hList1"/>
    <dgm:cxn modelId="{E95F7F28-E243-4395-A5C0-A4EEA520E82B}" type="presOf" srcId="{9B0BBFE9-DD3C-416A-8CAA-581E02C88283}" destId="{22C31F02-3F34-4EF1-AE8F-0423A8D3ABFF}" srcOrd="0" destOrd="0" presId="urn:microsoft.com/office/officeart/2005/8/layout/hList1"/>
    <dgm:cxn modelId="{95D95964-78B1-4E84-AAD5-F190D69CB16E}" type="presOf" srcId="{187552FB-ED7D-494F-9527-AECA4E0F703F}" destId="{36586DF7-FDA1-4BD6-B6EE-CDF981EA8311}" srcOrd="0" destOrd="1" presId="urn:microsoft.com/office/officeart/2005/8/layout/hList1"/>
    <dgm:cxn modelId="{6433EB96-0989-45A8-97DA-F0CB6F0039EB}" srcId="{A66DF313-80EF-40A3-83CE-0CD0BD610B06}" destId="{EBC6B43F-82E1-4B54-BC41-505AB6DF5C77}" srcOrd="1" destOrd="0" parTransId="{9E07ADEA-46B1-4673-851C-3982F67578A2}" sibTransId="{9EF2601C-D317-4655-90E7-48519D1F59C3}"/>
    <dgm:cxn modelId="{C1B1F7C7-5A05-4D7D-9756-FEDABEB61D32}" srcId="{9B0BBFE9-DD3C-416A-8CAA-581E02C88283}" destId="{17F9B5FD-18C0-444E-8DCD-4E213C93BBAD}" srcOrd="1" destOrd="0" parTransId="{6D63766E-EA53-4748-AC5F-C93D29A41FC0}" sibTransId="{89C47DF4-544E-4DC2-A192-1C238267D00A}"/>
    <dgm:cxn modelId="{01F880F8-204A-4ADA-96CF-117385A0A61B}" srcId="{A66DF313-80EF-40A3-83CE-0CD0BD610B06}" destId="{26649635-B459-469F-B589-CBC1463B7D89}" srcOrd="0" destOrd="0" parTransId="{4F465255-4134-49BF-95EB-81E3B16BC745}" sibTransId="{5178A9F0-5D03-44E3-BE09-5636E8E3BD62}"/>
    <dgm:cxn modelId="{A8CF4F3F-D820-498A-A89B-E951B7E0578F}" type="presOf" srcId="{C809B1F2-8C3D-4917-A635-C5E81DC41EFE}" destId="{36586DF7-FDA1-4BD6-B6EE-CDF981EA8311}" srcOrd="0" destOrd="2" presId="urn:microsoft.com/office/officeart/2005/8/layout/hList1"/>
    <dgm:cxn modelId="{A3442AF8-7396-4F17-8CFE-39EB8CA9A1ED}" type="presOf" srcId="{17F9B5FD-18C0-444E-8DCD-4E213C93BBAD}" destId="{C47F1BF1-12D8-485D-892E-535970511235}" srcOrd="0" destOrd="1" presId="urn:microsoft.com/office/officeart/2005/8/layout/hList1"/>
    <dgm:cxn modelId="{7560CC5D-A82B-4D55-BEB0-B73C377F04FA}" srcId="{9B0BBFE9-DD3C-416A-8CAA-581E02C88283}" destId="{90178554-C152-4EFA-8664-D155A39F6429}" srcOrd="0" destOrd="0" parTransId="{4B13BE6C-9A29-4CDA-9BBE-070712ED8B81}" sibTransId="{35089B25-8FE5-4782-8131-579A6127B5EA}"/>
    <dgm:cxn modelId="{B968A58C-998A-484E-AB34-5042F5487FD7}" srcId="{B8D0D610-9073-4773-9B16-E1C9AB0F202D}" destId="{580BF21F-E213-41B7-BE1B-7660DBACDFAB}" srcOrd="3" destOrd="0" parTransId="{2F96D3BB-D08A-4EBC-B2BF-B6F4AA4D15C5}" sibTransId="{0F21DF22-F929-42CF-AE09-1AD00F75E7FD}"/>
    <dgm:cxn modelId="{004D0655-3472-44E9-BF4E-98A89B0F7135}" type="presOf" srcId="{580BF21F-E213-41B7-BE1B-7660DBACDFAB}" destId="{36586DF7-FDA1-4BD6-B6EE-CDF981EA8311}" srcOrd="0" destOrd="3" presId="urn:microsoft.com/office/officeart/2005/8/layout/hList1"/>
    <dgm:cxn modelId="{4C483271-1412-47C0-96D0-8FF1D841C59A}" type="presOf" srcId="{EBC6B43F-82E1-4B54-BC41-505AB6DF5C77}" destId="{C57483DD-7550-442C-8682-C69902B5F33F}" srcOrd="0" destOrd="1" presId="urn:microsoft.com/office/officeart/2005/8/layout/hList1"/>
    <dgm:cxn modelId="{E6177DE6-E241-411F-B48F-14254A40405E}" srcId="{9B0BBFE9-DD3C-416A-8CAA-581E02C88283}" destId="{15713840-8A94-4936-93CB-137679EC1743}" srcOrd="2" destOrd="0" parTransId="{99580FAA-B909-452F-9003-E875CA82215E}" sibTransId="{4BDD3CEA-B1BF-4C89-9806-E4EB7E4B3E56}"/>
    <dgm:cxn modelId="{15C6CD80-99AF-426A-B300-2CBB53126981}" type="presOf" srcId="{90178554-C152-4EFA-8664-D155A39F6429}" destId="{C47F1BF1-12D8-485D-892E-535970511235}" srcOrd="0" destOrd="0" presId="urn:microsoft.com/office/officeart/2005/8/layout/hList1"/>
    <dgm:cxn modelId="{7A9F0051-5D04-46E4-98B0-440BB59E8354}" srcId="{6D5813D4-E6B9-4482-AADC-BDFBE1DEB9DF}" destId="{9B0BBFE9-DD3C-416A-8CAA-581E02C88283}" srcOrd="0" destOrd="0" parTransId="{BD27CA36-C492-429C-94B1-B4CBC73E0A40}" sibTransId="{71A605E2-3658-495B-A251-C2598D655EDB}"/>
    <dgm:cxn modelId="{DF8FF1D1-7FFD-43A9-A8F4-98B5CFDEBC27}" type="presParOf" srcId="{10C3D75C-1275-4744-9F66-80E9CE0D63D9}" destId="{BF2F5DB9-89F8-40E4-8FBD-9FB0063D3645}" srcOrd="0" destOrd="0" presId="urn:microsoft.com/office/officeart/2005/8/layout/hList1"/>
    <dgm:cxn modelId="{4CAE8DC8-BECC-4596-8F64-F8673657E5EC}" type="presParOf" srcId="{BF2F5DB9-89F8-40E4-8FBD-9FB0063D3645}" destId="{22C31F02-3F34-4EF1-AE8F-0423A8D3ABFF}" srcOrd="0" destOrd="0" presId="urn:microsoft.com/office/officeart/2005/8/layout/hList1"/>
    <dgm:cxn modelId="{8E7AAF70-50DB-4EB9-8C2E-BFA1B0EEF5F0}" type="presParOf" srcId="{BF2F5DB9-89F8-40E4-8FBD-9FB0063D3645}" destId="{C47F1BF1-12D8-485D-892E-535970511235}" srcOrd="1" destOrd="0" presId="urn:microsoft.com/office/officeart/2005/8/layout/hList1"/>
    <dgm:cxn modelId="{9C37B9F4-B750-4F88-8766-27DD7860C15A}" type="presParOf" srcId="{10C3D75C-1275-4744-9F66-80E9CE0D63D9}" destId="{1BC48828-EF99-4072-9A6A-B177F1348430}" srcOrd="1" destOrd="0" presId="urn:microsoft.com/office/officeart/2005/8/layout/hList1"/>
    <dgm:cxn modelId="{5C65B5AB-8A20-40BD-B0F8-D436D658F2A9}" type="presParOf" srcId="{10C3D75C-1275-4744-9F66-80E9CE0D63D9}" destId="{746B69B9-90E4-44DB-8CD8-937F3A7EC5B1}" srcOrd="2" destOrd="0" presId="urn:microsoft.com/office/officeart/2005/8/layout/hList1"/>
    <dgm:cxn modelId="{8243624C-D441-411A-8EAE-DF8F7DFCA1CE}" type="presParOf" srcId="{746B69B9-90E4-44DB-8CD8-937F3A7EC5B1}" destId="{E5857DD6-C9ED-4EFD-977F-1AE162A90DA0}" srcOrd="0" destOrd="0" presId="urn:microsoft.com/office/officeart/2005/8/layout/hList1"/>
    <dgm:cxn modelId="{B37F56D3-F0B4-43C3-A2E9-A4D9F66D57BB}" type="presParOf" srcId="{746B69B9-90E4-44DB-8CD8-937F3A7EC5B1}" destId="{36586DF7-FDA1-4BD6-B6EE-CDF981EA8311}" srcOrd="1" destOrd="0" presId="urn:microsoft.com/office/officeart/2005/8/layout/hList1"/>
    <dgm:cxn modelId="{CF6EC508-A778-4CC5-A002-5781815CF65C}" type="presParOf" srcId="{10C3D75C-1275-4744-9F66-80E9CE0D63D9}" destId="{B216F61A-8FE5-4365-8189-948C1FFE612B}" srcOrd="3" destOrd="0" presId="urn:microsoft.com/office/officeart/2005/8/layout/hList1"/>
    <dgm:cxn modelId="{9F171B60-5B17-488A-90F4-5FD8A3FEFB7B}" type="presParOf" srcId="{10C3D75C-1275-4744-9F66-80E9CE0D63D9}" destId="{70585A76-240F-4BB3-9C58-8CC09991DF37}" srcOrd="4" destOrd="0" presId="urn:microsoft.com/office/officeart/2005/8/layout/hList1"/>
    <dgm:cxn modelId="{F563A78D-DAEE-46BE-9DCE-80739D99A61E}" type="presParOf" srcId="{70585A76-240F-4BB3-9C58-8CC09991DF37}" destId="{AC0B4808-2FA1-45ED-86E6-9D0572DE57C2}" srcOrd="0" destOrd="0" presId="urn:microsoft.com/office/officeart/2005/8/layout/hList1"/>
    <dgm:cxn modelId="{B6210E92-B3EE-4397-885D-39FF0CC52094}" type="presParOf" srcId="{70585A76-240F-4BB3-9C58-8CC09991DF37}" destId="{C57483DD-7550-442C-8682-C69902B5F33F}" srcOrd="1" destOrd="0" presId="urn:microsoft.com/office/officeart/2005/8/layout/hLis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C31F02-3F34-4EF1-AE8F-0423A8D3ABFF}">
      <dsp:nvSpPr>
        <dsp:cNvPr id="0" name=""/>
        <dsp:cNvSpPr/>
      </dsp:nvSpPr>
      <dsp:spPr>
        <a:xfrm>
          <a:off x="1821" y="16004"/>
          <a:ext cx="1776114" cy="710445"/>
        </a:xfrm>
        <a:prstGeom prst="rect">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w="9525" cap="flat" cmpd="sng" algn="ctr">
          <a:solidFill>
            <a:srgbClr val="4BACC6">
              <a:hueOff val="0"/>
              <a:satOff val="0"/>
              <a:lumOff val="0"/>
              <a:alphaOff val="0"/>
            </a:srgb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es-ES" sz="1200" kern="1200">
              <a:solidFill>
                <a:sysClr val="windowText" lastClr="000000"/>
              </a:solidFill>
              <a:latin typeface="Times New Roman" panose="02020603050405020304" pitchFamily="18" charset="0"/>
              <a:ea typeface="+mn-ea"/>
              <a:cs typeface="Times New Roman" panose="02020603050405020304" pitchFamily="18" charset="0"/>
            </a:rPr>
            <a:t>1. Estadísticas sobre la oferta del sector turístico.</a:t>
          </a:r>
        </a:p>
      </dsp:txBody>
      <dsp:txXfrm>
        <a:off x="1821" y="16004"/>
        <a:ext cx="1776114" cy="710445"/>
      </dsp:txXfrm>
    </dsp:sp>
    <dsp:sp modelId="{C47F1BF1-12D8-485D-892E-535970511235}">
      <dsp:nvSpPr>
        <dsp:cNvPr id="0" name=""/>
        <dsp:cNvSpPr/>
      </dsp:nvSpPr>
      <dsp:spPr>
        <a:xfrm>
          <a:off x="1821" y="726450"/>
          <a:ext cx="1776114" cy="1800720"/>
        </a:xfrm>
        <a:prstGeom prst="rect">
          <a:avLst/>
        </a:prstGeom>
        <a:solidFill>
          <a:srgbClr val="4BACC6">
            <a:tint val="40000"/>
            <a:alpha val="90000"/>
            <a:hueOff val="0"/>
            <a:satOff val="0"/>
            <a:lumOff val="0"/>
            <a:alphaOff val="0"/>
          </a:srgbClr>
        </a:solidFill>
        <a:ln w="9525" cap="flat" cmpd="sng" algn="ctr">
          <a:solidFill>
            <a:srgbClr val="4BACC6">
              <a:tint val="40000"/>
              <a:alpha val="9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a:t>
          </a:r>
          <a:r>
            <a:rPr lang="es-ES" sz="1200" kern="1200" baseline="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encuestas de ocupación.</a:t>
          </a:r>
          <a:endPar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Indicadores coyunturales.</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Estadísticas del empleo en el sector turístico. </a:t>
          </a:r>
        </a:p>
      </dsp:txBody>
      <dsp:txXfrm>
        <a:off x="1821" y="726450"/>
        <a:ext cx="1776114" cy="1800720"/>
      </dsp:txXfrm>
    </dsp:sp>
    <dsp:sp modelId="{E5857DD6-C9ED-4EFD-977F-1AE162A90DA0}">
      <dsp:nvSpPr>
        <dsp:cNvPr id="0" name=""/>
        <dsp:cNvSpPr/>
      </dsp:nvSpPr>
      <dsp:spPr>
        <a:xfrm>
          <a:off x="2026592" y="16004"/>
          <a:ext cx="1776114" cy="710445"/>
        </a:xfrm>
        <a:prstGeom prst="rect">
          <a:avLst/>
        </a:prstGeom>
        <a:gradFill rotWithShape="0">
          <a:gsLst>
            <a:gs pos="0">
              <a:srgbClr val="4BACC6">
                <a:hueOff val="-4966938"/>
                <a:satOff val="19906"/>
                <a:lumOff val="4314"/>
                <a:alphaOff val="0"/>
                <a:tint val="50000"/>
                <a:satMod val="300000"/>
              </a:srgbClr>
            </a:gs>
            <a:gs pos="35000">
              <a:srgbClr val="4BACC6">
                <a:hueOff val="-4966938"/>
                <a:satOff val="19906"/>
                <a:lumOff val="4314"/>
                <a:alphaOff val="0"/>
                <a:tint val="37000"/>
                <a:satMod val="300000"/>
              </a:srgbClr>
            </a:gs>
            <a:gs pos="100000">
              <a:srgbClr val="4BACC6">
                <a:hueOff val="-4966938"/>
                <a:satOff val="19906"/>
                <a:lumOff val="4314"/>
                <a:alphaOff val="0"/>
                <a:tint val="15000"/>
                <a:satMod val="350000"/>
              </a:srgbClr>
            </a:gs>
          </a:gsLst>
          <a:lin ang="16200000" scaled="1"/>
        </a:gradFill>
        <a:ln w="9525" cap="flat" cmpd="sng" algn="ctr">
          <a:solidFill>
            <a:srgbClr val="4BACC6">
              <a:hueOff val="-4966938"/>
              <a:satOff val="19906"/>
              <a:lumOff val="4314"/>
              <a:alphaOff val="0"/>
            </a:srgb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es-ES" sz="1200" kern="1200">
              <a:solidFill>
                <a:sysClr val="windowText" lastClr="000000"/>
              </a:solidFill>
              <a:latin typeface="Times New Roman" panose="02020603050405020304" pitchFamily="18" charset="0"/>
              <a:ea typeface="+mn-ea"/>
              <a:cs typeface="Times New Roman" panose="02020603050405020304" pitchFamily="18" charset="0"/>
            </a:rPr>
            <a:t>2. Estadísticas sobre la demanda del sector turístico</a:t>
          </a:r>
          <a:r>
            <a:rPr lang="es-ES" sz="1200" kern="1200">
              <a:solidFill>
                <a:sysClr val="windowText" lastClr="000000"/>
              </a:solidFill>
              <a:latin typeface="Calibri"/>
              <a:ea typeface="+mn-ea"/>
              <a:cs typeface="+mn-cs"/>
            </a:rPr>
            <a:t>.</a:t>
          </a:r>
        </a:p>
      </dsp:txBody>
      <dsp:txXfrm>
        <a:off x="2026592" y="16004"/>
        <a:ext cx="1776114" cy="710445"/>
      </dsp:txXfrm>
    </dsp:sp>
    <dsp:sp modelId="{36586DF7-FDA1-4BD6-B6EE-CDF981EA8311}">
      <dsp:nvSpPr>
        <dsp:cNvPr id="0" name=""/>
        <dsp:cNvSpPr/>
      </dsp:nvSpPr>
      <dsp:spPr>
        <a:xfrm>
          <a:off x="2026592" y="726450"/>
          <a:ext cx="1776114" cy="1800720"/>
        </a:xfrm>
        <a:prstGeom prst="rect">
          <a:avLst/>
        </a:prstGeom>
        <a:solidFill>
          <a:srgbClr val="4BACC6">
            <a:tint val="40000"/>
            <a:alpha val="90000"/>
            <a:hueOff val="-5370241"/>
            <a:satOff val="24126"/>
            <a:lumOff val="1658"/>
            <a:alphaOff val="0"/>
          </a:srgbClr>
        </a:solidFill>
        <a:ln w="9525" cap="flat" cmpd="sng" algn="ctr">
          <a:solidFill>
            <a:srgbClr val="4BACC6">
              <a:tint val="40000"/>
              <a:alpha val="90000"/>
              <a:hueOff val="-5370241"/>
              <a:satOff val="24126"/>
              <a:lumOff val="1658"/>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Movimientos turísticos en fronteras.</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Movimientos turísticos de los españoles.</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Encuesta del gasto turístico en España.</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Encuesta de Ocupación turística.</a:t>
          </a:r>
        </a:p>
      </dsp:txBody>
      <dsp:txXfrm>
        <a:off x="2026592" y="726450"/>
        <a:ext cx="1776114" cy="1800720"/>
      </dsp:txXfrm>
    </dsp:sp>
    <dsp:sp modelId="{AC0B4808-2FA1-45ED-86E6-9D0572DE57C2}">
      <dsp:nvSpPr>
        <dsp:cNvPr id="0" name=""/>
        <dsp:cNvSpPr/>
      </dsp:nvSpPr>
      <dsp:spPr>
        <a:xfrm>
          <a:off x="4051363" y="16004"/>
          <a:ext cx="1776114" cy="710445"/>
        </a:xfrm>
        <a:prstGeom prst="rect">
          <a:avLst/>
        </a:prstGeom>
        <a:gradFill rotWithShape="0">
          <a:gsLst>
            <a:gs pos="0">
              <a:srgbClr val="4BACC6">
                <a:hueOff val="-9933876"/>
                <a:satOff val="39811"/>
                <a:lumOff val="8628"/>
                <a:alphaOff val="0"/>
                <a:tint val="50000"/>
                <a:satMod val="300000"/>
              </a:srgbClr>
            </a:gs>
            <a:gs pos="35000">
              <a:srgbClr val="4BACC6">
                <a:hueOff val="-9933876"/>
                <a:satOff val="39811"/>
                <a:lumOff val="8628"/>
                <a:alphaOff val="0"/>
                <a:tint val="37000"/>
                <a:satMod val="300000"/>
              </a:srgbClr>
            </a:gs>
            <a:gs pos="100000">
              <a:srgbClr val="4BACC6">
                <a:hueOff val="-9933876"/>
                <a:satOff val="39811"/>
                <a:lumOff val="8628"/>
                <a:alphaOff val="0"/>
                <a:tint val="15000"/>
                <a:satMod val="350000"/>
              </a:srgbClr>
            </a:gs>
          </a:gsLst>
          <a:lin ang="16200000" scaled="1"/>
        </a:gradFill>
        <a:ln w="9525" cap="flat" cmpd="sng" algn="ctr">
          <a:solidFill>
            <a:srgbClr val="4BACC6">
              <a:hueOff val="-9933876"/>
              <a:satOff val="39811"/>
              <a:lumOff val="8628"/>
              <a:alphaOff val="0"/>
            </a:srgb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es-ES" sz="1200" kern="1200">
              <a:solidFill>
                <a:sysClr val="windowText" lastClr="000000"/>
              </a:solidFill>
              <a:latin typeface="Times New Roman" panose="02020603050405020304" pitchFamily="18" charset="0"/>
              <a:ea typeface="+mn-ea"/>
              <a:cs typeface="Times New Roman" panose="02020603050405020304" pitchFamily="18" charset="0"/>
            </a:rPr>
            <a:t>3. Estadísticas de síntesis.</a:t>
          </a:r>
        </a:p>
      </dsp:txBody>
      <dsp:txXfrm>
        <a:off x="4051363" y="16004"/>
        <a:ext cx="1776114" cy="710445"/>
      </dsp:txXfrm>
    </dsp:sp>
    <dsp:sp modelId="{C57483DD-7550-442C-8682-C69902B5F33F}">
      <dsp:nvSpPr>
        <dsp:cNvPr id="0" name=""/>
        <dsp:cNvSpPr/>
      </dsp:nvSpPr>
      <dsp:spPr>
        <a:xfrm>
          <a:off x="4051363" y="726450"/>
          <a:ext cx="1776114" cy="1800720"/>
        </a:xfrm>
        <a:prstGeom prst="rect">
          <a:avLst/>
        </a:prstGeom>
        <a:solidFill>
          <a:srgbClr val="4BACC6">
            <a:tint val="40000"/>
            <a:alpha val="90000"/>
            <a:hueOff val="-10740482"/>
            <a:satOff val="48253"/>
            <a:lumOff val="3317"/>
            <a:alphaOff val="0"/>
          </a:srgbClr>
        </a:solidFill>
        <a:ln w="9525" cap="flat" cmpd="sng" algn="ctr">
          <a:solidFill>
            <a:srgbClr val="4BACC6">
              <a:tint val="40000"/>
              <a:alpha val="90000"/>
              <a:hueOff val="-10740482"/>
              <a:satOff val="48253"/>
              <a:lumOff val="3317"/>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Balanza de Pagos.</a:t>
          </a:r>
        </a:p>
        <a:p>
          <a:pPr marL="114300" lvl="1" indent="-114300" algn="l" defTabSz="533400">
            <a:lnSpc>
              <a:spcPct val="90000"/>
            </a:lnSpc>
            <a:spcBef>
              <a:spcPct val="0"/>
            </a:spcBef>
            <a:spcAft>
              <a:spcPct val="15000"/>
            </a:spcAft>
            <a:buChar char="••"/>
          </a:pPr>
          <a:r>
            <a:rPr lang="es-E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cuentas satélites del turismo.</a:t>
          </a:r>
        </a:p>
      </dsp:txBody>
      <dsp:txXfrm>
        <a:off x="4051363" y="726450"/>
        <a:ext cx="1776114" cy="1800720"/>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0.15616</cdr:x>
      <cdr:y>0.01042</cdr:y>
    </cdr:from>
    <cdr:to>
      <cdr:x>0.68168</cdr:x>
      <cdr:y>0.125</cdr:y>
    </cdr:to>
    <cdr:sp macro="" textlink="">
      <cdr:nvSpPr>
        <cdr:cNvPr id="2" name="1 CuadroTexto"/>
        <cdr:cNvSpPr txBox="1"/>
      </cdr:nvSpPr>
      <cdr:spPr>
        <a:xfrm xmlns:a="http://schemas.openxmlformats.org/drawingml/2006/main">
          <a:off x="990600" y="28574"/>
          <a:ext cx="3333750" cy="31432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es-ES" sz="1400" b="1">
              <a:latin typeface="Times New Roman" panose="02020603050405020304" pitchFamily="18" charset="0"/>
              <a:cs typeface="Times New Roman" panose="02020603050405020304" pitchFamily="18" charset="0"/>
            </a:rPr>
            <a:t>Nº de establecimientos</a:t>
          </a:r>
          <a:r>
            <a:rPr lang="es-ES" sz="1400" b="1" baseline="0">
              <a:latin typeface="Times New Roman" panose="02020603050405020304" pitchFamily="18" charset="0"/>
              <a:cs typeface="Times New Roman" panose="02020603050405020304" pitchFamily="18" charset="0"/>
            </a:rPr>
            <a:t> hoteleros</a:t>
          </a:r>
          <a:endParaRPr lang="es-ES" sz="1400" b="1">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0.08958</cdr:x>
      <cdr:y>0.03676</cdr:y>
    </cdr:from>
    <cdr:to>
      <cdr:x>0.89217</cdr:x>
      <cdr:y>0.1444</cdr:y>
    </cdr:to>
    <cdr:sp macro="" textlink="">
      <cdr:nvSpPr>
        <cdr:cNvPr id="2" name="1 CuadroTexto"/>
        <cdr:cNvSpPr txBox="1"/>
      </cdr:nvSpPr>
      <cdr:spPr>
        <a:xfrm xmlns:a="http://schemas.openxmlformats.org/drawingml/2006/main">
          <a:off x="490617" y="92087"/>
          <a:ext cx="4395707" cy="2696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400" b="1">
              <a:latin typeface="Times New Roman" panose="02020603050405020304" pitchFamily="18" charset="0"/>
              <a:cs typeface="Times New Roman" panose="02020603050405020304" pitchFamily="18" charset="0"/>
            </a:rPr>
            <a:t>Distribución</a:t>
          </a:r>
          <a:r>
            <a:rPr lang="es-ES" sz="1400" b="1" baseline="0">
              <a:latin typeface="Times New Roman" panose="02020603050405020304" pitchFamily="18" charset="0"/>
              <a:cs typeface="Times New Roman" panose="02020603050405020304" pitchFamily="18" charset="0"/>
            </a:rPr>
            <a:t> porcentual  de los turistas en Andalucía</a:t>
          </a:r>
          <a:endParaRPr lang="es-ES" sz="1400" b="1">
            <a:latin typeface="Times New Roman" panose="02020603050405020304" pitchFamily="18"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0.11834</cdr:x>
      <cdr:y>0.01576</cdr:y>
    </cdr:from>
    <cdr:to>
      <cdr:x>0.97897</cdr:x>
      <cdr:y>0.10559</cdr:y>
    </cdr:to>
    <cdr:sp macro="" textlink="">
      <cdr:nvSpPr>
        <cdr:cNvPr id="2" name="1 CuadroTexto"/>
        <cdr:cNvSpPr txBox="1"/>
      </cdr:nvSpPr>
      <cdr:spPr>
        <a:xfrm xmlns:a="http://schemas.openxmlformats.org/drawingml/2006/main">
          <a:off x="717192" y="57133"/>
          <a:ext cx="5215775" cy="3256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400" b="1">
              <a:latin typeface="Times New Roman" panose="02020603050405020304" pitchFamily="18" charset="0"/>
              <a:cs typeface="Times New Roman" panose="02020603050405020304" pitchFamily="18" charset="0"/>
            </a:rPr>
            <a:t>Procedencia</a:t>
          </a:r>
          <a:r>
            <a:rPr lang="es-ES" sz="1400" b="1" baseline="0">
              <a:latin typeface="Times New Roman" panose="02020603050405020304" pitchFamily="18" charset="0"/>
              <a:cs typeface="Times New Roman" panose="02020603050405020304" pitchFamily="18" charset="0"/>
            </a:rPr>
            <a:t> de viajeros entrados en establecimientos hot.</a:t>
          </a:r>
          <a:endParaRPr lang="es-ES" sz="1400" b="1">
            <a:latin typeface="Times New Roman" panose="02020603050405020304" pitchFamily="18" charset="0"/>
            <a:cs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0.20105</cdr:x>
      <cdr:y>0</cdr:y>
    </cdr:from>
    <cdr:to>
      <cdr:x>0.65788</cdr:x>
      <cdr:y>0.11719</cdr:y>
    </cdr:to>
    <cdr:sp macro="" textlink="">
      <cdr:nvSpPr>
        <cdr:cNvPr id="2" name="1 CuadroTexto"/>
        <cdr:cNvSpPr txBox="1"/>
      </cdr:nvSpPr>
      <cdr:spPr>
        <a:xfrm xmlns:a="http://schemas.openxmlformats.org/drawingml/2006/main">
          <a:off x="1177738" y="0"/>
          <a:ext cx="2676053" cy="28574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ES" sz="1400" b="1">
              <a:latin typeface="Times New Roman" panose="02020603050405020304" pitchFamily="18" charset="0"/>
              <a:cs typeface="Times New Roman" panose="02020603050405020304" pitchFamily="18" charset="0"/>
            </a:rPr>
            <a:t>Motivos del viaje</a:t>
          </a:r>
        </a:p>
      </cdr:txBody>
    </cdr:sp>
  </cdr:relSizeAnchor>
  <cdr:relSizeAnchor xmlns:cdr="http://schemas.openxmlformats.org/drawingml/2006/chartDrawing">
    <cdr:from>
      <cdr:x>0.42386</cdr:x>
      <cdr:y>0.05145</cdr:y>
    </cdr:from>
    <cdr:to>
      <cdr:x>0.57457</cdr:x>
      <cdr:y>0.36013</cdr:y>
    </cdr:to>
    <cdr:sp macro="" textlink="">
      <cdr:nvSpPr>
        <cdr:cNvPr id="3" name="2 CuadroTexto"/>
        <cdr:cNvSpPr txBox="1"/>
      </cdr:nvSpPr>
      <cdr:spPr>
        <a:xfrm xmlns:a="http://schemas.openxmlformats.org/drawingml/2006/main">
          <a:off x="2571751" y="1524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ES"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EC72A6-A8A7-490D-B81C-AEE2A60E0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2108</TotalTime>
  <Pages>52</Pages>
  <Words>11279</Words>
  <Characters>62035</Characters>
  <Application>Microsoft Office Word</Application>
  <DocSecurity>0</DocSecurity>
  <Lines>516</Lines>
  <Paragraphs>146</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73168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Windows User</cp:lastModifiedBy>
  <cp:revision>261</cp:revision>
  <cp:lastPrinted>2014-04-29T09:22:00Z</cp:lastPrinted>
  <dcterms:created xsi:type="dcterms:W3CDTF">2014-04-29T10:25:00Z</dcterms:created>
  <dcterms:modified xsi:type="dcterms:W3CDTF">2017-06-29T14:35:00Z</dcterms:modified>
</cp:coreProperties>
</file>