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22993" w:rsidRDefault="00E96CCC">
      <w:pPr>
        <w:rPr>
          <w:lang w:val="es-ES_tradnl"/>
        </w:rPr>
      </w:pPr>
      <w:r>
        <w:rPr>
          <w:noProof/>
          <w:lang w:eastAsia="es-ES"/>
        </w:rPr>
        <w:drawing>
          <wp:anchor distT="0" distB="0" distL="114300" distR="114300" simplePos="0" relativeHeight="251661312" behindDoc="0" locked="0" layoutInCell="0" allowOverlap="1" wp14:anchorId="00F4C9D5" wp14:editId="49EFA08F">
            <wp:simplePos x="0" y="0"/>
            <wp:positionH relativeFrom="column">
              <wp:posOffset>3301365</wp:posOffset>
            </wp:positionH>
            <wp:positionV relativeFrom="paragraph">
              <wp:posOffset>300355</wp:posOffset>
            </wp:positionV>
            <wp:extent cx="1209675" cy="1057275"/>
            <wp:effectExtent l="0" t="0" r="9525" b="9525"/>
            <wp:wrapTopAndBottom/>
            <wp:docPr id="15" name="Imagen 15" descr="escu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scud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209675" cy="10572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es-ES"/>
        </w:rPr>
        <mc:AlternateContent>
          <mc:Choice Requires="wps">
            <w:drawing>
              <wp:anchor distT="0" distB="0" distL="114300" distR="114300" simplePos="0" relativeHeight="251659264" behindDoc="0" locked="0" layoutInCell="0" allowOverlap="1" wp14:anchorId="53D197FB" wp14:editId="2AC04D01">
                <wp:simplePos x="0" y="0"/>
                <wp:positionH relativeFrom="page">
                  <wp:posOffset>19051</wp:posOffset>
                </wp:positionH>
                <wp:positionV relativeFrom="paragraph">
                  <wp:posOffset>-880745</wp:posOffset>
                </wp:positionV>
                <wp:extent cx="2209800" cy="11725275"/>
                <wp:effectExtent l="0" t="0" r="0" b="9525"/>
                <wp:wrapNone/>
                <wp:docPr id="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09800" cy="11725275"/>
                        </a:xfrm>
                        <a:prstGeom prst="rect">
                          <a:avLst/>
                        </a:prstGeom>
                        <a:solidFill>
                          <a:srgbClr val="EA0000"/>
                        </a:solidFill>
                        <a:ln>
                          <a:noFill/>
                        </a:ln>
                        <a:extLst/>
                      </wps:spPr>
                      <wps:txbx>
                        <w:txbxContent>
                          <w:p w:rsidR="002778B6" w:rsidRPr="00D45F92" w:rsidRDefault="002778B6" w:rsidP="00E96CCC">
                            <w:pPr>
                              <w:pStyle w:val="Ttulo2"/>
                              <w:jc w:val="center"/>
                              <w:rPr>
                                <w:rFonts w:ascii="Arial" w:hAnsi="Arial" w:cs="Arial"/>
                                <w:color w:val="ED7D31" w:themeColor="accent2"/>
                                <w:sz w:val="72"/>
                              </w:rPr>
                            </w:pPr>
                            <w:bookmarkStart w:id="0" w:name="_Toc483414988"/>
                            <w:bookmarkStart w:id="1" w:name="_Toc483415604"/>
                            <w:bookmarkStart w:id="2" w:name="_Toc483415710"/>
                            <w:bookmarkStart w:id="3" w:name="_Toc483479307"/>
                            <w:bookmarkStart w:id="4" w:name="_Toc483498225"/>
                            <w:bookmarkStart w:id="5" w:name="_Toc483500259"/>
                            <w:bookmarkStart w:id="6" w:name="_Toc483735942"/>
                            <w:bookmarkStart w:id="7" w:name="_Toc483763790"/>
                            <w:bookmarkStart w:id="8" w:name="_Toc483946686"/>
                            <w:bookmarkStart w:id="9" w:name="_Toc483948743"/>
                            <w:bookmarkStart w:id="10" w:name="_Toc484034029"/>
                            <w:r w:rsidRPr="00D45F92">
                              <w:rPr>
                                <w:rFonts w:ascii="Arial" w:hAnsi="Arial" w:cs="Arial"/>
                                <w:color w:val="ED7D31" w:themeColor="accent2"/>
                                <w:sz w:val="72"/>
                              </w:rPr>
                              <w:t>Facultad de Ciencias Sociales y Jurídicas</w:t>
                            </w:r>
                            <w:bookmarkEnd w:id="0"/>
                            <w:bookmarkEnd w:id="1"/>
                            <w:bookmarkEnd w:id="2"/>
                            <w:bookmarkEnd w:id="3"/>
                            <w:bookmarkEnd w:id="4"/>
                            <w:bookmarkEnd w:id="5"/>
                            <w:bookmarkEnd w:id="6"/>
                            <w:bookmarkEnd w:id="7"/>
                            <w:bookmarkEnd w:id="8"/>
                            <w:bookmarkEnd w:id="9"/>
                            <w:bookmarkEnd w:id="10"/>
                          </w:p>
                          <w:p w:rsidR="002778B6" w:rsidRPr="00D45F92" w:rsidRDefault="002778B6" w:rsidP="00E96CCC">
                            <w:pPr>
                              <w:pStyle w:val="Ttulo1"/>
                              <w:jc w:val="center"/>
                              <w:rPr>
                                <w:rFonts w:ascii="Arial Narrow" w:hAnsi="Arial Narrow"/>
                                <w:sz w:val="96"/>
                                <w:szCs w:val="96"/>
                                <w14:textOutline w14:w="9525" w14:cap="flat" w14:cmpd="sng" w14:algn="ctr">
                                  <w14:solidFill>
                                    <w14:srgbClr w14:val="FFFFFF"/>
                                  </w14:solidFill>
                                  <w14:prstDash w14:val="solid"/>
                                  <w14:round/>
                                </w14:textOutline>
                              </w:rPr>
                            </w:pPr>
                            <w:bookmarkStart w:id="11" w:name="_Toc483414989"/>
                            <w:bookmarkStart w:id="12" w:name="_Toc483415605"/>
                            <w:bookmarkStart w:id="13" w:name="_Toc483415711"/>
                            <w:bookmarkStart w:id="14" w:name="_Toc483479308"/>
                            <w:bookmarkStart w:id="15" w:name="_Toc483498226"/>
                            <w:bookmarkStart w:id="16" w:name="_Toc483500260"/>
                            <w:bookmarkStart w:id="17" w:name="_Toc483735943"/>
                            <w:bookmarkStart w:id="18" w:name="_Toc483763791"/>
                            <w:bookmarkStart w:id="19" w:name="_Toc483946687"/>
                            <w:bookmarkStart w:id="20" w:name="_Toc483948744"/>
                            <w:bookmarkStart w:id="21" w:name="_Toc484034030"/>
                            <w:r w:rsidRPr="00D45F92">
                              <w:rPr>
                                <w:rFonts w:ascii="Arial Narrow" w:hAnsi="Arial Narrow"/>
                                <w:color w:val="000000"/>
                                <w:sz w:val="96"/>
                                <w:szCs w:val="96"/>
                              </w:rPr>
                              <w:t>Grado en Derecho</w:t>
                            </w:r>
                            <w:bookmarkEnd w:id="11"/>
                            <w:bookmarkEnd w:id="12"/>
                            <w:bookmarkEnd w:id="13"/>
                            <w:bookmarkEnd w:id="14"/>
                            <w:bookmarkEnd w:id="15"/>
                            <w:bookmarkEnd w:id="16"/>
                            <w:bookmarkEnd w:id="17"/>
                            <w:bookmarkEnd w:id="18"/>
                            <w:bookmarkEnd w:id="19"/>
                            <w:bookmarkEnd w:id="20"/>
                            <w:bookmarkEnd w:id="21"/>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3D197FB" id="_x0000_t202" coordsize="21600,21600" o:spt="202" path="m,l,21600r21600,l21600,xe">
                <v:stroke joinstyle="miter"/>
                <v:path gradientshapeok="t" o:connecttype="rect"/>
              </v:shapetype>
              <v:shape id="Text Box 2" o:spid="_x0000_s1026" type="#_x0000_t202" style="position:absolute;margin-left:1.5pt;margin-top:-69.35pt;width:174pt;height:923.25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GESvDQIAAAAEAAAOAAAAZHJzL2Uyb0RvYy54bWysU9tu2zAMfR+wfxD0vviCZGmNOEWWrsOA&#10;7gK0+wBZlmNhtqhRSuz8/SjZzbLtbZgeBFGkDnkOqc3d2HfspNBpMCXPFilnykiotTmU/Nvzw5sb&#10;zpwXphYdGFXys3L8bvv61Wawhcqhha5WyAjEuGKwJW+9t0WSONmqXrgFWGXI2QD2wpOJh6RGMRB6&#10;3yV5mr5NBsDaIkjlHN3eT06+jfhNo6T/0jROedaVnGrzcce4V2FPthtRHFDYVsu5DPEPVfRCG0p6&#10;gboXXrAj6r+gei0RHDR+IaFPoGm0VJEDscnSP9g8tcKqyIXEcfYik/t/sPLz6SsyXVPvMs6M6KlH&#10;z2r07B2MLA/yDNYVFPVkKc6PdE2hkaqzjyC/O2Zg3wpzUDtEGFolaiovCy+Tq6cTjgsg1fAJakoj&#10;jh4i0NhgH7QjNRihU5vOl9aEUiRd5nl6e5OSS5Ivy9b5Kl+vYhJRvLy36PwHBT0Lh5IjNT/ii9Oj&#10;86EeUbyEhHQOOl0/6K6LBh6qfYfsJGhQ3u9SWjP6b2GdCcEGwrMJcbqhMuccgXOgORH2YzXOGlZQ&#10;n4k9wjSD9GfoEPZ8TbQGGsGSux9HgYqz7qMhEW+z5TLMbDSWq3VOBl57qmuPMLIFmmzP2XTc+2nO&#10;jxb1oaVkU9sM7Ej4RkdFQrVTYXO7aMyiUPOXCHN8bceoXx93+xMAAP//AwBQSwMEFAAGAAgAAAAh&#10;AKJi2ATgAAAACwEAAA8AAABkcnMvZG93bnJldi54bWxMj8FOg0AQhu8mvsNmTLy1CxKFUpamsZpI&#10;4qXVB9iyI1DZWcJuC317x5MeZ+bLP99fbGbbiwuOvnOkIF5GIJBqZzpqFHx+vC4yED5oMrp3hAqu&#10;6GFT3t4UOjduoj1eDqERHEI+1wraEIZcSl+3aLVfugGJb19utDrwODbSjHricNvLhyh6klZ3xB9a&#10;PeBzi/X34WwVnCpc7dzpZf/2jrux2lb1dJ0ype7v5u0aRMA5/MHwq8/qULLT0Z3JeNErSLhJULCI&#10;kywFwUDyGPPqyGQapRnIspD/O5Q/AAAA//8DAFBLAQItABQABgAIAAAAIQC2gziS/gAAAOEBAAAT&#10;AAAAAAAAAAAAAAAAAAAAAABbQ29udGVudF9UeXBlc10ueG1sUEsBAi0AFAAGAAgAAAAhADj9If/W&#10;AAAAlAEAAAsAAAAAAAAAAAAAAAAALwEAAF9yZWxzLy5yZWxzUEsBAi0AFAAGAAgAAAAhAF8YRK8N&#10;AgAAAAQAAA4AAAAAAAAAAAAAAAAALgIAAGRycy9lMm9Eb2MueG1sUEsBAi0AFAAGAAgAAAAhAKJi&#10;2ATgAAAACwEAAA8AAAAAAAAAAAAAAAAAZwQAAGRycy9kb3ducmV2LnhtbFBLBQYAAAAABAAEAPMA&#10;AAB0BQAAAAA=&#10;" o:allowincell="f" fillcolor="#ea0000" stroked="f">
                <v:textbox style="layout-flow:vertical;mso-layout-flow-alt:bottom-to-top">
                  <w:txbxContent>
                    <w:p w:rsidR="002778B6" w:rsidRPr="00D45F92" w:rsidRDefault="002778B6" w:rsidP="00E96CCC">
                      <w:pPr>
                        <w:pStyle w:val="Ttulo2"/>
                        <w:jc w:val="center"/>
                        <w:rPr>
                          <w:rFonts w:ascii="Arial" w:hAnsi="Arial" w:cs="Arial"/>
                          <w:color w:val="ED7D31" w:themeColor="accent2"/>
                          <w:sz w:val="72"/>
                        </w:rPr>
                      </w:pPr>
                      <w:bookmarkStart w:id="22" w:name="_Toc483414988"/>
                      <w:bookmarkStart w:id="23" w:name="_Toc483415604"/>
                      <w:bookmarkStart w:id="24" w:name="_Toc483415710"/>
                      <w:bookmarkStart w:id="25" w:name="_Toc483479307"/>
                      <w:bookmarkStart w:id="26" w:name="_Toc483498225"/>
                      <w:bookmarkStart w:id="27" w:name="_Toc483500259"/>
                      <w:bookmarkStart w:id="28" w:name="_Toc483735942"/>
                      <w:bookmarkStart w:id="29" w:name="_Toc483763790"/>
                      <w:bookmarkStart w:id="30" w:name="_Toc483946686"/>
                      <w:bookmarkStart w:id="31" w:name="_Toc483948743"/>
                      <w:bookmarkStart w:id="32" w:name="_Toc484034029"/>
                      <w:r w:rsidRPr="00D45F92">
                        <w:rPr>
                          <w:rFonts w:ascii="Arial" w:hAnsi="Arial" w:cs="Arial"/>
                          <w:color w:val="ED7D31" w:themeColor="accent2"/>
                          <w:sz w:val="72"/>
                        </w:rPr>
                        <w:t>Facultad de Ciencias Sociales y Jurídicas</w:t>
                      </w:r>
                      <w:bookmarkEnd w:id="22"/>
                      <w:bookmarkEnd w:id="23"/>
                      <w:bookmarkEnd w:id="24"/>
                      <w:bookmarkEnd w:id="25"/>
                      <w:bookmarkEnd w:id="26"/>
                      <w:bookmarkEnd w:id="27"/>
                      <w:bookmarkEnd w:id="28"/>
                      <w:bookmarkEnd w:id="29"/>
                      <w:bookmarkEnd w:id="30"/>
                      <w:bookmarkEnd w:id="31"/>
                      <w:bookmarkEnd w:id="32"/>
                    </w:p>
                    <w:p w:rsidR="002778B6" w:rsidRPr="00D45F92" w:rsidRDefault="002778B6" w:rsidP="00E96CCC">
                      <w:pPr>
                        <w:pStyle w:val="Ttulo1"/>
                        <w:jc w:val="center"/>
                        <w:rPr>
                          <w:rFonts w:ascii="Arial Narrow" w:hAnsi="Arial Narrow"/>
                          <w:sz w:val="96"/>
                          <w:szCs w:val="96"/>
                          <w14:textOutline w14:w="9525" w14:cap="flat" w14:cmpd="sng" w14:algn="ctr">
                            <w14:solidFill>
                              <w14:srgbClr w14:val="FFFFFF"/>
                            </w14:solidFill>
                            <w14:prstDash w14:val="solid"/>
                            <w14:round/>
                          </w14:textOutline>
                        </w:rPr>
                      </w:pPr>
                      <w:bookmarkStart w:id="33" w:name="_Toc483414989"/>
                      <w:bookmarkStart w:id="34" w:name="_Toc483415605"/>
                      <w:bookmarkStart w:id="35" w:name="_Toc483415711"/>
                      <w:bookmarkStart w:id="36" w:name="_Toc483479308"/>
                      <w:bookmarkStart w:id="37" w:name="_Toc483498226"/>
                      <w:bookmarkStart w:id="38" w:name="_Toc483500260"/>
                      <w:bookmarkStart w:id="39" w:name="_Toc483735943"/>
                      <w:bookmarkStart w:id="40" w:name="_Toc483763791"/>
                      <w:bookmarkStart w:id="41" w:name="_Toc483946687"/>
                      <w:bookmarkStart w:id="42" w:name="_Toc483948744"/>
                      <w:bookmarkStart w:id="43" w:name="_Toc484034030"/>
                      <w:r w:rsidRPr="00D45F92">
                        <w:rPr>
                          <w:rFonts w:ascii="Arial Narrow" w:hAnsi="Arial Narrow"/>
                          <w:color w:val="000000"/>
                          <w:sz w:val="96"/>
                          <w:szCs w:val="96"/>
                        </w:rPr>
                        <w:t>Grado en Derecho</w:t>
                      </w:r>
                      <w:bookmarkEnd w:id="33"/>
                      <w:bookmarkEnd w:id="34"/>
                      <w:bookmarkEnd w:id="35"/>
                      <w:bookmarkEnd w:id="36"/>
                      <w:bookmarkEnd w:id="37"/>
                      <w:bookmarkEnd w:id="38"/>
                      <w:bookmarkEnd w:id="39"/>
                      <w:bookmarkEnd w:id="40"/>
                      <w:bookmarkEnd w:id="41"/>
                      <w:bookmarkEnd w:id="42"/>
                      <w:bookmarkEnd w:id="43"/>
                    </w:p>
                  </w:txbxContent>
                </v:textbox>
                <w10:wrap anchorx="page"/>
              </v:shape>
            </w:pict>
          </mc:Fallback>
        </mc:AlternateContent>
      </w:r>
    </w:p>
    <w:p w:rsidR="00422993" w:rsidRDefault="00E96CCC">
      <w:pPr>
        <w:rPr>
          <w:lang w:val="es-ES_tradnl"/>
        </w:rPr>
      </w:pPr>
      <w:r>
        <w:rPr>
          <w:noProof/>
          <w:lang w:eastAsia="es-ES"/>
        </w:rPr>
        <mc:AlternateContent>
          <mc:Choice Requires="wps">
            <w:drawing>
              <wp:anchor distT="0" distB="0" distL="114300" distR="114300" simplePos="0" relativeHeight="251669504" behindDoc="0" locked="0" layoutInCell="0" allowOverlap="1" wp14:anchorId="2A397A57" wp14:editId="7A1712AD">
                <wp:simplePos x="0" y="0"/>
                <wp:positionH relativeFrom="column">
                  <wp:posOffset>1491615</wp:posOffset>
                </wp:positionH>
                <wp:positionV relativeFrom="paragraph">
                  <wp:posOffset>1310004</wp:posOffset>
                </wp:positionV>
                <wp:extent cx="4714875" cy="1781175"/>
                <wp:effectExtent l="0" t="0" r="9525" b="9525"/>
                <wp:wrapNone/>
                <wp:docPr id="1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14875" cy="17811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778B6" w:rsidRPr="00E96CCC" w:rsidRDefault="002778B6" w:rsidP="00E96CCC">
                            <w:pPr>
                              <w:pStyle w:val="Ttulo6"/>
                              <w:jc w:val="center"/>
                              <w:rPr>
                                <w:rFonts w:ascii="NewBskvll BT" w:hAnsi="NewBskvll BT"/>
                                <w:b/>
                                <w:color w:val="auto"/>
                                <w:sz w:val="28"/>
                                <w:szCs w:val="28"/>
                              </w:rPr>
                            </w:pPr>
                            <w:bookmarkStart w:id="22" w:name="_Toc483414990"/>
                            <w:bookmarkStart w:id="23" w:name="_Toc483415606"/>
                            <w:bookmarkStart w:id="24" w:name="_Toc483415712"/>
                            <w:bookmarkStart w:id="25" w:name="_Toc483479309"/>
                            <w:bookmarkStart w:id="26" w:name="_Toc483498227"/>
                            <w:bookmarkStart w:id="27" w:name="_Toc483500261"/>
                            <w:bookmarkStart w:id="28" w:name="_Toc483735944"/>
                            <w:bookmarkStart w:id="29" w:name="_Toc483763792"/>
                            <w:bookmarkStart w:id="30" w:name="_Toc483946688"/>
                            <w:bookmarkStart w:id="31" w:name="_Toc483948745"/>
                            <w:bookmarkStart w:id="32" w:name="_Toc484034031"/>
                            <w:r w:rsidRPr="00E96CCC">
                              <w:rPr>
                                <w:rFonts w:ascii="NewBskvll BT" w:hAnsi="NewBskvll BT"/>
                                <w:b/>
                                <w:color w:val="auto"/>
                                <w:sz w:val="28"/>
                                <w:szCs w:val="28"/>
                              </w:rPr>
                              <w:t>Universidad de Jaén</w:t>
                            </w:r>
                            <w:bookmarkEnd w:id="22"/>
                            <w:bookmarkEnd w:id="23"/>
                            <w:bookmarkEnd w:id="24"/>
                            <w:bookmarkEnd w:id="25"/>
                            <w:bookmarkEnd w:id="26"/>
                            <w:bookmarkEnd w:id="27"/>
                            <w:bookmarkEnd w:id="28"/>
                            <w:bookmarkEnd w:id="29"/>
                            <w:bookmarkEnd w:id="30"/>
                            <w:bookmarkEnd w:id="31"/>
                            <w:bookmarkEnd w:id="32"/>
                          </w:p>
                          <w:p w:rsidR="002778B6" w:rsidRPr="00E96CCC" w:rsidRDefault="002778B6" w:rsidP="00E96CCC">
                            <w:pPr>
                              <w:pStyle w:val="Ttulo3"/>
                              <w:jc w:val="center"/>
                              <w:rPr>
                                <w:rFonts w:ascii="NewBskvll BT" w:hAnsi="NewBskvll BT"/>
                                <w:i/>
                                <w:color w:val="auto"/>
                              </w:rPr>
                            </w:pPr>
                            <w:bookmarkStart w:id="33" w:name="_Toc483414991"/>
                            <w:bookmarkStart w:id="34" w:name="_Toc483415607"/>
                            <w:bookmarkStart w:id="35" w:name="_Toc483415713"/>
                            <w:bookmarkStart w:id="36" w:name="_Toc483479310"/>
                            <w:bookmarkStart w:id="37" w:name="_Toc483498228"/>
                            <w:bookmarkStart w:id="38" w:name="_Toc483500262"/>
                            <w:bookmarkStart w:id="39" w:name="_Toc483735945"/>
                            <w:bookmarkStart w:id="40" w:name="_Toc483763793"/>
                            <w:bookmarkStart w:id="41" w:name="_Toc483946689"/>
                            <w:bookmarkStart w:id="42" w:name="_Toc483948746"/>
                            <w:bookmarkStart w:id="43" w:name="_Toc484034032"/>
                            <w:r w:rsidRPr="00E96CCC">
                              <w:rPr>
                                <w:rFonts w:ascii="NewBskvll BT" w:hAnsi="NewBskvll BT"/>
                                <w:i/>
                                <w:color w:val="auto"/>
                              </w:rPr>
                              <w:t>Facultad de Ciencias Sociales y Jurídicas</w:t>
                            </w:r>
                            <w:bookmarkEnd w:id="33"/>
                            <w:bookmarkEnd w:id="34"/>
                            <w:bookmarkEnd w:id="35"/>
                            <w:bookmarkEnd w:id="36"/>
                            <w:bookmarkEnd w:id="37"/>
                            <w:bookmarkEnd w:id="38"/>
                            <w:bookmarkEnd w:id="39"/>
                            <w:bookmarkEnd w:id="40"/>
                            <w:bookmarkEnd w:id="41"/>
                            <w:bookmarkEnd w:id="42"/>
                            <w:bookmarkEnd w:id="43"/>
                          </w:p>
                          <w:p w:rsidR="002778B6" w:rsidRDefault="002778B6" w:rsidP="00E96CCC">
                            <w:pPr>
                              <w:jc w:val="center"/>
                              <w:rPr>
                                <w:rFonts w:ascii="Arial" w:hAnsi="Arial" w:cs="Arial"/>
                                <w:b/>
                                <w:sz w:val="44"/>
                                <w:szCs w:val="44"/>
                                <w:u w:val="single"/>
                              </w:rPr>
                            </w:pPr>
                          </w:p>
                          <w:p w:rsidR="002778B6" w:rsidRPr="00E96CCC" w:rsidRDefault="002778B6" w:rsidP="00E96CCC">
                            <w:pPr>
                              <w:jc w:val="center"/>
                              <w:rPr>
                                <w:rFonts w:ascii="Arial" w:hAnsi="Arial" w:cs="Arial"/>
                                <w:b/>
                                <w:sz w:val="44"/>
                                <w:szCs w:val="44"/>
                                <w:u w:val="single"/>
                              </w:rPr>
                            </w:pPr>
                            <w:r w:rsidRPr="00E96CCC">
                              <w:rPr>
                                <w:rFonts w:ascii="Arial" w:hAnsi="Arial" w:cs="Arial"/>
                                <w:b/>
                                <w:sz w:val="44"/>
                                <w:szCs w:val="44"/>
                                <w:u w:val="single"/>
                              </w:rPr>
                              <w:t>Trabajo de Fin de Grado</w:t>
                            </w:r>
                          </w:p>
                          <w:p w:rsidR="002778B6" w:rsidRDefault="002778B6" w:rsidP="00E96CCC"/>
                          <w:p w:rsidR="002778B6" w:rsidRDefault="002778B6" w:rsidP="00E96CCC"/>
                          <w:p w:rsidR="002778B6" w:rsidRDefault="002778B6" w:rsidP="00E96CCC"/>
                          <w:p w:rsidR="002778B6" w:rsidRDefault="002778B6" w:rsidP="00E96CCC"/>
                          <w:p w:rsidR="002778B6" w:rsidRDefault="002778B6" w:rsidP="00E96CCC"/>
                          <w:p w:rsidR="002778B6" w:rsidRDefault="002778B6" w:rsidP="00E96CCC">
                            <w:pPr>
                              <w:pStyle w:val="Textoindependiente"/>
                              <w:rPr>
                                <w:rFonts w:ascii="Arial" w:hAnsi="Arial"/>
                                <w:sz w:val="44"/>
                                <w:u w:val="single"/>
                              </w:rPr>
                            </w:pPr>
                            <w:r>
                              <w:rPr>
                                <w:rFonts w:ascii="Arial" w:hAnsi="Arial"/>
                                <w:sz w:val="44"/>
                                <w:u w:val="single"/>
                              </w:rPr>
                              <w:t>Trabajo Fin de Grado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A397A57" id="Text Box 6" o:spid="_x0000_s1027" type="#_x0000_t202" style="position:absolute;margin-left:117.45pt;margin-top:103.15pt;width:371.25pt;height:140.2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YV7uggIAABgFAAAOAAAAZHJzL2Uyb0RvYy54bWysVNmO2yAUfa/Uf0C8Z7zIWWzFGc3SVJWm&#10;izTTDyCAY1QbKJDY02r+vRdIMpkuUlXVD5jlcu5yzmV5OfYd2nNjhZI1zi5SjLikigm5rfHnh/Vk&#10;gZF1RDLSKclr/Mgtvly9frUcdMVz1aqOcYMARNpq0DVundNVklja8p7YC6W5hMNGmZ44WJptwgwZ&#10;AL3vkjxNZ8mgDNNGUW4t7N7GQ7wK+E3DqfvYNJY71NUYYnNhNGHc+DFZLUm1NUS3gh7CIP8QRU+E&#10;BKcnqFviCNoZ8QtUL6hRVjXugqo+UU0jKA85QDZZ+lM29y3RPOQCxbH6VCb7/2Dph/0ngwQD7nKM&#10;JOmBowc+OnStRjTz5Rm0rcDqXoOdG2EbTEOqVt8p+sUiqW5aIrf8yhg1tJwwCC/zN5OzqxHHepDN&#10;8F4xcEN2TgWgsTG9rx1UAwE60PR4osaHQmGzmGfFYj7FiMJZNl9kGSy8D1Idr2tj3VuueuQnNTbA&#10;fYAn+zvrounRxHuzqhNsLbouLMx2c9MZtCegk3X4DugvzDrpjaXy1yJi3IEowYc/8/EG3r+XWV6k&#10;13k5Wc8W80mxLqaTcp4uJmlWXpeztCiL2/WTDzArqlYwxuWdkPyowaz4O44P3RDVE1SIhhqX03wa&#10;Ofpjkmn4fpdkLxy0ZCf6Gi9ORqTyzL6RDNImlSOii/PkZfiBEKjB8R+qEnTgqY8icONmjIrz3r1G&#10;Noo9gjCMAtqAfXhOYNIq8w2jAVqzxvbrjhiOUfdOgrjKrCh8L4dFMZ3nsDDnJ5vzEyIpQNXYYRSn&#10;Ny72/04bsW3BU5SzVFcgyEYEqTxHdZAxtF/I6fBU+P4+Xwer5wdt9QMAAP//AwBQSwMEFAAGAAgA&#10;AAAhAJ8KL7vgAAAACwEAAA8AAABkcnMvZG93bnJldi54bWxMj8tOwzAQRfdI/IM1SGwQdWhDXsSp&#10;AAnUbUs/YBK7SUQ8jmK3Sf+eYQW7Gc3RnXPL7WIHcTGT7x0peFpFIAw1TvfUKjh+fTxmIHxA0jg4&#10;MgquxsO2ur0psdBupr25HEIrOIR8gQq6EMZCSt90xqJfudEQ305ushh4nVqpJ5w53A5yHUWJtNgT&#10;f+hwNO+dab4PZ6vgtJsfnvO5/gzHdB8nb9intbsqdX+3vL6ACGYJfzD86rM6VOxUuzNpLwYF602c&#10;M8pDlGxAMJGnaQyiVhBnSQayKuX/DtUPAAAA//8DAFBLAQItABQABgAIAAAAIQC2gziS/gAAAOEB&#10;AAATAAAAAAAAAAAAAAAAAAAAAABbQ29udGVudF9UeXBlc10ueG1sUEsBAi0AFAAGAAgAAAAhADj9&#10;If/WAAAAlAEAAAsAAAAAAAAAAAAAAAAALwEAAF9yZWxzLy5yZWxzUEsBAi0AFAAGAAgAAAAhADBh&#10;Xu6CAgAAGAUAAA4AAAAAAAAAAAAAAAAALgIAAGRycy9lMm9Eb2MueG1sUEsBAi0AFAAGAAgAAAAh&#10;AJ8KL7vgAAAACwEAAA8AAAAAAAAAAAAAAAAA3AQAAGRycy9kb3ducmV2LnhtbFBLBQYAAAAABAAE&#10;APMAAADpBQAAAAA=&#10;" o:allowincell="f" stroked="f">
                <v:textbox>
                  <w:txbxContent>
                    <w:p w:rsidR="002778B6" w:rsidRPr="00E96CCC" w:rsidRDefault="002778B6" w:rsidP="00E96CCC">
                      <w:pPr>
                        <w:pStyle w:val="Ttulo6"/>
                        <w:jc w:val="center"/>
                        <w:rPr>
                          <w:rFonts w:ascii="NewBskvll BT" w:hAnsi="NewBskvll BT"/>
                          <w:b/>
                          <w:color w:val="auto"/>
                          <w:sz w:val="28"/>
                          <w:szCs w:val="28"/>
                        </w:rPr>
                      </w:pPr>
                      <w:bookmarkStart w:id="66" w:name="_Toc483414990"/>
                      <w:bookmarkStart w:id="67" w:name="_Toc483415606"/>
                      <w:bookmarkStart w:id="68" w:name="_Toc483415712"/>
                      <w:bookmarkStart w:id="69" w:name="_Toc483479309"/>
                      <w:bookmarkStart w:id="70" w:name="_Toc483498227"/>
                      <w:bookmarkStart w:id="71" w:name="_Toc483500261"/>
                      <w:bookmarkStart w:id="72" w:name="_Toc483735944"/>
                      <w:bookmarkStart w:id="73" w:name="_Toc483763792"/>
                      <w:bookmarkStart w:id="74" w:name="_Toc483946688"/>
                      <w:bookmarkStart w:id="75" w:name="_Toc483948745"/>
                      <w:bookmarkStart w:id="76" w:name="_Toc484034031"/>
                      <w:r w:rsidRPr="00E96CCC">
                        <w:rPr>
                          <w:rFonts w:ascii="NewBskvll BT" w:hAnsi="NewBskvll BT"/>
                          <w:b/>
                          <w:color w:val="auto"/>
                          <w:sz w:val="28"/>
                          <w:szCs w:val="28"/>
                        </w:rPr>
                        <w:t>Universidad de Jaén</w:t>
                      </w:r>
                      <w:bookmarkEnd w:id="66"/>
                      <w:bookmarkEnd w:id="67"/>
                      <w:bookmarkEnd w:id="68"/>
                      <w:bookmarkEnd w:id="69"/>
                      <w:bookmarkEnd w:id="70"/>
                      <w:bookmarkEnd w:id="71"/>
                      <w:bookmarkEnd w:id="72"/>
                      <w:bookmarkEnd w:id="73"/>
                      <w:bookmarkEnd w:id="74"/>
                      <w:bookmarkEnd w:id="75"/>
                      <w:bookmarkEnd w:id="76"/>
                    </w:p>
                    <w:p w:rsidR="002778B6" w:rsidRPr="00E96CCC" w:rsidRDefault="002778B6" w:rsidP="00E96CCC">
                      <w:pPr>
                        <w:pStyle w:val="Ttulo3"/>
                        <w:jc w:val="center"/>
                        <w:rPr>
                          <w:rFonts w:ascii="NewBskvll BT" w:hAnsi="NewBskvll BT"/>
                          <w:i/>
                          <w:color w:val="auto"/>
                        </w:rPr>
                      </w:pPr>
                      <w:bookmarkStart w:id="77" w:name="_Toc483414991"/>
                      <w:bookmarkStart w:id="78" w:name="_Toc483415607"/>
                      <w:bookmarkStart w:id="79" w:name="_Toc483415713"/>
                      <w:bookmarkStart w:id="80" w:name="_Toc483479310"/>
                      <w:bookmarkStart w:id="81" w:name="_Toc483498228"/>
                      <w:bookmarkStart w:id="82" w:name="_Toc483500262"/>
                      <w:bookmarkStart w:id="83" w:name="_Toc483735945"/>
                      <w:bookmarkStart w:id="84" w:name="_Toc483763793"/>
                      <w:bookmarkStart w:id="85" w:name="_Toc483946689"/>
                      <w:bookmarkStart w:id="86" w:name="_Toc483948746"/>
                      <w:bookmarkStart w:id="87" w:name="_Toc484034032"/>
                      <w:r w:rsidRPr="00E96CCC">
                        <w:rPr>
                          <w:rFonts w:ascii="NewBskvll BT" w:hAnsi="NewBskvll BT"/>
                          <w:i/>
                          <w:color w:val="auto"/>
                        </w:rPr>
                        <w:t>Facultad de Ciencias Sociales y Jurídicas</w:t>
                      </w:r>
                      <w:bookmarkEnd w:id="77"/>
                      <w:bookmarkEnd w:id="78"/>
                      <w:bookmarkEnd w:id="79"/>
                      <w:bookmarkEnd w:id="80"/>
                      <w:bookmarkEnd w:id="81"/>
                      <w:bookmarkEnd w:id="82"/>
                      <w:bookmarkEnd w:id="83"/>
                      <w:bookmarkEnd w:id="84"/>
                      <w:bookmarkEnd w:id="85"/>
                      <w:bookmarkEnd w:id="86"/>
                      <w:bookmarkEnd w:id="87"/>
                    </w:p>
                    <w:p w:rsidR="002778B6" w:rsidRDefault="002778B6" w:rsidP="00E96CCC">
                      <w:pPr>
                        <w:jc w:val="center"/>
                        <w:rPr>
                          <w:rFonts w:ascii="Arial" w:hAnsi="Arial" w:cs="Arial"/>
                          <w:b/>
                          <w:sz w:val="44"/>
                          <w:szCs w:val="44"/>
                          <w:u w:val="single"/>
                        </w:rPr>
                      </w:pPr>
                    </w:p>
                    <w:p w:rsidR="002778B6" w:rsidRPr="00E96CCC" w:rsidRDefault="002778B6" w:rsidP="00E96CCC">
                      <w:pPr>
                        <w:jc w:val="center"/>
                        <w:rPr>
                          <w:rFonts w:ascii="Arial" w:hAnsi="Arial" w:cs="Arial"/>
                          <w:b/>
                          <w:sz w:val="44"/>
                          <w:szCs w:val="44"/>
                          <w:u w:val="single"/>
                        </w:rPr>
                      </w:pPr>
                      <w:r w:rsidRPr="00E96CCC">
                        <w:rPr>
                          <w:rFonts w:ascii="Arial" w:hAnsi="Arial" w:cs="Arial"/>
                          <w:b/>
                          <w:sz w:val="44"/>
                          <w:szCs w:val="44"/>
                          <w:u w:val="single"/>
                        </w:rPr>
                        <w:t>Trabajo de Fin de Grado</w:t>
                      </w:r>
                    </w:p>
                    <w:p w:rsidR="002778B6" w:rsidRDefault="002778B6" w:rsidP="00E96CCC"/>
                    <w:p w:rsidR="002778B6" w:rsidRDefault="002778B6" w:rsidP="00E96CCC"/>
                    <w:p w:rsidR="002778B6" w:rsidRDefault="002778B6" w:rsidP="00E96CCC"/>
                    <w:p w:rsidR="002778B6" w:rsidRDefault="002778B6" w:rsidP="00E96CCC"/>
                    <w:p w:rsidR="002778B6" w:rsidRDefault="002778B6" w:rsidP="00E96CCC"/>
                    <w:p w:rsidR="002778B6" w:rsidRDefault="002778B6" w:rsidP="00E96CCC">
                      <w:pPr>
                        <w:pStyle w:val="Textoindependiente"/>
                        <w:rPr>
                          <w:rFonts w:ascii="Arial" w:hAnsi="Arial"/>
                          <w:sz w:val="44"/>
                          <w:u w:val="single"/>
                        </w:rPr>
                      </w:pPr>
                      <w:r>
                        <w:rPr>
                          <w:rFonts w:ascii="Arial" w:hAnsi="Arial"/>
                          <w:sz w:val="44"/>
                          <w:u w:val="single"/>
                        </w:rPr>
                        <w:t>Trabajo Fin de Grado</w:t>
                      </w:r>
                    </w:p>
                  </w:txbxContent>
                </v:textbox>
              </v:shape>
            </w:pict>
          </mc:Fallback>
        </mc:AlternateContent>
      </w:r>
    </w:p>
    <w:p w:rsidR="00422993" w:rsidRDefault="00422993">
      <w:pPr>
        <w:rPr>
          <w:lang w:val="es-ES_tradnl"/>
        </w:rPr>
      </w:pPr>
    </w:p>
    <w:p w:rsidR="00422993" w:rsidRDefault="00422993">
      <w:pPr>
        <w:rPr>
          <w:lang w:val="es-ES_tradnl"/>
        </w:rPr>
      </w:pPr>
    </w:p>
    <w:p w:rsidR="00422993" w:rsidRDefault="00422993">
      <w:pPr>
        <w:rPr>
          <w:lang w:val="es-ES_tradnl"/>
        </w:rPr>
      </w:pPr>
    </w:p>
    <w:p w:rsidR="00422993" w:rsidRDefault="00422993">
      <w:pPr>
        <w:rPr>
          <w:lang w:val="es-ES_tradnl"/>
        </w:rPr>
      </w:pPr>
    </w:p>
    <w:p w:rsidR="00422993" w:rsidRDefault="00422993">
      <w:pPr>
        <w:rPr>
          <w:lang w:val="es-ES_tradnl"/>
        </w:rPr>
      </w:pPr>
    </w:p>
    <w:p w:rsidR="00422993" w:rsidRDefault="00422993">
      <w:pPr>
        <w:rPr>
          <w:lang w:val="es-ES_tradnl"/>
        </w:rPr>
      </w:pPr>
    </w:p>
    <w:p w:rsidR="00422993" w:rsidRDefault="00E96CCC">
      <w:pPr>
        <w:rPr>
          <w:lang w:val="es-ES_tradnl"/>
        </w:rPr>
      </w:pPr>
      <w:r>
        <w:rPr>
          <w:rFonts w:ascii="Times New Roman" w:hAnsi="Times New Roman" w:cs="Times New Roman"/>
          <w:noProof/>
          <w:sz w:val="20"/>
          <w:szCs w:val="20"/>
          <w:lang w:eastAsia="es-ES"/>
        </w:rPr>
        <mc:AlternateContent>
          <mc:Choice Requires="wps">
            <w:drawing>
              <wp:anchor distT="0" distB="0" distL="114300" distR="114300" simplePos="0" relativeHeight="251665408" behindDoc="0" locked="0" layoutInCell="1" allowOverlap="1" wp14:anchorId="7A2909AF" wp14:editId="13657E89">
                <wp:simplePos x="0" y="0"/>
                <wp:positionH relativeFrom="column">
                  <wp:posOffset>1914525</wp:posOffset>
                </wp:positionH>
                <wp:positionV relativeFrom="paragraph">
                  <wp:posOffset>123190</wp:posOffset>
                </wp:positionV>
                <wp:extent cx="4152900" cy="2647950"/>
                <wp:effectExtent l="0" t="0" r="19050" b="19050"/>
                <wp:wrapNone/>
                <wp:docPr id="1" name="Cuadro de texto 1"/>
                <wp:cNvGraphicFramePr/>
                <a:graphic xmlns:a="http://schemas.openxmlformats.org/drawingml/2006/main">
                  <a:graphicData uri="http://schemas.microsoft.com/office/word/2010/wordprocessingShape">
                    <wps:wsp>
                      <wps:cNvSpPr txBox="1"/>
                      <wps:spPr>
                        <a:xfrm>
                          <a:off x="0" y="0"/>
                          <a:ext cx="4152900" cy="2647950"/>
                        </a:xfrm>
                        <a:prstGeom prst="rect">
                          <a:avLst/>
                        </a:prstGeom>
                        <a:solidFill>
                          <a:schemeClr val="lt1"/>
                        </a:solidFill>
                        <a:ln w="6350">
                          <a:solidFill>
                            <a:prstClr val="black"/>
                          </a:solidFill>
                        </a:ln>
                      </wps:spPr>
                      <wps:txbx>
                        <w:txbxContent>
                          <w:p w:rsidR="002778B6" w:rsidRPr="00E96CCC" w:rsidRDefault="002778B6" w:rsidP="004B2455">
                            <w:pPr>
                              <w:jc w:val="center"/>
                              <w:rPr>
                                <w:rFonts w:ascii="Arial" w:hAnsi="Arial" w:cs="Arial"/>
                                <w:b/>
                                <w:sz w:val="64"/>
                                <w:szCs w:val="64"/>
                              </w:rPr>
                            </w:pPr>
                            <w:r w:rsidRPr="00E96CCC">
                              <w:rPr>
                                <w:rFonts w:ascii="Arial" w:hAnsi="Arial" w:cs="Arial"/>
                                <w:b/>
                                <w:sz w:val="64"/>
                                <w:szCs w:val="64"/>
                              </w:rPr>
                              <w:t>M</w:t>
                            </w:r>
                            <w:r>
                              <w:rPr>
                                <w:rFonts w:ascii="Arial" w:hAnsi="Arial" w:cs="Arial"/>
                                <w:b/>
                                <w:sz w:val="64"/>
                                <w:szCs w:val="64"/>
                              </w:rPr>
                              <w:t>ATRIMONIOS DE CONVENIENCIA  Y</w:t>
                            </w:r>
                            <w:r w:rsidRPr="00E96CCC">
                              <w:rPr>
                                <w:rFonts w:ascii="Arial" w:hAnsi="Arial" w:cs="Arial"/>
                                <w:b/>
                                <w:sz w:val="64"/>
                                <w:szCs w:val="64"/>
                              </w:rPr>
                              <w:t xml:space="preserve"> DERECHO INTERNACIONAL PRIVADO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A2909AF" id="Cuadro de texto 1" o:spid="_x0000_s1028" type="#_x0000_t202" style="position:absolute;margin-left:150.75pt;margin-top:9.7pt;width:327pt;height:208.5pt;z-index:2516654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ZhItUwIAALAEAAAOAAAAZHJzL2Uyb0RvYy54bWysVE1v2zAMvQ/YfxB0X514absEcYosRYcB&#10;RVsgHXpWZDk2JouapMTufv2elI+m7U7DLrL4oUfykfT0qm812yrnGzIFH54NOFNGUtmYdcF/PN58&#10;+sKZD8KUQpNRBX9Wnl/NPn6YdnaicqpJl8oxgBg/6WzB6xDsJMu8rFUr/BlZZWCsyLUiQHTrrHSi&#10;A3qrs3wwuMg6cqV1JJX30F7vjHyW8KtKyXBfVV4FpguO3EI6XTpX8cxmUzFZO2HrRu7TEP+QRSsa&#10;g6BHqGsRBNu45h1U20hHnqpwJqnNqKoaqVINqGY4eFPNshZWpVpAjrdHmvz/g5V32wfHmhK948yI&#10;Fi1abETpiJWKBdUHYsNIUmf9BL5LC+/Qf6U+PtjrPZSx9r5ybfyiKgY76H4+UgwkJqEcDc/z8QAm&#10;CVt+Mbocn6cmZC/PrfPhm6KWxUvBHXqYqBXbWx8QEq4HlxjNk27Km0brJMS5UQvt2Fag4zqkJPHi&#10;lZc2rCv4xWeEfocQoY/vV1rIn7HM1wiQtIEykrIrPt5Cv+oTk/mBmBWVz+DL0W7svJU3DeBvhQ8P&#10;wmHOwAN2J9zjqDQhJ9rfOKvJ/f6bPvqj/bBy1mFuC+5/bYRTnOnvBoMxHo5GcdCTMDq/zCG4U8vq&#10;1GI27YJAFJqP7NI1+gd9uFaO2ies2DxGhUkYidgFD4frIuy2CSsq1XyenDDaVoRbs7QyQkeOI62P&#10;/ZNwdt/WOFt3dJhwMXnT3Z1vfGlovglUNan1kecdq3v6sRapO/sVjnt3Kievlx/N7A8AAAD//wMA&#10;UEsDBBQABgAIAAAAIQBXSHgE3gAAAAoBAAAPAAAAZHJzL2Rvd25yZXYueG1sTI/BTsMwDIbvSLxD&#10;ZCRuLB1rp7ZrOgEaXDgxEOesyZJojVM1WVfeHnNiR/v/9Ptzs519zyY9RhdQwHKRAdPYBeXQCPj6&#10;fH0ogcUkUck+oBbwoyNs29ubRtYqXPBDT/tkGJVgrKUAm9JQcx47q72MizBopOwYRi8TjaPhapQX&#10;Kvc9f8yyNffSIV2wctAvVnen/dkL2D2bynSlHO2uVM5N8/fx3bwJcX83P22AJT2nfxj+9EkdWnI6&#10;hDOqyHoBq2xZEEpBlQMjoCoKWhwE5Kt1Drxt+PUL7S8AAAD//wMAUEsBAi0AFAAGAAgAAAAhALaD&#10;OJL+AAAA4QEAABMAAAAAAAAAAAAAAAAAAAAAAFtDb250ZW50X1R5cGVzXS54bWxQSwECLQAUAAYA&#10;CAAAACEAOP0h/9YAAACUAQAACwAAAAAAAAAAAAAAAAAvAQAAX3JlbHMvLnJlbHNQSwECLQAUAAYA&#10;CAAAACEAGGYSLVMCAACwBAAADgAAAAAAAAAAAAAAAAAuAgAAZHJzL2Uyb0RvYy54bWxQSwECLQAU&#10;AAYACAAAACEAV0h4BN4AAAAKAQAADwAAAAAAAAAAAAAAAACtBAAAZHJzL2Rvd25yZXYueG1sUEsF&#10;BgAAAAAEAAQA8wAAALgFAAAAAA==&#10;" fillcolor="white [3201]" strokeweight=".5pt">
                <v:textbox>
                  <w:txbxContent>
                    <w:p w:rsidR="002778B6" w:rsidRPr="00E96CCC" w:rsidRDefault="002778B6" w:rsidP="004B2455">
                      <w:pPr>
                        <w:jc w:val="center"/>
                        <w:rPr>
                          <w:rFonts w:ascii="Arial" w:hAnsi="Arial" w:cs="Arial"/>
                          <w:b/>
                          <w:sz w:val="64"/>
                          <w:szCs w:val="64"/>
                        </w:rPr>
                      </w:pPr>
                      <w:r w:rsidRPr="00E96CCC">
                        <w:rPr>
                          <w:rFonts w:ascii="Arial" w:hAnsi="Arial" w:cs="Arial"/>
                          <w:b/>
                          <w:sz w:val="64"/>
                          <w:szCs w:val="64"/>
                        </w:rPr>
                        <w:t>M</w:t>
                      </w:r>
                      <w:r>
                        <w:rPr>
                          <w:rFonts w:ascii="Arial" w:hAnsi="Arial" w:cs="Arial"/>
                          <w:b/>
                          <w:sz w:val="64"/>
                          <w:szCs w:val="64"/>
                        </w:rPr>
                        <w:t>ATRIMONIOS DE CONVENIENCIA  Y</w:t>
                      </w:r>
                      <w:r w:rsidRPr="00E96CCC">
                        <w:rPr>
                          <w:rFonts w:ascii="Arial" w:hAnsi="Arial" w:cs="Arial"/>
                          <w:b/>
                          <w:sz w:val="64"/>
                          <w:szCs w:val="64"/>
                        </w:rPr>
                        <w:t xml:space="preserve"> DERECHO INTERNACIONAL PRIVADO</w:t>
                      </w:r>
                    </w:p>
                  </w:txbxContent>
                </v:textbox>
              </v:shape>
            </w:pict>
          </mc:Fallback>
        </mc:AlternateContent>
      </w:r>
    </w:p>
    <w:p w:rsidR="00422993" w:rsidRDefault="00422993">
      <w:pPr>
        <w:rPr>
          <w:lang w:val="es-ES_tradnl"/>
        </w:rPr>
      </w:pPr>
    </w:p>
    <w:p w:rsidR="00422993" w:rsidRDefault="00422993">
      <w:pPr>
        <w:rPr>
          <w:lang w:val="es-ES_tradnl"/>
        </w:rPr>
      </w:pPr>
    </w:p>
    <w:p w:rsidR="00422993" w:rsidRDefault="00422993">
      <w:pPr>
        <w:rPr>
          <w:lang w:val="es-ES_tradnl"/>
        </w:rPr>
      </w:pPr>
    </w:p>
    <w:p w:rsidR="00422993" w:rsidRDefault="00422993">
      <w:pPr>
        <w:rPr>
          <w:lang w:val="es-ES_tradnl"/>
        </w:rPr>
      </w:pPr>
    </w:p>
    <w:p w:rsidR="00422993" w:rsidRDefault="00422993">
      <w:pPr>
        <w:rPr>
          <w:lang w:val="es-ES_tradnl"/>
        </w:rPr>
      </w:pPr>
    </w:p>
    <w:p w:rsidR="00422993" w:rsidRDefault="00422993">
      <w:pPr>
        <w:rPr>
          <w:lang w:val="es-ES_tradnl"/>
        </w:rPr>
      </w:pPr>
    </w:p>
    <w:p w:rsidR="00422993" w:rsidRDefault="00422993">
      <w:pPr>
        <w:rPr>
          <w:lang w:val="es-ES_tradnl"/>
        </w:rPr>
      </w:pPr>
    </w:p>
    <w:p w:rsidR="00422993" w:rsidRDefault="00422993">
      <w:pPr>
        <w:rPr>
          <w:lang w:val="es-ES_tradnl"/>
        </w:rPr>
      </w:pPr>
    </w:p>
    <w:p w:rsidR="00422993" w:rsidRDefault="00422993">
      <w:pPr>
        <w:rPr>
          <w:lang w:val="es-ES_tradnl"/>
        </w:rPr>
      </w:pPr>
    </w:p>
    <w:p w:rsidR="00422993" w:rsidRDefault="00422993">
      <w:pPr>
        <w:rPr>
          <w:lang w:val="es-ES_tradnl"/>
        </w:rPr>
      </w:pPr>
    </w:p>
    <w:p w:rsidR="00422993" w:rsidRDefault="00422993">
      <w:pPr>
        <w:rPr>
          <w:lang w:val="es-ES_tradnl"/>
        </w:rPr>
      </w:pPr>
    </w:p>
    <w:p w:rsidR="00422993" w:rsidRDefault="00E419F4">
      <w:pPr>
        <w:rPr>
          <w:lang w:val="es-ES_tradnl"/>
        </w:rPr>
      </w:pPr>
      <w:r w:rsidRPr="00AB5BA5">
        <w:rPr>
          <w:rFonts w:ascii="Times New Roman" w:hAnsi="Times New Roman" w:cs="Times New Roman"/>
          <w:noProof/>
          <w:sz w:val="20"/>
          <w:szCs w:val="20"/>
          <w:lang w:eastAsia="es-ES"/>
        </w:rPr>
        <mc:AlternateContent>
          <mc:Choice Requires="wps">
            <w:drawing>
              <wp:anchor distT="45720" distB="45720" distL="114300" distR="114300" simplePos="0" relativeHeight="251667456" behindDoc="0" locked="0" layoutInCell="1" allowOverlap="1" wp14:anchorId="2DC31A43" wp14:editId="30D33DE7">
                <wp:simplePos x="0" y="0"/>
                <wp:positionH relativeFrom="margin">
                  <wp:align>right</wp:align>
                </wp:positionH>
                <wp:positionV relativeFrom="paragraph">
                  <wp:posOffset>12065</wp:posOffset>
                </wp:positionV>
                <wp:extent cx="3324225" cy="2047875"/>
                <wp:effectExtent l="0" t="0" r="28575" b="28575"/>
                <wp:wrapSquare wrapText="bothSides"/>
                <wp:docPr id="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24225" cy="2047875"/>
                        </a:xfrm>
                        <a:prstGeom prst="rect">
                          <a:avLst/>
                        </a:prstGeom>
                        <a:solidFill>
                          <a:srgbClr val="FFFFFF"/>
                        </a:solidFill>
                        <a:ln w="9525">
                          <a:solidFill>
                            <a:srgbClr val="000000"/>
                          </a:solidFill>
                          <a:miter lim="800000"/>
                          <a:headEnd/>
                          <a:tailEnd/>
                        </a:ln>
                      </wps:spPr>
                      <wps:txbx>
                        <w:txbxContent>
                          <w:p w:rsidR="002778B6" w:rsidRPr="00E419F4" w:rsidRDefault="002778B6" w:rsidP="00E96CCC">
                            <w:pPr>
                              <w:rPr>
                                <w:rFonts w:ascii="Arial" w:hAnsi="Arial" w:cs="Arial"/>
                                <w:b/>
                                <w:sz w:val="32"/>
                                <w:szCs w:val="32"/>
                              </w:rPr>
                            </w:pPr>
                            <w:r w:rsidRPr="00E419F4">
                              <w:rPr>
                                <w:rFonts w:ascii="Arial" w:hAnsi="Arial" w:cs="Arial"/>
                                <w:b/>
                                <w:sz w:val="32"/>
                                <w:szCs w:val="32"/>
                              </w:rPr>
                              <w:t>Alumno: Sáez Pérez, Patricia</w:t>
                            </w:r>
                          </w:p>
                          <w:p w:rsidR="002778B6" w:rsidRPr="00E419F4" w:rsidRDefault="002778B6" w:rsidP="00E96CCC">
                            <w:pPr>
                              <w:rPr>
                                <w:rFonts w:ascii="Arial" w:hAnsi="Arial" w:cs="Arial"/>
                                <w:b/>
                                <w:sz w:val="32"/>
                                <w:szCs w:val="32"/>
                              </w:rPr>
                            </w:pPr>
                          </w:p>
                          <w:p w:rsidR="002778B6" w:rsidRPr="00E419F4" w:rsidRDefault="002778B6" w:rsidP="00E96CCC">
                            <w:pPr>
                              <w:rPr>
                                <w:rFonts w:ascii="Arial" w:hAnsi="Arial" w:cs="Arial"/>
                                <w:b/>
                                <w:sz w:val="32"/>
                                <w:szCs w:val="32"/>
                              </w:rPr>
                            </w:pPr>
                          </w:p>
                          <w:p w:rsidR="002778B6" w:rsidRPr="00E419F4" w:rsidRDefault="002778B6" w:rsidP="00E96CCC">
                            <w:pPr>
                              <w:rPr>
                                <w:rFonts w:ascii="Arial" w:hAnsi="Arial" w:cs="Arial"/>
                                <w:b/>
                                <w:sz w:val="32"/>
                                <w:szCs w:val="32"/>
                              </w:rPr>
                            </w:pPr>
                          </w:p>
                          <w:p w:rsidR="002778B6" w:rsidRPr="00E419F4" w:rsidRDefault="002778B6" w:rsidP="00E96CCC">
                            <w:pPr>
                              <w:rPr>
                                <w:rFonts w:ascii="Arial" w:hAnsi="Arial" w:cs="Arial"/>
                                <w:b/>
                                <w:sz w:val="32"/>
                                <w:szCs w:val="32"/>
                              </w:rPr>
                            </w:pPr>
                            <w:r w:rsidRPr="00E419F4">
                              <w:rPr>
                                <w:rFonts w:ascii="Arial" w:hAnsi="Arial" w:cs="Arial"/>
                                <w:b/>
                                <w:sz w:val="32"/>
                                <w:szCs w:val="32"/>
                              </w:rPr>
                              <w:t>MAYO, 2017</w:t>
                            </w:r>
                          </w:p>
                          <w:p w:rsidR="002778B6" w:rsidRDefault="002778B6" w:rsidP="00E96CCC"/>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DC31A43" id="Cuadro de texto 2" o:spid="_x0000_s1029" type="#_x0000_t202" style="position:absolute;margin-left:210.55pt;margin-top:.95pt;width:261.75pt;height:161.25pt;z-index:251667456;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vXJHKwIAAFMEAAAOAAAAZHJzL2Uyb0RvYy54bWysVNtu2zAMfR+wfxD0vthxkjU14hRdugwD&#10;ugvQ7QMYSY6FyaInKbGzry+lpGl2wR6G+UEQJerw8JD04mZoDdsr5zXaio9HOWfKCpTabiv+9cv6&#10;1ZwzH8BKMGhVxQ/K85vlyxeLvitVgQ0aqRwjEOvLvqt4E0JXZpkXjWrBj7BTli5rdC0EMt02kw56&#10;Qm9NVuT566xHJzuHQnlPp3fHS75M+HWtRPhU114FZipO3EJaXVo3cc2WCyi3DrpGixMN+AcWLWhL&#10;Qc9QdxCA7Zz+DarVwqHHOowEthnWtRYq5UDZjPNfsnlooFMpFxLHd2eZ/P+DFR/3nx3TsuIFZxZa&#10;KtFqB9Ihk4oFNQRkRRSp73xJvg8deYfhDQ5U7JSw7+5RfPPM4qoBu1W3zmHfKJBEchxfZhdPjzg+&#10;gmz6DygpGuwCJqChdm1UkDRhhE7FOpwLRDyYoMPJpJgWxYwzQXdFPr2aX81SDCifnnfOh3cKWxY3&#10;FXfUAQke9vc+RDpQPrnEaB6NlmttTDLcdrMyju2BumWdvhP6T27Gsr7i1zMi8neIPH1/gmh1oLY3&#10;uq34/OwEZdTtrZWpKQNoc9wTZWNPQkbtjiqGYTOkwk1igCjyBuWBlHV47HKaSto06H5w1lOHV9x/&#10;34FTnJn3lqpzPZ5O40gkYzq7KshwlzebyxuwgqAqHjg7blchjVFUwOItVbHWSd9nJifK1LlJ9tOU&#10;xdG4tJPX879g+QgAAP//AwBQSwMEFAAGAAgAAAAhAMBAVBndAAAABgEAAA8AAABkcnMvZG93bnJl&#10;di54bWxMj8FOwzAQRO9I/IO1SFwQdUjS0oY4FUICwQ3aCq5usk0i7HWw3TT8PcsJjjszmnlbridr&#10;xIg+9I4U3MwSEEi1a3pqFey2j9dLECFqarRxhAq+McC6Oj8rddG4E73huImt4BIKhVbQxTgUUoa6&#10;Q6vDzA1I7B2ctzry6VvZeH3icmtkmiQLaXVPvNDpAR86rD83R6tgmT+PH+Ele32vFwezile349OX&#10;V+ryYrq/AxFxin9h+MVndKiYae+O1ARhFPAjkdUVCDbnaTYHsVeQpXkOsirlf/zqBwAA//8DAFBL&#10;AQItABQABgAIAAAAIQC2gziS/gAAAOEBAAATAAAAAAAAAAAAAAAAAAAAAABbQ29udGVudF9UeXBl&#10;c10ueG1sUEsBAi0AFAAGAAgAAAAhADj9If/WAAAAlAEAAAsAAAAAAAAAAAAAAAAALwEAAF9yZWxz&#10;Ly5yZWxzUEsBAi0AFAAGAAgAAAAhAA69ckcrAgAAUwQAAA4AAAAAAAAAAAAAAAAALgIAAGRycy9l&#10;Mm9Eb2MueG1sUEsBAi0AFAAGAAgAAAAhAMBAVBndAAAABgEAAA8AAAAAAAAAAAAAAAAAhQQAAGRy&#10;cy9kb3ducmV2LnhtbFBLBQYAAAAABAAEAPMAAACPBQAAAAA=&#10;">
                <v:textbox>
                  <w:txbxContent>
                    <w:p w:rsidR="002778B6" w:rsidRPr="00E419F4" w:rsidRDefault="002778B6" w:rsidP="00E96CCC">
                      <w:pPr>
                        <w:rPr>
                          <w:rFonts w:ascii="Arial" w:hAnsi="Arial" w:cs="Arial"/>
                          <w:b/>
                          <w:sz w:val="32"/>
                          <w:szCs w:val="32"/>
                        </w:rPr>
                      </w:pPr>
                      <w:r w:rsidRPr="00E419F4">
                        <w:rPr>
                          <w:rFonts w:ascii="Arial" w:hAnsi="Arial" w:cs="Arial"/>
                          <w:b/>
                          <w:sz w:val="32"/>
                          <w:szCs w:val="32"/>
                        </w:rPr>
                        <w:t>Alumno: Sáez Pérez, Patricia</w:t>
                      </w:r>
                    </w:p>
                    <w:p w:rsidR="002778B6" w:rsidRPr="00E419F4" w:rsidRDefault="002778B6" w:rsidP="00E96CCC">
                      <w:pPr>
                        <w:rPr>
                          <w:rFonts w:ascii="Arial" w:hAnsi="Arial" w:cs="Arial"/>
                          <w:b/>
                          <w:sz w:val="32"/>
                          <w:szCs w:val="32"/>
                        </w:rPr>
                      </w:pPr>
                    </w:p>
                    <w:p w:rsidR="002778B6" w:rsidRPr="00E419F4" w:rsidRDefault="002778B6" w:rsidP="00E96CCC">
                      <w:pPr>
                        <w:rPr>
                          <w:rFonts w:ascii="Arial" w:hAnsi="Arial" w:cs="Arial"/>
                          <w:b/>
                          <w:sz w:val="32"/>
                          <w:szCs w:val="32"/>
                        </w:rPr>
                      </w:pPr>
                    </w:p>
                    <w:p w:rsidR="002778B6" w:rsidRPr="00E419F4" w:rsidRDefault="002778B6" w:rsidP="00E96CCC">
                      <w:pPr>
                        <w:rPr>
                          <w:rFonts w:ascii="Arial" w:hAnsi="Arial" w:cs="Arial"/>
                          <w:b/>
                          <w:sz w:val="32"/>
                          <w:szCs w:val="32"/>
                        </w:rPr>
                      </w:pPr>
                    </w:p>
                    <w:p w:rsidR="002778B6" w:rsidRPr="00E419F4" w:rsidRDefault="002778B6" w:rsidP="00E96CCC">
                      <w:pPr>
                        <w:rPr>
                          <w:rFonts w:ascii="Arial" w:hAnsi="Arial" w:cs="Arial"/>
                          <w:b/>
                          <w:sz w:val="32"/>
                          <w:szCs w:val="32"/>
                        </w:rPr>
                      </w:pPr>
                      <w:r w:rsidRPr="00E419F4">
                        <w:rPr>
                          <w:rFonts w:ascii="Arial" w:hAnsi="Arial" w:cs="Arial"/>
                          <w:b/>
                          <w:sz w:val="32"/>
                          <w:szCs w:val="32"/>
                        </w:rPr>
                        <w:t>MAYO, 2017</w:t>
                      </w:r>
                    </w:p>
                    <w:p w:rsidR="002778B6" w:rsidRDefault="002778B6" w:rsidP="00E96CCC"/>
                  </w:txbxContent>
                </v:textbox>
                <w10:wrap type="square" anchorx="margin"/>
              </v:shape>
            </w:pict>
          </mc:Fallback>
        </mc:AlternateContent>
      </w:r>
    </w:p>
    <w:p w:rsidR="00422993" w:rsidRDefault="00422993">
      <w:pPr>
        <w:rPr>
          <w:lang w:val="es-ES_tradnl"/>
        </w:rPr>
      </w:pPr>
    </w:p>
    <w:p w:rsidR="00422993" w:rsidRDefault="00422993">
      <w:pPr>
        <w:rPr>
          <w:lang w:val="es-ES_tradnl"/>
        </w:rPr>
      </w:pPr>
    </w:p>
    <w:p w:rsidR="00422993" w:rsidRDefault="00422993">
      <w:pPr>
        <w:rPr>
          <w:lang w:val="es-ES_tradnl"/>
        </w:rPr>
      </w:pPr>
    </w:p>
    <w:p w:rsidR="00422993" w:rsidRDefault="00422993">
      <w:pPr>
        <w:rPr>
          <w:lang w:val="es-ES_tradnl"/>
        </w:rPr>
      </w:pPr>
    </w:p>
    <w:p w:rsidR="00422993" w:rsidRDefault="00422993">
      <w:pPr>
        <w:rPr>
          <w:lang w:val="es-ES_tradnl"/>
        </w:rPr>
      </w:pPr>
    </w:p>
    <w:p w:rsidR="00422993" w:rsidRDefault="00422993">
      <w:pPr>
        <w:rPr>
          <w:lang w:val="es-ES_tradnl"/>
        </w:rPr>
      </w:pPr>
    </w:p>
    <w:p w:rsidR="00422993" w:rsidRDefault="00422993">
      <w:pPr>
        <w:rPr>
          <w:lang w:val="es-ES_tradnl"/>
        </w:rPr>
      </w:pPr>
    </w:p>
    <w:p w:rsidR="00422993" w:rsidRDefault="00422993">
      <w:pPr>
        <w:rPr>
          <w:lang w:val="es-ES_tradnl"/>
        </w:rPr>
      </w:pPr>
    </w:p>
    <w:p w:rsidR="00E96CCC" w:rsidRPr="00777626" w:rsidRDefault="00374385" w:rsidP="00777626">
      <w:pPr>
        <w:jc w:val="center"/>
        <w:rPr>
          <w:b/>
          <w:sz w:val="28"/>
          <w:szCs w:val="28"/>
          <w:lang w:val="es-ES_tradnl"/>
        </w:rPr>
      </w:pPr>
      <w:r>
        <w:rPr>
          <w:b/>
          <w:sz w:val="28"/>
          <w:szCs w:val="28"/>
          <w:lang w:val="es-ES_tradnl"/>
        </w:rPr>
        <w:t>IND</w:t>
      </w:r>
      <w:r w:rsidR="00422993" w:rsidRPr="00940B80">
        <w:rPr>
          <w:b/>
          <w:sz w:val="28"/>
          <w:szCs w:val="28"/>
          <w:lang w:val="es-ES_tradnl"/>
        </w:rPr>
        <w:t>ICE:</w:t>
      </w:r>
    </w:p>
    <w:p w:rsidR="005030AD" w:rsidRPr="005030AD" w:rsidRDefault="005030AD" w:rsidP="005030AD">
      <w:pPr>
        <w:pStyle w:val="TDC2"/>
        <w:tabs>
          <w:tab w:val="right" w:leader="underscore" w:pos="8494"/>
        </w:tabs>
        <w:rPr>
          <w:rFonts w:eastAsiaTheme="minorEastAsia" w:cstheme="minorBidi"/>
          <w:b w:val="0"/>
          <w:bCs w:val="0"/>
          <w:noProof/>
          <w:lang w:eastAsia="es-ES"/>
        </w:rPr>
      </w:pPr>
      <w:r>
        <w:rPr>
          <w:rFonts w:ascii="Times New Roman" w:hAnsi="Times New Roman" w:cs="Times New Roman"/>
          <w:sz w:val="24"/>
          <w:szCs w:val="24"/>
          <w:lang w:val="es-ES_tradnl"/>
        </w:rPr>
        <w:fldChar w:fldCharType="begin"/>
      </w:r>
      <w:r>
        <w:rPr>
          <w:rFonts w:ascii="Times New Roman" w:hAnsi="Times New Roman" w:cs="Times New Roman"/>
          <w:sz w:val="24"/>
          <w:szCs w:val="24"/>
          <w:lang w:val="es-ES_tradnl"/>
        </w:rPr>
        <w:instrText xml:space="preserve"> TOC \o "1-7" \h \z \u </w:instrText>
      </w:r>
      <w:r>
        <w:rPr>
          <w:rFonts w:ascii="Times New Roman" w:hAnsi="Times New Roman" w:cs="Times New Roman"/>
          <w:sz w:val="24"/>
          <w:szCs w:val="24"/>
          <w:lang w:val="es-ES_tradnl"/>
        </w:rPr>
        <w:fldChar w:fldCharType="separate"/>
      </w:r>
    </w:p>
    <w:p w:rsidR="005030AD" w:rsidRDefault="00374385">
      <w:pPr>
        <w:pStyle w:val="TDC1"/>
        <w:tabs>
          <w:tab w:val="right" w:leader="underscore" w:pos="8494"/>
        </w:tabs>
        <w:rPr>
          <w:rFonts w:eastAsiaTheme="minorEastAsia" w:cstheme="minorBidi"/>
          <w:b w:val="0"/>
          <w:bCs w:val="0"/>
          <w:i w:val="0"/>
          <w:iCs w:val="0"/>
          <w:noProof/>
          <w:sz w:val="22"/>
          <w:szCs w:val="22"/>
          <w:lang w:eastAsia="es-ES"/>
        </w:rPr>
      </w:pPr>
      <w:hyperlink w:anchor="_Toc484034033" w:history="1">
        <w:r w:rsidR="005030AD" w:rsidRPr="000043A6">
          <w:rPr>
            <w:rStyle w:val="Hipervnculo"/>
            <w:rFonts w:ascii="Times New Roman" w:hAnsi="Times New Roman" w:cs="Times New Roman"/>
            <w:noProof/>
            <w:lang w:val="es-ES_tradnl"/>
          </w:rPr>
          <w:t>ABSTRACT.</w:t>
        </w:r>
        <w:r w:rsidR="005030AD">
          <w:rPr>
            <w:noProof/>
            <w:webHidden/>
          </w:rPr>
          <w:tab/>
        </w:r>
        <w:r w:rsidR="005030AD">
          <w:rPr>
            <w:noProof/>
            <w:webHidden/>
          </w:rPr>
          <w:fldChar w:fldCharType="begin"/>
        </w:r>
        <w:r w:rsidR="005030AD">
          <w:rPr>
            <w:noProof/>
            <w:webHidden/>
          </w:rPr>
          <w:instrText xml:space="preserve"> PAGEREF _Toc484034033 \h </w:instrText>
        </w:r>
        <w:r w:rsidR="005030AD">
          <w:rPr>
            <w:noProof/>
            <w:webHidden/>
          </w:rPr>
        </w:r>
        <w:r w:rsidR="005030AD">
          <w:rPr>
            <w:noProof/>
            <w:webHidden/>
          </w:rPr>
          <w:fldChar w:fldCharType="separate"/>
        </w:r>
        <w:r w:rsidR="005030AD">
          <w:rPr>
            <w:noProof/>
            <w:webHidden/>
          </w:rPr>
          <w:t>4</w:t>
        </w:r>
        <w:r w:rsidR="005030AD">
          <w:rPr>
            <w:noProof/>
            <w:webHidden/>
          </w:rPr>
          <w:fldChar w:fldCharType="end"/>
        </w:r>
      </w:hyperlink>
    </w:p>
    <w:p w:rsidR="005030AD" w:rsidRDefault="00374385">
      <w:pPr>
        <w:pStyle w:val="TDC1"/>
        <w:tabs>
          <w:tab w:val="right" w:leader="underscore" w:pos="8494"/>
        </w:tabs>
        <w:rPr>
          <w:rFonts w:eastAsiaTheme="minorEastAsia" w:cstheme="minorBidi"/>
          <w:b w:val="0"/>
          <w:bCs w:val="0"/>
          <w:i w:val="0"/>
          <w:iCs w:val="0"/>
          <w:noProof/>
          <w:sz w:val="22"/>
          <w:szCs w:val="22"/>
          <w:lang w:eastAsia="es-ES"/>
        </w:rPr>
      </w:pPr>
      <w:hyperlink w:anchor="_Toc484034034" w:history="1">
        <w:r w:rsidR="005030AD" w:rsidRPr="000043A6">
          <w:rPr>
            <w:rStyle w:val="Hipervnculo"/>
            <w:rFonts w:ascii="Times New Roman" w:hAnsi="Times New Roman" w:cs="Times New Roman"/>
            <w:noProof/>
            <w:lang w:val="es-ES_tradnl"/>
          </w:rPr>
          <w:t>ABREVIATURAS.</w:t>
        </w:r>
        <w:r w:rsidR="005030AD">
          <w:rPr>
            <w:noProof/>
            <w:webHidden/>
          </w:rPr>
          <w:tab/>
        </w:r>
        <w:r w:rsidR="005030AD">
          <w:rPr>
            <w:noProof/>
            <w:webHidden/>
          </w:rPr>
          <w:fldChar w:fldCharType="begin"/>
        </w:r>
        <w:r w:rsidR="005030AD">
          <w:rPr>
            <w:noProof/>
            <w:webHidden/>
          </w:rPr>
          <w:instrText xml:space="preserve"> PAGEREF _Toc484034034 \h </w:instrText>
        </w:r>
        <w:r w:rsidR="005030AD">
          <w:rPr>
            <w:noProof/>
            <w:webHidden/>
          </w:rPr>
        </w:r>
        <w:r w:rsidR="005030AD">
          <w:rPr>
            <w:noProof/>
            <w:webHidden/>
          </w:rPr>
          <w:fldChar w:fldCharType="separate"/>
        </w:r>
        <w:r w:rsidR="005030AD">
          <w:rPr>
            <w:noProof/>
            <w:webHidden/>
          </w:rPr>
          <w:t>5</w:t>
        </w:r>
        <w:r w:rsidR="005030AD">
          <w:rPr>
            <w:noProof/>
            <w:webHidden/>
          </w:rPr>
          <w:fldChar w:fldCharType="end"/>
        </w:r>
      </w:hyperlink>
    </w:p>
    <w:p w:rsidR="005030AD" w:rsidRDefault="00374385">
      <w:pPr>
        <w:pStyle w:val="TDC1"/>
        <w:tabs>
          <w:tab w:val="left" w:pos="440"/>
          <w:tab w:val="right" w:leader="underscore" w:pos="8494"/>
        </w:tabs>
        <w:rPr>
          <w:rFonts w:eastAsiaTheme="minorEastAsia" w:cstheme="minorBidi"/>
          <w:b w:val="0"/>
          <w:bCs w:val="0"/>
          <w:i w:val="0"/>
          <w:iCs w:val="0"/>
          <w:noProof/>
          <w:sz w:val="22"/>
          <w:szCs w:val="22"/>
          <w:lang w:eastAsia="es-ES"/>
        </w:rPr>
      </w:pPr>
      <w:hyperlink w:anchor="_Toc484034035" w:history="1">
        <w:r w:rsidR="005030AD" w:rsidRPr="000043A6">
          <w:rPr>
            <w:rStyle w:val="Hipervnculo"/>
            <w:rFonts w:ascii="Times New Roman" w:hAnsi="Times New Roman" w:cs="Times New Roman"/>
            <w:noProof/>
            <w:lang w:val="es-ES_tradnl"/>
          </w:rPr>
          <w:t>1.</w:t>
        </w:r>
        <w:r w:rsidR="005030AD">
          <w:rPr>
            <w:rFonts w:eastAsiaTheme="minorEastAsia" w:cstheme="minorBidi"/>
            <w:b w:val="0"/>
            <w:bCs w:val="0"/>
            <w:i w:val="0"/>
            <w:iCs w:val="0"/>
            <w:noProof/>
            <w:sz w:val="22"/>
            <w:szCs w:val="22"/>
            <w:lang w:eastAsia="es-ES"/>
          </w:rPr>
          <w:tab/>
        </w:r>
        <w:r w:rsidR="005030AD" w:rsidRPr="000043A6">
          <w:rPr>
            <w:rStyle w:val="Hipervnculo"/>
            <w:rFonts w:ascii="Times New Roman" w:hAnsi="Times New Roman" w:cs="Times New Roman"/>
            <w:noProof/>
          </w:rPr>
          <w:t>INTRODUCCIÓN</w:t>
        </w:r>
        <w:r w:rsidR="005030AD">
          <w:rPr>
            <w:noProof/>
            <w:webHidden/>
          </w:rPr>
          <w:tab/>
        </w:r>
        <w:r w:rsidR="005030AD">
          <w:rPr>
            <w:noProof/>
            <w:webHidden/>
          </w:rPr>
          <w:fldChar w:fldCharType="begin"/>
        </w:r>
        <w:r w:rsidR="005030AD">
          <w:rPr>
            <w:noProof/>
            <w:webHidden/>
          </w:rPr>
          <w:instrText xml:space="preserve"> PAGEREF _Toc484034035 \h </w:instrText>
        </w:r>
        <w:r w:rsidR="005030AD">
          <w:rPr>
            <w:noProof/>
            <w:webHidden/>
          </w:rPr>
        </w:r>
        <w:r w:rsidR="005030AD">
          <w:rPr>
            <w:noProof/>
            <w:webHidden/>
          </w:rPr>
          <w:fldChar w:fldCharType="separate"/>
        </w:r>
        <w:r w:rsidR="005030AD">
          <w:rPr>
            <w:noProof/>
            <w:webHidden/>
          </w:rPr>
          <w:t>6</w:t>
        </w:r>
        <w:r w:rsidR="005030AD">
          <w:rPr>
            <w:noProof/>
            <w:webHidden/>
          </w:rPr>
          <w:fldChar w:fldCharType="end"/>
        </w:r>
      </w:hyperlink>
    </w:p>
    <w:p w:rsidR="005030AD" w:rsidRDefault="00374385">
      <w:pPr>
        <w:pStyle w:val="TDC1"/>
        <w:tabs>
          <w:tab w:val="left" w:pos="440"/>
          <w:tab w:val="right" w:leader="underscore" w:pos="8494"/>
        </w:tabs>
        <w:rPr>
          <w:rFonts w:eastAsiaTheme="minorEastAsia" w:cstheme="minorBidi"/>
          <w:b w:val="0"/>
          <w:bCs w:val="0"/>
          <w:i w:val="0"/>
          <w:iCs w:val="0"/>
          <w:noProof/>
          <w:sz w:val="22"/>
          <w:szCs w:val="22"/>
          <w:lang w:eastAsia="es-ES"/>
        </w:rPr>
      </w:pPr>
      <w:hyperlink w:anchor="_Toc484034036" w:history="1">
        <w:r w:rsidR="005030AD" w:rsidRPr="000043A6">
          <w:rPr>
            <w:rStyle w:val="Hipervnculo"/>
            <w:rFonts w:ascii="Times New Roman" w:hAnsi="Times New Roman" w:cs="Times New Roman"/>
            <w:noProof/>
          </w:rPr>
          <w:t>2.</w:t>
        </w:r>
        <w:r w:rsidR="005030AD">
          <w:rPr>
            <w:rFonts w:eastAsiaTheme="minorEastAsia" w:cstheme="minorBidi"/>
            <w:b w:val="0"/>
            <w:bCs w:val="0"/>
            <w:i w:val="0"/>
            <w:iCs w:val="0"/>
            <w:noProof/>
            <w:sz w:val="22"/>
            <w:szCs w:val="22"/>
            <w:lang w:eastAsia="es-ES"/>
          </w:rPr>
          <w:tab/>
        </w:r>
        <w:r w:rsidR="005030AD" w:rsidRPr="000043A6">
          <w:rPr>
            <w:rStyle w:val="Hipervnculo"/>
            <w:rFonts w:ascii="Times New Roman" w:hAnsi="Times New Roman" w:cs="Times New Roman"/>
            <w:noProof/>
          </w:rPr>
          <w:t>RELACIONES MATRIMONIALES Y DERECHO INTERNACIONAL PRIVADO.</w:t>
        </w:r>
        <w:r w:rsidR="005030AD">
          <w:rPr>
            <w:noProof/>
            <w:webHidden/>
          </w:rPr>
          <w:tab/>
        </w:r>
        <w:r w:rsidR="005030AD">
          <w:rPr>
            <w:noProof/>
            <w:webHidden/>
          </w:rPr>
          <w:fldChar w:fldCharType="begin"/>
        </w:r>
        <w:r w:rsidR="005030AD">
          <w:rPr>
            <w:noProof/>
            <w:webHidden/>
          </w:rPr>
          <w:instrText xml:space="preserve"> PAGEREF _Toc484034036 \h </w:instrText>
        </w:r>
        <w:r w:rsidR="005030AD">
          <w:rPr>
            <w:noProof/>
            <w:webHidden/>
          </w:rPr>
        </w:r>
        <w:r w:rsidR="005030AD">
          <w:rPr>
            <w:noProof/>
            <w:webHidden/>
          </w:rPr>
          <w:fldChar w:fldCharType="separate"/>
        </w:r>
        <w:r w:rsidR="005030AD">
          <w:rPr>
            <w:noProof/>
            <w:webHidden/>
          </w:rPr>
          <w:t>7</w:t>
        </w:r>
        <w:r w:rsidR="005030AD">
          <w:rPr>
            <w:noProof/>
            <w:webHidden/>
          </w:rPr>
          <w:fldChar w:fldCharType="end"/>
        </w:r>
      </w:hyperlink>
    </w:p>
    <w:p w:rsidR="005030AD" w:rsidRDefault="00374385">
      <w:pPr>
        <w:pStyle w:val="TDC2"/>
        <w:tabs>
          <w:tab w:val="left" w:pos="880"/>
          <w:tab w:val="right" w:leader="underscore" w:pos="8494"/>
        </w:tabs>
        <w:rPr>
          <w:rFonts w:eastAsiaTheme="minorEastAsia" w:cstheme="minorBidi"/>
          <w:b w:val="0"/>
          <w:bCs w:val="0"/>
          <w:noProof/>
          <w:lang w:eastAsia="es-ES"/>
        </w:rPr>
      </w:pPr>
      <w:hyperlink w:anchor="_Toc484034037" w:history="1">
        <w:r w:rsidR="005030AD" w:rsidRPr="000043A6">
          <w:rPr>
            <w:rStyle w:val="Hipervnculo"/>
            <w:rFonts w:ascii="Times New Roman" w:hAnsi="Times New Roman" w:cs="Times New Roman"/>
            <w:noProof/>
          </w:rPr>
          <w:t>2.1.</w:t>
        </w:r>
        <w:r w:rsidR="005030AD">
          <w:rPr>
            <w:rFonts w:eastAsiaTheme="minorEastAsia" w:cstheme="minorBidi"/>
            <w:b w:val="0"/>
            <w:bCs w:val="0"/>
            <w:noProof/>
            <w:lang w:eastAsia="es-ES"/>
          </w:rPr>
          <w:tab/>
        </w:r>
        <w:r w:rsidR="005030AD" w:rsidRPr="000043A6">
          <w:rPr>
            <w:rStyle w:val="Hipervnculo"/>
            <w:rFonts w:ascii="Times New Roman" w:hAnsi="Times New Roman" w:cs="Times New Roman"/>
            <w:noProof/>
          </w:rPr>
          <w:t>MATRIMONIOS MIXTOS.</w:t>
        </w:r>
        <w:r w:rsidR="005030AD">
          <w:rPr>
            <w:noProof/>
            <w:webHidden/>
          </w:rPr>
          <w:tab/>
        </w:r>
        <w:r w:rsidR="005030AD">
          <w:rPr>
            <w:noProof/>
            <w:webHidden/>
          </w:rPr>
          <w:fldChar w:fldCharType="begin"/>
        </w:r>
        <w:r w:rsidR="005030AD">
          <w:rPr>
            <w:noProof/>
            <w:webHidden/>
          </w:rPr>
          <w:instrText xml:space="preserve"> PAGEREF _Toc484034037 \h </w:instrText>
        </w:r>
        <w:r w:rsidR="005030AD">
          <w:rPr>
            <w:noProof/>
            <w:webHidden/>
          </w:rPr>
        </w:r>
        <w:r w:rsidR="005030AD">
          <w:rPr>
            <w:noProof/>
            <w:webHidden/>
          </w:rPr>
          <w:fldChar w:fldCharType="separate"/>
        </w:r>
        <w:r w:rsidR="005030AD">
          <w:rPr>
            <w:noProof/>
            <w:webHidden/>
          </w:rPr>
          <w:t>8</w:t>
        </w:r>
        <w:r w:rsidR="005030AD">
          <w:rPr>
            <w:noProof/>
            <w:webHidden/>
          </w:rPr>
          <w:fldChar w:fldCharType="end"/>
        </w:r>
      </w:hyperlink>
    </w:p>
    <w:p w:rsidR="005030AD" w:rsidRDefault="00374385">
      <w:pPr>
        <w:pStyle w:val="TDC1"/>
        <w:tabs>
          <w:tab w:val="left" w:pos="440"/>
          <w:tab w:val="right" w:leader="underscore" w:pos="8494"/>
        </w:tabs>
        <w:rPr>
          <w:rFonts w:eastAsiaTheme="minorEastAsia" w:cstheme="minorBidi"/>
          <w:b w:val="0"/>
          <w:bCs w:val="0"/>
          <w:i w:val="0"/>
          <w:iCs w:val="0"/>
          <w:noProof/>
          <w:sz w:val="22"/>
          <w:szCs w:val="22"/>
          <w:lang w:eastAsia="es-ES"/>
        </w:rPr>
      </w:pPr>
      <w:hyperlink w:anchor="_Toc484034038" w:history="1">
        <w:r w:rsidR="005030AD" w:rsidRPr="000043A6">
          <w:rPr>
            <w:rStyle w:val="Hipervnculo"/>
            <w:rFonts w:ascii="Times New Roman" w:hAnsi="Times New Roman" w:cs="Times New Roman"/>
            <w:noProof/>
            <w:lang w:val="es-ES_tradnl"/>
          </w:rPr>
          <w:t>3.</w:t>
        </w:r>
        <w:r w:rsidR="005030AD">
          <w:rPr>
            <w:rFonts w:eastAsiaTheme="minorEastAsia" w:cstheme="minorBidi"/>
            <w:b w:val="0"/>
            <w:bCs w:val="0"/>
            <w:i w:val="0"/>
            <w:iCs w:val="0"/>
            <w:noProof/>
            <w:sz w:val="22"/>
            <w:szCs w:val="22"/>
            <w:lang w:eastAsia="es-ES"/>
          </w:rPr>
          <w:tab/>
        </w:r>
        <w:r w:rsidR="005030AD" w:rsidRPr="000043A6">
          <w:rPr>
            <w:rStyle w:val="Hipervnculo"/>
            <w:rFonts w:ascii="Times New Roman" w:hAnsi="Times New Roman" w:cs="Times New Roman"/>
            <w:noProof/>
            <w:lang w:val="es-ES_tradnl"/>
          </w:rPr>
          <w:t>MATRIMONIOS DE CONVENIENCIA.</w:t>
        </w:r>
        <w:r w:rsidR="005030AD">
          <w:rPr>
            <w:noProof/>
            <w:webHidden/>
          </w:rPr>
          <w:tab/>
        </w:r>
        <w:r w:rsidR="005030AD">
          <w:rPr>
            <w:noProof/>
            <w:webHidden/>
          </w:rPr>
          <w:fldChar w:fldCharType="begin"/>
        </w:r>
        <w:r w:rsidR="005030AD">
          <w:rPr>
            <w:noProof/>
            <w:webHidden/>
          </w:rPr>
          <w:instrText xml:space="preserve"> PAGEREF _Toc484034038 \h </w:instrText>
        </w:r>
        <w:r w:rsidR="005030AD">
          <w:rPr>
            <w:noProof/>
            <w:webHidden/>
          </w:rPr>
        </w:r>
        <w:r w:rsidR="005030AD">
          <w:rPr>
            <w:noProof/>
            <w:webHidden/>
          </w:rPr>
          <w:fldChar w:fldCharType="separate"/>
        </w:r>
        <w:r w:rsidR="005030AD">
          <w:rPr>
            <w:noProof/>
            <w:webHidden/>
          </w:rPr>
          <w:t>9</w:t>
        </w:r>
        <w:r w:rsidR="005030AD">
          <w:rPr>
            <w:noProof/>
            <w:webHidden/>
          </w:rPr>
          <w:fldChar w:fldCharType="end"/>
        </w:r>
      </w:hyperlink>
    </w:p>
    <w:p w:rsidR="005030AD" w:rsidRDefault="00374385">
      <w:pPr>
        <w:pStyle w:val="TDC2"/>
        <w:tabs>
          <w:tab w:val="left" w:pos="880"/>
          <w:tab w:val="right" w:leader="underscore" w:pos="8494"/>
        </w:tabs>
        <w:rPr>
          <w:rFonts w:eastAsiaTheme="minorEastAsia" w:cstheme="minorBidi"/>
          <w:b w:val="0"/>
          <w:bCs w:val="0"/>
          <w:noProof/>
          <w:lang w:eastAsia="es-ES"/>
        </w:rPr>
      </w:pPr>
      <w:hyperlink w:anchor="_Toc484034039" w:history="1">
        <w:r w:rsidR="005030AD" w:rsidRPr="000043A6">
          <w:rPr>
            <w:rStyle w:val="Hipervnculo"/>
            <w:rFonts w:ascii="Times New Roman" w:hAnsi="Times New Roman" w:cs="Times New Roman"/>
            <w:noProof/>
            <w:lang w:val="es-ES_tradnl"/>
          </w:rPr>
          <w:t>3.1.</w:t>
        </w:r>
        <w:r w:rsidR="005030AD">
          <w:rPr>
            <w:rFonts w:eastAsiaTheme="minorEastAsia" w:cstheme="minorBidi"/>
            <w:b w:val="0"/>
            <w:bCs w:val="0"/>
            <w:noProof/>
            <w:lang w:eastAsia="es-ES"/>
          </w:rPr>
          <w:tab/>
        </w:r>
        <w:r w:rsidR="005030AD" w:rsidRPr="000043A6">
          <w:rPr>
            <w:rStyle w:val="Hipervnculo"/>
            <w:rFonts w:ascii="Times New Roman" w:hAnsi="Times New Roman" w:cs="Times New Roman"/>
            <w:noProof/>
            <w:lang w:val="es-ES_tradnl"/>
          </w:rPr>
          <w:t>CONCEPTO.</w:t>
        </w:r>
        <w:r w:rsidR="005030AD">
          <w:rPr>
            <w:noProof/>
            <w:webHidden/>
          </w:rPr>
          <w:tab/>
        </w:r>
        <w:r w:rsidR="005030AD">
          <w:rPr>
            <w:noProof/>
            <w:webHidden/>
          </w:rPr>
          <w:fldChar w:fldCharType="begin"/>
        </w:r>
        <w:r w:rsidR="005030AD">
          <w:rPr>
            <w:noProof/>
            <w:webHidden/>
          </w:rPr>
          <w:instrText xml:space="preserve"> PAGEREF _Toc484034039 \h </w:instrText>
        </w:r>
        <w:r w:rsidR="005030AD">
          <w:rPr>
            <w:noProof/>
            <w:webHidden/>
          </w:rPr>
        </w:r>
        <w:r w:rsidR="005030AD">
          <w:rPr>
            <w:noProof/>
            <w:webHidden/>
          </w:rPr>
          <w:fldChar w:fldCharType="separate"/>
        </w:r>
        <w:r w:rsidR="005030AD">
          <w:rPr>
            <w:noProof/>
            <w:webHidden/>
          </w:rPr>
          <w:t>9</w:t>
        </w:r>
        <w:r w:rsidR="005030AD">
          <w:rPr>
            <w:noProof/>
            <w:webHidden/>
          </w:rPr>
          <w:fldChar w:fldCharType="end"/>
        </w:r>
      </w:hyperlink>
    </w:p>
    <w:p w:rsidR="005030AD" w:rsidRDefault="00374385">
      <w:pPr>
        <w:pStyle w:val="TDC2"/>
        <w:tabs>
          <w:tab w:val="left" w:pos="880"/>
          <w:tab w:val="right" w:leader="underscore" w:pos="8494"/>
        </w:tabs>
        <w:rPr>
          <w:rFonts w:eastAsiaTheme="minorEastAsia" w:cstheme="minorBidi"/>
          <w:b w:val="0"/>
          <w:bCs w:val="0"/>
          <w:noProof/>
          <w:lang w:eastAsia="es-ES"/>
        </w:rPr>
      </w:pPr>
      <w:hyperlink w:anchor="_Toc484034040" w:history="1">
        <w:r w:rsidR="005030AD" w:rsidRPr="000043A6">
          <w:rPr>
            <w:rStyle w:val="Hipervnculo"/>
            <w:rFonts w:ascii="Times New Roman" w:hAnsi="Times New Roman" w:cs="Times New Roman"/>
            <w:noProof/>
            <w:lang w:val="es-ES_tradnl"/>
          </w:rPr>
          <w:t>3.2.</w:t>
        </w:r>
        <w:r w:rsidR="005030AD">
          <w:rPr>
            <w:rFonts w:eastAsiaTheme="minorEastAsia" w:cstheme="minorBidi"/>
            <w:b w:val="0"/>
            <w:bCs w:val="0"/>
            <w:noProof/>
            <w:lang w:eastAsia="es-ES"/>
          </w:rPr>
          <w:tab/>
        </w:r>
        <w:r w:rsidR="005030AD" w:rsidRPr="000043A6">
          <w:rPr>
            <w:rStyle w:val="Hipervnculo"/>
            <w:rFonts w:ascii="Times New Roman" w:hAnsi="Times New Roman" w:cs="Times New Roman"/>
            <w:noProof/>
            <w:lang w:val="es-ES_tradnl"/>
          </w:rPr>
          <w:t>AUGE DEL MATRIMONIO DE COMPLACENCIA.</w:t>
        </w:r>
        <w:r w:rsidR="005030AD">
          <w:rPr>
            <w:noProof/>
            <w:webHidden/>
          </w:rPr>
          <w:tab/>
        </w:r>
        <w:r w:rsidR="005030AD">
          <w:rPr>
            <w:noProof/>
            <w:webHidden/>
          </w:rPr>
          <w:fldChar w:fldCharType="begin"/>
        </w:r>
        <w:r w:rsidR="005030AD">
          <w:rPr>
            <w:noProof/>
            <w:webHidden/>
          </w:rPr>
          <w:instrText xml:space="preserve"> PAGEREF _Toc484034040 \h </w:instrText>
        </w:r>
        <w:r w:rsidR="005030AD">
          <w:rPr>
            <w:noProof/>
            <w:webHidden/>
          </w:rPr>
        </w:r>
        <w:r w:rsidR="005030AD">
          <w:rPr>
            <w:noProof/>
            <w:webHidden/>
          </w:rPr>
          <w:fldChar w:fldCharType="separate"/>
        </w:r>
        <w:r w:rsidR="005030AD">
          <w:rPr>
            <w:noProof/>
            <w:webHidden/>
          </w:rPr>
          <w:t>11</w:t>
        </w:r>
        <w:r w:rsidR="005030AD">
          <w:rPr>
            <w:noProof/>
            <w:webHidden/>
          </w:rPr>
          <w:fldChar w:fldCharType="end"/>
        </w:r>
      </w:hyperlink>
    </w:p>
    <w:p w:rsidR="005030AD" w:rsidRDefault="00374385">
      <w:pPr>
        <w:pStyle w:val="TDC2"/>
        <w:tabs>
          <w:tab w:val="left" w:pos="880"/>
          <w:tab w:val="right" w:leader="underscore" w:pos="8494"/>
        </w:tabs>
        <w:rPr>
          <w:rFonts w:eastAsiaTheme="minorEastAsia" w:cstheme="minorBidi"/>
          <w:b w:val="0"/>
          <w:bCs w:val="0"/>
          <w:noProof/>
          <w:lang w:eastAsia="es-ES"/>
        </w:rPr>
      </w:pPr>
      <w:hyperlink w:anchor="_Toc484034041" w:history="1">
        <w:r w:rsidR="005030AD" w:rsidRPr="000043A6">
          <w:rPr>
            <w:rStyle w:val="Hipervnculo"/>
            <w:rFonts w:ascii="Times New Roman" w:hAnsi="Times New Roman" w:cs="Times New Roman"/>
            <w:noProof/>
            <w:lang w:val="es-ES_tradnl"/>
          </w:rPr>
          <w:t>3.3.</w:t>
        </w:r>
        <w:r w:rsidR="005030AD">
          <w:rPr>
            <w:rFonts w:eastAsiaTheme="minorEastAsia" w:cstheme="minorBidi"/>
            <w:b w:val="0"/>
            <w:bCs w:val="0"/>
            <w:noProof/>
            <w:lang w:eastAsia="es-ES"/>
          </w:rPr>
          <w:tab/>
        </w:r>
        <w:r w:rsidR="005030AD" w:rsidRPr="000043A6">
          <w:rPr>
            <w:rStyle w:val="Hipervnculo"/>
            <w:rFonts w:ascii="Times New Roman" w:hAnsi="Times New Roman" w:cs="Times New Roman"/>
            <w:noProof/>
            <w:lang w:val="es-ES_tradnl"/>
          </w:rPr>
          <w:t>¿QUÉ ES EL MATRIMONIO?</w:t>
        </w:r>
        <w:r w:rsidR="005030AD">
          <w:rPr>
            <w:noProof/>
            <w:webHidden/>
          </w:rPr>
          <w:tab/>
        </w:r>
        <w:r w:rsidR="005030AD">
          <w:rPr>
            <w:noProof/>
            <w:webHidden/>
          </w:rPr>
          <w:fldChar w:fldCharType="begin"/>
        </w:r>
        <w:r w:rsidR="005030AD">
          <w:rPr>
            <w:noProof/>
            <w:webHidden/>
          </w:rPr>
          <w:instrText xml:space="preserve"> PAGEREF _Toc484034041 \h </w:instrText>
        </w:r>
        <w:r w:rsidR="005030AD">
          <w:rPr>
            <w:noProof/>
            <w:webHidden/>
          </w:rPr>
        </w:r>
        <w:r w:rsidR="005030AD">
          <w:rPr>
            <w:noProof/>
            <w:webHidden/>
          </w:rPr>
          <w:fldChar w:fldCharType="separate"/>
        </w:r>
        <w:r w:rsidR="005030AD">
          <w:rPr>
            <w:noProof/>
            <w:webHidden/>
          </w:rPr>
          <w:t>12</w:t>
        </w:r>
        <w:r w:rsidR="005030AD">
          <w:rPr>
            <w:noProof/>
            <w:webHidden/>
          </w:rPr>
          <w:fldChar w:fldCharType="end"/>
        </w:r>
      </w:hyperlink>
    </w:p>
    <w:p w:rsidR="005030AD" w:rsidRDefault="00374385">
      <w:pPr>
        <w:pStyle w:val="TDC2"/>
        <w:tabs>
          <w:tab w:val="left" w:pos="880"/>
          <w:tab w:val="right" w:leader="underscore" w:pos="8494"/>
        </w:tabs>
        <w:rPr>
          <w:rFonts w:eastAsiaTheme="minorEastAsia" w:cstheme="minorBidi"/>
          <w:b w:val="0"/>
          <w:bCs w:val="0"/>
          <w:noProof/>
          <w:lang w:eastAsia="es-ES"/>
        </w:rPr>
      </w:pPr>
      <w:hyperlink w:anchor="_Toc484034042" w:history="1">
        <w:r w:rsidR="005030AD" w:rsidRPr="000043A6">
          <w:rPr>
            <w:rStyle w:val="Hipervnculo"/>
            <w:rFonts w:ascii="Times New Roman" w:hAnsi="Times New Roman" w:cs="Times New Roman"/>
            <w:noProof/>
            <w:lang w:val="es-ES_tradnl"/>
          </w:rPr>
          <w:t>3.4.</w:t>
        </w:r>
        <w:r w:rsidR="005030AD">
          <w:rPr>
            <w:rFonts w:eastAsiaTheme="minorEastAsia" w:cstheme="minorBidi"/>
            <w:b w:val="0"/>
            <w:bCs w:val="0"/>
            <w:noProof/>
            <w:lang w:eastAsia="es-ES"/>
          </w:rPr>
          <w:tab/>
        </w:r>
        <w:r w:rsidR="005030AD" w:rsidRPr="000043A6">
          <w:rPr>
            <w:rStyle w:val="Hipervnculo"/>
            <w:rFonts w:ascii="Times New Roman" w:hAnsi="Times New Roman" w:cs="Times New Roman"/>
            <w:noProof/>
            <w:lang w:val="es-ES_tradnl"/>
          </w:rPr>
          <w:t>EL IUS CONNUBII.</w:t>
        </w:r>
        <w:r w:rsidR="005030AD">
          <w:rPr>
            <w:noProof/>
            <w:webHidden/>
          </w:rPr>
          <w:tab/>
        </w:r>
        <w:r w:rsidR="005030AD">
          <w:rPr>
            <w:noProof/>
            <w:webHidden/>
          </w:rPr>
          <w:fldChar w:fldCharType="begin"/>
        </w:r>
        <w:r w:rsidR="005030AD">
          <w:rPr>
            <w:noProof/>
            <w:webHidden/>
          </w:rPr>
          <w:instrText xml:space="preserve"> PAGEREF _Toc484034042 \h </w:instrText>
        </w:r>
        <w:r w:rsidR="005030AD">
          <w:rPr>
            <w:noProof/>
            <w:webHidden/>
          </w:rPr>
        </w:r>
        <w:r w:rsidR="005030AD">
          <w:rPr>
            <w:noProof/>
            <w:webHidden/>
          </w:rPr>
          <w:fldChar w:fldCharType="separate"/>
        </w:r>
        <w:r w:rsidR="005030AD">
          <w:rPr>
            <w:noProof/>
            <w:webHidden/>
          </w:rPr>
          <w:t>14</w:t>
        </w:r>
        <w:r w:rsidR="005030AD">
          <w:rPr>
            <w:noProof/>
            <w:webHidden/>
          </w:rPr>
          <w:fldChar w:fldCharType="end"/>
        </w:r>
      </w:hyperlink>
    </w:p>
    <w:p w:rsidR="005030AD" w:rsidRDefault="00374385">
      <w:pPr>
        <w:pStyle w:val="TDC1"/>
        <w:tabs>
          <w:tab w:val="left" w:pos="440"/>
          <w:tab w:val="right" w:leader="underscore" w:pos="8494"/>
        </w:tabs>
        <w:rPr>
          <w:rFonts w:eastAsiaTheme="minorEastAsia" w:cstheme="minorBidi"/>
          <w:b w:val="0"/>
          <w:bCs w:val="0"/>
          <w:i w:val="0"/>
          <w:iCs w:val="0"/>
          <w:noProof/>
          <w:sz w:val="22"/>
          <w:szCs w:val="22"/>
          <w:lang w:eastAsia="es-ES"/>
        </w:rPr>
      </w:pPr>
      <w:hyperlink w:anchor="_Toc484034043" w:history="1">
        <w:r w:rsidR="005030AD" w:rsidRPr="000043A6">
          <w:rPr>
            <w:rStyle w:val="Hipervnculo"/>
            <w:rFonts w:ascii="Times New Roman" w:hAnsi="Times New Roman" w:cs="Times New Roman"/>
            <w:noProof/>
            <w:lang w:val="es-ES_tradnl"/>
          </w:rPr>
          <w:t>4.</w:t>
        </w:r>
        <w:r w:rsidR="005030AD">
          <w:rPr>
            <w:rFonts w:eastAsiaTheme="minorEastAsia" w:cstheme="minorBidi"/>
            <w:b w:val="0"/>
            <w:bCs w:val="0"/>
            <w:i w:val="0"/>
            <w:iCs w:val="0"/>
            <w:noProof/>
            <w:sz w:val="22"/>
            <w:szCs w:val="22"/>
            <w:lang w:eastAsia="es-ES"/>
          </w:rPr>
          <w:tab/>
        </w:r>
        <w:r w:rsidR="005030AD" w:rsidRPr="000043A6">
          <w:rPr>
            <w:rStyle w:val="Hipervnculo"/>
            <w:rFonts w:ascii="Times New Roman" w:hAnsi="Times New Roman" w:cs="Times New Roman"/>
            <w:noProof/>
            <w:lang w:val="es-ES_tradnl"/>
          </w:rPr>
          <w:t>CELEBRACIÓN</w:t>
        </w:r>
        <w:r>
          <w:rPr>
            <w:rStyle w:val="Hipervnculo"/>
            <w:rFonts w:ascii="Times New Roman" w:hAnsi="Times New Roman" w:cs="Times New Roman"/>
            <w:noProof/>
            <w:lang w:val="es-ES_tradnl"/>
          </w:rPr>
          <w:t xml:space="preserve"> DEL MATRIMONIO</w:t>
        </w:r>
        <w:r w:rsidR="005030AD" w:rsidRPr="000043A6">
          <w:rPr>
            <w:rStyle w:val="Hipervnculo"/>
            <w:rFonts w:ascii="Times New Roman" w:hAnsi="Times New Roman" w:cs="Times New Roman"/>
            <w:noProof/>
            <w:lang w:val="es-ES_tradnl"/>
          </w:rPr>
          <w:t>.</w:t>
        </w:r>
        <w:r w:rsidR="005030AD">
          <w:rPr>
            <w:noProof/>
            <w:webHidden/>
          </w:rPr>
          <w:tab/>
        </w:r>
        <w:r w:rsidR="005030AD">
          <w:rPr>
            <w:noProof/>
            <w:webHidden/>
          </w:rPr>
          <w:fldChar w:fldCharType="begin"/>
        </w:r>
        <w:r w:rsidR="005030AD">
          <w:rPr>
            <w:noProof/>
            <w:webHidden/>
          </w:rPr>
          <w:instrText xml:space="preserve"> PAGEREF _Toc484034043 \h </w:instrText>
        </w:r>
        <w:r w:rsidR="005030AD">
          <w:rPr>
            <w:noProof/>
            <w:webHidden/>
          </w:rPr>
        </w:r>
        <w:r w:rsidR="005030AD">
          <w:rPr>
            <w:noProof/>
            <w:webHidden/>
          </w:rPr>
          <w:fldChar w:fldCharType="separate"/>
        </w:r>
        <w:r w:rsidR="005030AD">
          <w:rPr>
            <w:noProof/>
            <w:webHidden/>
          </w:rPr>
          <w:t>15</w:t>
        </w:r>
        <w:r w:rsidR="005030AD">
          <w:rPr>
            <w:noProof/>
            <w:webHidden/>
          </w:rPr>
          <w:fldChar w:fldCharType="end"/>
        </w:r>
      </w:hyperlink>
    </w:p>
    <w:p w:rsidR="005030AD" w:rsidRDefault="00374385">
      <w:pPr>
        <w:pStyle w:val="TDC2"/>
        <w:tabs>
          <w:tab w:val="left" w:pos="880"/>
          <w:tab w:val="right" w:leader="underscore" w:pos="8494"/>
        </w:tabs>
        <w:rPr>
          <w:rFonts w:eastAsiaTheme="minorEastAsia" w:cstheme="minorBidi"/>
          <w:b w:val="0"/>
          <w:bCs w:val="0"/>
          <w:noProof/>
          <w:lang w:eastAsia="es-ES"/>
        </w:rPr>
      </w:pPr>
      <w:hyperlink w:anchor="_Toc484034044" w:history="1">
        <w:r w:rsidR="005030AD" w:rsidRPr="000043A6">
          <w:rPr>
            <w:rStyle w:val="Hipervnculo"/>
            <w:rFonts w:ascii="Times New Roman" w:hAnsi="Times New Roman" w:cs="Times New Roman"/>
            <w:noProof/>
            <w:lang w:val="es-ES_tradnl"/>
          </w:rPr>
          <w:t>4.1.</w:t>
        </w:r>
        <w:r w:rsidR="005030AD">
          <w:rPr>
            <w:rFonts w:eastAsiaTheme="minorEastAsia" w:cstheme="minorBidi"/>
            <w:b w:val="0"/>
            <w:bCs w:val="0"/>
            <w:noProof/>
            <w:lang w:eastAsia="es-ES"/>
          </w:rPr>
          <w:tab/>
        </w:r>
        <w:r w:rsidR="005030AD" w:rsidRPr="000043A6">
          <w:rPr>
            <w:rStyle w:val="Hipervnculo"/>
            <w:rFonts w:ascii="Times New Roman" w:hAnsi="Times New Roman" w:cs="Times New Roman"/>
            <w:noProof/>
          </w:rPr>
          <w:t>LEGISLACIÓN APLICABLE Y CONVENIOS</w:t>
        </w:r>
        <w:r w:rsidR="005030AD">
          <w:rPr>
            <w:noProof/>
            <w:webHidden/>
          </w:rPr>
          <w:tab/>
        </w:r>
        <w:r w:rsidR="005030AD">
          <w:rPr>
            <w:noProof/>
            <w:webHidden/>
          </w:rPr>
          <w:fldChar w:fldCharType="begin"/>
        </w:r>
        <w:r w:rsidR="005030AD">
          <w:rPr>
            <w:noProof/>
            <w:webHidden/>
          </w:rPr>
          <w:instrText xml:space="preserve"> PAGEREF _Toc484034044 \h </w:instrText>
        </w:r>
        <w:r w:rsidR="005030AD">
          <w:rPr>
            <w:noProof/>
            <w:webHidden/>
          </w:rPr>
        </w:r>
        <w:r w:rsidR="005030AD">
          <w:rPr>
            <w:noProof/>
            <w:webHidden/>
          </w:rPr>
          <w:fldChar w:fldCharType="separate"/>
        </w:r>
        <w:r w:rsidR="005030AD">
          <w:rPr>
            <w:noProof/>
            <w:webHidden/>
          </w:rPr>
          <w:t>15</w:t>
        </w:r>
        <w:r w:rsidR="005030AD">
          <w:rPr>
            <w:noProof/>
            <w:webHidden/>
          </w:rPr>
          <w:fldChar w:fldCharType="end"/>
        </w:r>
      </w:hyperlink>
    </w:p>
    <w:p w:rsidR="005030AD" w:rsidRDefault="00374385">
      <w:pPr>
        <w:pStyle w:val="TDC2"/>
        <w:tabs>
          <w:tab w:val="left" w:pos="880"/>
          <w:tab w:val="right" w:leader="underscore" w:pos="8494"/>
        </w:tabs>
        <w:rPr>
          <w:rFonts w:eastAsiaTheme="minorEastAsia" w:cstheme="minorBidi"/>
          <w:b w:val="0"/>
          <w:bCs w:val="0"/>
          <w:noProof/>
          <w:lang w:eastAsia="es-ES"/>
        </w:rPr>
      </w:pPr>
      <w:hyperlink w:anchor="_Toc484034045" w:history="1">
        <w:r w:rsidR="005030AD" w:rsidRPr="000043A6">
          <w:rPr>
            <w:rStyle w:val="Hipervnculo"/>
            <w:rFonts w:ascii="Times New Roman" w:hAnsi="Times New Roman" w:cs="Times New Roman"/>
            <w:noProof/>
            <w:lang w:val="es-ES_tradnl"/>
          </w:rPr>
          <w:t>4.2.</w:t>
        </w:r>
        <w:r w:rsidR="005030AD">
          <w:rPr>
            <w:rFonts w:eastAsiaTheme="minorEastAsia" w:cstheme="minorBidi"/>
            <w:b w:val="0"/>
            <w:bCs w:val="0"/>
            <w:noProof/>
            <w:lang w:eastAsia="es-ES"/>
          </w:rPr>
          <w:tab/>
        </w:r>
        <w:r w:rsidR="005030AD" w:rsidRPr="000043A6">
          <w:rPr>
            <w:rStyle w:val="Hipervnculo"/>
            <w:rFonts w:ascii="Times New Roman" w:hAnsi="Times New Roman" w:cs="Times New Roman"/>
            <w:noProof/>
            <w:lang w:val="es-ES_tradnl"/>
          </w:rPr>
          <w:t>PERSPECTIVA DESDE EL DERECHO INTERNACIONAL PRIVADO.</w:t>
        </w:r>
        <w:r w:rsidR="005030AD">
          <w:rPr>
            <w:noProof/>
            <w:webHidden/>
          </w:rPr>
          <w:tab/>
        </w:r>
        <w:r w:rsidR="005030AD">
          <w:rPr>
            <w:noProof/>
            <w:webHidden/>
          </w:rPr>
          <w:fldChar w:fldCharType="begin"/>
        </w:r>
        <w:r w:rsidR="005030AD">
          <w:rPr>
            <w:noProof/>
            <w:webHidden/>
          </w:rPr>
          <w:instrText xml:space="preserve"> PAGEREF _Toc484034045 \h </w:instrText>
        </w:r>
        <w:r w:rsidR="005030AD">
          <w:rPr>
            <w:noProof/>
            <w:webHidden/>
          </w:rPr>
        </w:r>
        <w:r w:rsidR="005030AD">
          <w:rPr>
            <w:noProof/>
            <w:webHidden/>
          </w:rPr>
          <w:fldChar w:fldCharType="separate"/>
        </w:r>
        <w:r w:rsidR="005030AD">
          <w:rPr>
            <w:noProof/>
            <w:webHidden/>
          </w:rPr>
          <w:t>18</w:t>
        </w:r>
        <w:r w:rsidR="005030AD">
          <w:rPr>
            <w:noProof/>
            <w:webHidden/>
          </w:rPr>
          <w:fldChar w:fldCharType="end"/>
        </w:r>
      </w:hyperlink>
    </w:p>
    <w:p w:rsidR="005030AD" w:rsidRDefault="00374385">
      <w:pPr>
        <w:pStyle w:val="TDC2"/>
        <w:tabs>
          <w:tab w:val="left" w:pos="880"/>
          <w:tab w:val="right" w:leader="underscore" w:pos="8494"/>
        </w:tabs>
        <w:rPr>
          <w:rFonts w:eastAsiaTheme="minorEastAsia" w:cstheme="minorBidi"/>
          <w:b w:val="0"/>
          <w:bCs w:val="0"/>
          <w:noProof/>
          <w:lang w:eastAsia="es-ES"/>
        </w:rPr>
      </w:pPr>
      <w:hyperlink w:anchor="_Toc484034046" w:history="1">
        <w:r w:rsidR="005030AD" w:rsidRPr="000043A6">
          <w:rPr>
            <w:rStyle w:val="Hipervnculo"/>
            <w:rFonts w:ascii="Times New Roman" w:hAnsi="Times New Roman" w:cs="Times New Roman"/>
            <w:noProof/>
          </w:rPr>
          <w:t>4.3.</w:t>
        </w:r>
        <w:r w:rsidR="005030AD">
          <w:rPr>
            <w:rFonts w:eastAsiaTheme="minorEastAsia" w:cstheme="minorBidi"/>
            <w:b w:val="0"/>
            <w:bCs w:val="0"/>
            <w:noProof/>
            <w:lang w:eastAsia="es-ES"/>
          </w:rPr>
          <w:tab/>
        </w:r>
        <w:r w:rsidR="005030AD" w:rsidRPr="000043A6">
          <w:rPr>
            <w:rStyle w:val="Hipervnculo"/>
            <w:rFonts w:ascii="Times New Roman" w:hAnsi="Times New Roman" w:cs="Times New Roman"/>
            <w:noProof/>
          </w:rPr>
          <w:t>SITUACIONES POSIBLES ENTRE UN NACIONAL Y UN EXTRANJERO.</w:t>
        </w:r>
        <w:r w:rsidR="005030AD">
          <w:rPr>
            <w:noProof/>
            <w:webHidden/>
          </w:rPr>
          <w:tab/>
        </w:r>
        <w:r w:rsidR="005030AD">
          <w:rPr>
            <w:noProof/>
            <w:webHidden/>
          </w:rPr>
          <w:fldChar w:fldCharType="begin"/>
        </w:r>
        <w:r w:rsidR="005030AD">
          <w:rPr>
            <w:noProof/>
            <w:webHidden/>
          </w:rPr>
          <w:instrText xml:space="preserve"> PAGEREF _Toc484034046 \h </w:instrText>
        </w:r>
        <w:r w:rsidR="005030AD">
          <w:rPr>
            <w:noProof/>
            <w:webHidden/>
          </w:rPr>
        </w:r>
        <w:r w:rsidR="005030AD">
          <w:rPr>
            <w:noProof/>
            <w:webHidden/>
          </w:rPr>
          <w:fldChar w:fldCharType="separate"/>
        </w:r>
        <w:r w:rsidR="005030AD">
          <w:rPr>
            <w:noProof/>
            <w:webHidden/>
          </w:rPr>
          <w:t>21</w:t>
        </w:r>
        <w:r w:rsidR="005030AD">
          <w:rPr>
            <w:noProof/>
            <w:webHidden/>
          </w:rPr>
          <w:fldChar w:fldCharType="end"/>
        </w:r>
      </w:hyperlink>
    </w:p>
    <w:p w:rsidR="005030AD" w:rsidRDefault="00374385">
      <w:pPr>
        <w:pStyle w:val="TDC2"/>
        <w:tabs>
          <w:tab w:val="left" w:pos="880"/>
          <w:tab w:val="right" w:leader="underscore" w:pos="8494"/>
        </w:tabs>
        <w:rPr>
          <w:rFonts w:eastAsiaTheme="minorEastAsia" w:cstheme="minorBidi"/>
          <w:b w:val="0"/>
          <w:bCs w:val="0"/>
          <w:noProof/>
          <w:lang w:eastAsia="es-ES"/>
        </w:rPr>
      </w:pPr>
      <w:hyperlink w:anchor="_Toc484034047" w:history="1">
        <w:r w:rsidR="005030AD" w:rsidRPr="000043A6">
          <w:rPr>
            <w:rStyle w:val="Hipervnculo"/>
            <w:rFonts w:ascii="Times New Roman" w:hAnsi="Times New Roman" w:cs="Times New Roman"/>
            <w:noProof/>
          </w:rPr>
          <w:t>4.4.</w:t>
        </w:r>
        <w:r w:rsidR="005030AD">
          <w:rPr>
            <w:rFonts w:eastAsiaTheme="minorEastAsia" w:cstheme="minorBidi"/>
            <w:b w:val="0"/>
            <w:bCs w:val="0"/>
            <w:noProof/>
            <w:lang w:eastAsia="es-ES"/>
          </w:rPr>
          <w:tab/>
        </w:r>
        <w:r w:rsidR="005030AD" w:rsidRPr="000043A6">
          <w:rPr>
            <w:rStyle w:val="Hipervnculo"/>
            <w:rFonts w:ascii="Times New Roman" w:hAnsi="Times New Roman" w:cs="Times New Roman"/>
            <w:noProof/>
          </w:rPr>
          <w:t>EL FRAUDE A LA LEY Y LA SIMULACIÓN EN EL MATRIMONIO.</w:t>
        </w:r>
        <w:r w:rsidR="005030AD">
          <w:rPr>
            <w:noProof/>
            <w:webHidden/>
          </w:rPr>
          <w:tab/>
        </w:r>
        <w:r w:rsidR="005030AD">
          <w:rPr>
            <w:noProof/>
            <w:webHidden/>
          </w:rPr>
          <w:fldChar w:fldCharType="begin"/>
        </w:r>
        <w:r w:rsidR="005030AD">
          <w:rPr>
            <w:noProof/>
            <w:webHidden/>
          </w:rPr>
          <w:instrText xml:space="preserve"> PAGEREF _Toc484034047 \h </w:instrText>
        </w:r>
        <w:r w:rsidR="005030AD">
          <w:rPr>
            <w:noProof/>
            <w:webHidden/>
          </w:rPr>
        </w:r>
        <w:r w:rsidR="005030AD">
          <w:rPr>
            <w:noProof/>
            <w:webHidden/>
          </w:rPr>
          <w:fldChar w:fldCharType="separate"/>
        </w:r>
        <w:r w:rsidR="005030AD">
          <w:rPr>
            <w:noProof/>
            <w:webHidden/>
          </w:rPr>
          <w:t>22</w:t>
        </w:r>
        <w:r w:rsidR="005030AD">
          <w:rPr>
            <w:noProof/>
            <w:webHidden/>
          </w:rPr>
          <w:fldChar w:fldCharType="end"/>
        </w:r>
      </w:hyperlink>
    </w:p>
    <w:p w:rsidR="005030AD" w:rsidRDefault="00374385">
      <w:pPr>
        <w:pStyle w:val="TDC2"/>
        <w:tabs>
          <w:tab w:val="left" w:pos="880"/>
          <w:tab w:val="right" w:leader="underscore" w:pos="8494"/>
        </w:tabs>
        <w:rPr>
          <w:rFonts w:eastAsiaTheme="minorEastAsia" w:cstheme="minorBidi"/>
          <w:b w:val="0"/>
          <w:bCs w:val="0"/>
          <w:noProof/>
          <w:lang w:eastAsia="es-ES"/>
        </w:rPr>
      </w:pPr>
      <w:hyperlink w:anchor="_Toc484034048" w:history="1">
        <w:r w:rsidR="005030AD" w:rsidRPr="000043A6">
          <w:rPr>
            <w:rStyle w:val="Hipervnculo"/>
            <w:rFonts w:ascii="Times New Roman" w:hAnsi="Times New Roman" w:cs="Times New Roman"/>
            <w:noProof/>
          </w:rPr>
          <w:t>4.5.</w:t>
        </w:r>
        <w:r w:rsidR="005030AD">
          <w:rPr>
            <w:rFonts w:eastAsiaTheme="minorEastAsia" w:cstheme="minorBidi"/>
            <w:b w:val="0"/>
            <w:bCs w:val="0"/>
            <w:noProof/>
            <w:lang w:eastAsia="es-ES"/>
          </w:rPr>
          <w:tab/>
        </w:r>
        <w:r w:rsidR="005030AD" w:rsidRPr="000043A6">
          <w:rPr>
            <w:rStyle w:val="Hipervnculo"/>
            <w:rFonts w:ascii="Times New Roman" w:hAnsi="Times New Roman" w:cs="Times New Roman"/>
            <w:noProof/>
          </w:rPr>
          <w:t>LEY 29/2015, DE 30 DE JULIO, DE COOPERACIÓN JURÍDICA INTERNACIONAL EN MATERIA CIVIL.</w:t>
        </w:r>
        <w:r w:rsidR="005030AD">
          <w:rPr>
            <w:noProof/>
            <w:webHidden/>
          </w:rPr>
          <w:tab/>
        </w:r>
        <w:r w:rsidR="005030AD">
          <w:rPr>
            <w:noProof/>
            <w:webHidden/>
          </w:rPr>
          <w:fldChar w:fldCharType="begin"/>
        </w:r>
        <w:r w:rsidR="005030AD">
          <w:rPr>
            <w:noProof/>
            <w:webHidden/>
          </w:rPr>
          <w:instrText xml:space="preserve"> PAGEREF _Toc484034048 \h </w:instrText>
        </w:r>
        <w:r w:rsidR="005030AD">
          <w:rPr>
            <w:noProof/>
            <w:webHidden/>
          </w:rPr>
        </w:r>
        <w:r w:rsidR="005030AD">
          <w:rPr>
            <w:noProof/>
            <w:webHidden/>
          </w:rPr>
          <w:fldChar w:fldCharType="separate"/>
        </w:r>
        <w:r w:rsidR="005030AD">
          <w:rPr>
            <w:noProof/>
            <w:webHidden/>
          </w:rPr>
          <w:t>25</w:t>
        </w:r>
        <w:r w:rsidR="005030AD">
          <w:rPr>
            <w:noProof/>
            <w:webHidden/>
          </w:rPr>
          <w:fldChar w:fldCharType="end"/>
        </w:r>
      </w:hyperlink>
    </w:p>
    <w:p w:rsidR="005030AD" w:rsidRDefault="00374385">
      <w:pPr>
        <w:pStyle w:val="TDC1"/>
        <w:tabs>
          <w:tab w:val="left" w:pos="440"/>
          <w:tab w:val="right" w:leader="underscore" w:pos="8494"/>
        </w:tabs>
        <w:rPr>
          <w:rFonts w:eastAsiaTheme="minorEastAsia" w:cstheme="minorBidi"/>
          <w:b w:val="0"/>
          <w:bCs w:val="0"/>
          <w:i w:val="0"/>
          <w:iCs w:val="0"/>
          <w:noProof/>
          <w:sz w:val="22"/>
          <w:szCs w:val="22"/>
          <w:lang w:eastAsia="es-ES"/>
        </w:rPr>
      </w:pPr>
      <w:hyperlink w:anchor="_Toc484034049" w:history="1">
        <w:r w:rsidR="005030AD" w:rsidRPr="000043A6">
          <w:rPr>
            <w:rStyle w:val="Hipervnculo"/>
            <w:rFonts w:ascii="Times New Roman" w:hAnsi="Times New Roman" w:cs="Times New Roman"/>
            <w:noProof/>
            <w:lang w:val="es-ES_tradnl"/>
          </w:rPr>
          <w:t>5.</w:t>
        </w:r>
        <w:r w:rsidR="005030AD">
          <w:rPr>
            <w:rFonts w:eastAsiaTheme="minorEastAsia" w:cstheme="minorBidi"/>
            <w:b w:val="0"/>
            <w:bCs w:val="0"/>
            <w:i w:val="0"/>
            <w:iCs w:val="0"/>
            <w:noProof/>
            <w:sz w:val="22"/>
            <w:szCs w:val="22"/>
            <w:lang w:eastAsia="es-ES"/>
          </w:rPr>
          <w:tab/>
        </w:r>
        <w:r w:rsidR="005030AD" w:rsidRPr="000043A6">
          <w:rPr>
            <w:rStyle w:val="Hipervnculo"/>
            <w:rFonts w:ascii="Times New Roman" w:hAnsi="Times New Roman" w:cs="Times New Roman"/>
            <w:noProof/>
            <w:lang w:val="es-ES_tradnl"/>
          </w:rPr>
          <w:t>RECONOCIMIENTO REGISTRAL DE LOS MATRIMONIOS EXTRANJEROS A TRAVÉS DE LA DOCTRINA DGRN.</w:t>
        </w:r>
        <w:r w:rsidR="005030AD">
          <w:rPr>
            <w:noProof/>
            <w:webHidden/>
          </w:rPr>
          <w:tab/>
        </w:r>
        <w:r w:rsidR="005030AD">
          <w:rPr>
            <w:noProof/>
            <w:webHidden/>
          </w:rPr>
          <w:fldChar w:fldCharType="begin"/>
        </w:r>
        <w:r w:rsidR="005030AD">
          <w:rPr>
            <w:noProof/>
            <w:webHidden/>
          </w:rPr>
          <w:instrText xml:space="preserve"> PAGEREF _Toc484034049 \h </w:instrText>
        </w:r>
        <w:r w:rsidR="005030AD">
          <w:rPr>
            <w:noProof/>
            <w:webHidden/>
          </w:rPr>
        </w:r>
        <w:r w:rsidR="005030AD">
          <w:rPr>
            <w:noProof/>
            <w:webHidden/>
          </w:rPr>
          <w:fldChar w:fldCharType="separate"/>
        </w:r>
        <w:r w:rsidR="005030AD">
          <w:rPr>
            <w:noProof/>
            <w:webHidden/>
          </w:rPr>
          <w:t>26</w:t>
        </w:r>
        <w:r w:rsidR="005030AD">
          <w:rPr>
            <w:noProof/>
            <w:webHidden/>
          </w:rPr>
          <w:fldChar w:fldCharType="end"/>
        </w:r>
      </w:hyperlink>
    </w:p>
    <w:p w:rsidR="005030AD" w:rsidRDefault="00374385">
      <w:pPr>
        <w:pStyle w:val="TDC2"/>
        <w:tabs>
          <w:tab w:val="left" w:pos="880"/>
          <w:tab w:val="right" w:leader="underscore" w:pos="8494"/>
        </w:tabs>
        <w:rPr>
          <w:rFonts w:eastAsiaTheme="minorEastAsia" w:cstheme="minorBidi"/>
          <w:b w:val="0"/>
          <w:bCs w:val="0"/>
          <w:noProof/>
          <w:lang w:eastAsia="es-ES"/>
        </w:rPr>
      </w:pPr>
      <w:hyperlink w:anchor="_Toc484034050" w:history="1">
        <w:r w:rsidR="005030AD" w:rsidRPr="000043A6">
          <w:rPr>
            <w:rStyle w:val="Hipervnculo"/>
            <w:rFonts w:ascii="Times New Roman" w:hAnsi="Times New Roman" w:cs="Times New Roman"/>
            <w:noProof/>
          </w:rPr>
          <w:t>5.1.</w:t>
        </w:r>
        <w:r w:rsidR="005030AD">
          <w:rPr>
            <w:rFonts w:eastAsiaTheme="minorEastAsia" w:cstheme="minorBidi"/>
            <w:b w:val="0"/>
            <w:bCs w:val="0"/>
            <w:noProof/>
            <w:lang w:eastAsia="es-ES"/>
          </w:rPr>
          <w:tab/>
        </w:r>
        <w:r w:rsidR="005030AD" w:rsidRPr="000043A6">
          <w:rPr>
            <w:rStyle w:val="Hipervnculo"/>
            <w:rFonts w:ascii="Times New Roman" w:hAnsi="Times New Roman" w:cs="Times New Roman"/>
            <w:noProof/>
          </w:rPr>
          <w:t>RECONOCIMIENTO FRENTE AL DERECHO APLICABLE.</w:t>
        </w:r>
        <w:r w:rsidR="005030AD">
          <w:rPr>
            <w:noProof/>
            <w:webHidden/>
          </w:rPr>
          <w:tab/>
        </w:r>
        <w:r w:rsidR="005030AD">
          <w:rPr>
            <w:noProof/>
            <w:webHidden/>
          </w:rPr>
          <w:fldChar w:fldCharType="begin"/>
        </w:r>
        <w:r w:rsidR="005030AD">
          <w:rPr>
            <w:noProof/>
            <w:webHidden/>
          </w:rPr>
          <w:instrText xml:space="preserve"> PAGEREF _Toc484034050 \h </w:instrText>
        </w:r>
        <w:r w:rsidR="005030AD">
          <w:rPr>
            <w:noProof/>
            <w:webHidden/>
          </w:rPr>
        </w:r>
        <w:r w:rsidR="005030AD">
          <w:rPr>
            <w:noProof/>
            <w:webHidden/>
          </w:rPr>
          <w:fldChar w:fldCharType="separate"/>
        </w:r>
        <w:r w:rsidR="005030AD">
          <w:rPr>
            <w:noProof/>
            <w:webHidden/>
          </w:rPr>
          <w:t>26</w:t>
        </w:r>
        <w:r w:rsidR="005030AD">
          <w:rPr>
            <w:noProof/>
            <w:webHidden/>
          </w:rPr>
          <w:fldChar w:fldCharType="end"/>
        </w:r>
      </w:hyperlink>
    </w:p>
    <w:p w:rsidR="005030AD" w:rsidRDefault="00374385">
      <w:pPr>
        <w:pStyle w:val="TDC2"/>
        <w:tabs>
          <w:tab w:val="left" w:pos="880"/>
          <w:tab w:val="right" w:leader="underscore" w:pos="8494"/>
        </w:tabs>
        <w:rPr>
          <w:rFonts w:eastAsiaTheme="minorEastAsia" w:cstheme="minorBidi"/>
          <w:b w:val="0"/>
          <w:bCs w:val="0"/>
          <w:noProof/>
          <w:lang w:eastAsia="es-ES"/>
        </w:rPr>
      </w:pPr>
      <w:hyperlink w:anchor="_Toc484034051" w:history="1">
        <w:r w:rsidR="005030AD" w:rsidRPr="000043A6">
          <w:rPr>
            <w:rStyle w:val="Hipervnculo"/>
            <w:rFonts w:ascii="Times New Roman" w:hAnsi="Times New Roman" w:cs="Times New Roman"/>
            <w:noProof/>
          </w:rPr>
          <w:t>5.2.</w:t>
        </w:r>
        <w:r w:rsidR="005030AD">
          <w:rPr>
            <w:rFonts w:eastAsiaTheme="minorEastAsia" w:cstheme="minorBidi"/>
            <w:b w:val="0"/>
            <w:bCs w:val="0"/>
            <w:noProof/>
            <w:lang w:eastAsia="es-ES"/>
          </w:rPr>
          <w:tab/>
        </w:r>
        <w:r w:rsidR="005030AD" w:rsidRPr="000043A6">
          <w:rPr>
            <w:rStyle w:val="Hipervnculo"/>
            <w:rFonts w:ascii="Times New Roman" w:hAnsi="Times New Roman" w:cs="Times New Roman"/>
            <w:noProof/>
          </w:rPr>
          <w:t>UTILIZACIÓN DEL MÉTODO DEL RECONOCIMIENTO A LA NORMATIVA ESPAÑOLA VIGENTE EN EL ÁMBITO DE LA CELEBRACIÓN DEL MATRIMONIO.</w:t>
        </w:r>
        <w:r w:rsidR="005030AD">
          <w:rPr>
            <w:noProof/>
            <w:webHidden/>
          </w:rPr>
          <w:tab/>
        </w:r>
        <w:r w:rsidR="005030AD">
          <w:rPr>
            <w:noProof/>
            <w:webHidden/>
          </w:rPr>
          <w:fldChar w:fldCharType="begin"/>
        </w:r>
        <w:r w:rsidR="005030AD">
          <w:rPr>
            <w:noProof/>
            <w:webHidden/>
          </w:rPr>
          <w:instrText xml:space="preserve"> PAGEREF _Toc484034051 \h </w:instrText>
        </w:r>
        <w:r w:rsidR="005030AD">
          <w:rPr>
            <w:noProof/>
            <w:webHidden/>
          </w:rPr>
        </w:r>
        <w:r w:rsidR="005030AD">
          <w:rPr>
            <w:noProof/>
            <w:webHidden/>
          </w:rPr>
          <w:fldChar w:fldCharType="separate"/>
        </w:r>
        <w:r w:rsidR="005030AD">
          <w:rPr>
            <w:noProof/>
            <w:webHidden/>
          </w:rPr>
          <w:t>27</w:t>
        </w:r>
        <w:r w:rsidR="005030AD">
          <w:rPr>
            <w:noProof/>
            <w:webHidden/>
          </w:rPr>
          <w:fldChar w:fldCharType="end"/>
        </w:r>
      </w:hyperlink>
    </w:p>
    <w:p w:rsidR="005030AD" w:rsidRDefault="00374385">
      <w:pPr>
        <w:pStyle w:val="TDC2"/>
        <w:tabs>
          <w:tab w:val="left" w:pos="880"/>
          <w:tab w:val="right" w:leader="underscore" w:pos="8494"/>
        </w:tabs>
        <w:rPr>
          <w:rFonts w:eastAsiaTheme="minorEastAsia" w:cstheme="minorBidi"/>
          <w:b w:val="0"/>
          <w:bCs w:val="0"/>
          <w:noProof/>
          <w:lang w:eastAsia="es-ES"/>
        </w:rPr>
      </w:pPr>
      <w:hyperlink w:anchor="_Toc484034052" w:history="1">
        <w:r w:rsidR="005030AD" w:rsidRPr="000043A6">
          <w:rPr>
            <w:rStyle w:val="Hipervnculo"/>
            <w:rFonts w:ascii="Times New Roman" w:hAnsi="Times New Roman" w:cs="Times New Roman"/>
            <w:noProof/>
          </w:rPr>
          <w:t>5.3.</w:t>
        </w:r>
        <w:r w:rsidR="005030AD">
          <w:rPr>
            <w:rFonts w:eastAsiaTheme="minorEastAsia" w:cstheme="minorBidi"/>
            <w:b w:val="0"/>
            <w:bCs w:val="0"/>
            <w:noProof/>
            <w:lang w:eastAsia="es-ES"/>
          </w:rPr>
          <w:tab/>
        </w:r>
        <w:r w:rsidR="005030AD" w:rsidRPr="000043A6">
          <w:rPr>
            <w:rStyle w:val="Hipervnculo"/>
            <w:rFonts w:ascii="Times New Roman" w:hAnsi="Times New Roman" w:cs="Times New Roman"/>
            <w:noProof/>
          </w:rPr>
          <w:t>DEFENSA DE LA DOCTRINA DE LA DGRN, CON ESPECIAL REFERENCIA AL MATRIMONIO CONSULAR EXTRANJERO DE LOS ESPAÑOLES.</w:t>
        </w:r>
        <w:r w:rsidR="005030AD">
          <w:rPr>
            <w:noProof/>
            <w:webHidden/>
          </w:rPr>
          <w:tab/>
        </w:r>
        <w:r w:rsidR="005030AD">
          <w:rPr>
            <w:noProof/>
            <w:webHidden/>
          </w:rPr>
          <w:fldChar w:fldCharType="begin"/>
        </w:r>
        <w:r w:rsidR="005030AD">
          <w:rPr>
            <w:noProof/>
            <w:webHidden/>
          </w:rPr>
          <w:instrText xml:space="preserve"> PAGEREF _Toc484034052 \h </w:instrText>
        </w:r>
        <w:r w:rsidR="005030AD">
          <w:rPr>
            <w:noProof/>
            <w:webHidden/>
          </w:rPr>
        </w:r>
        <w:r w:rsidR="005030AD">
          <w:rPr>
            <w:noProof/>
            <w:webHidden/>
          </w:rPr>
          <w:fldChar w:fldCharType="separate"/>
        </w:r>
        <w:r w:rsidR="005030AD">
          <w:rPr>
            <w:noProof/>
            <w:webHidden/>
          </w:rPr>
          <w:t>29</w:t>
        </w:r>
        <w:r w:rsidR="005030AD">
          <w:rPr>
            <w:noProof/>
            <w:webHidden/>
          </w:rPr>
          <w:fldChar w:fldCharType="end"/>
        </w:r>
      </w:hyperlink>
    </w:p>
    <w:p w:rsidR="005030AD" w:rsidRDefault="00374385">
      <w:pPr>
        <w:pStyle w:val="TDC1"/>
        <w:tabs>
          <w:tab w:val="left" w:pos="440"/>
          <w:tab w:val="right" w:leader="underscore" w:pos="8494"/>
        </w:tabs>
        <w:rPr>
          <w:rFonts w:eastAsiaTheme="minorEastAsia" w:cstheme="minorBidi"/>
          <w:b w:val="0"/>
          <w:bCs w:val="0"/>
          <w:i w:val="0"/>
          <w:iCs w:val="0"/>
          <w:noProof/>
          <w:sz w:val="22"/>
          <w:szCs w:val="22"/>
          <w:lang w:eastAsia="es-ES"/>
        </w:rPr>
      </w:pPr>
      <w:hyperlink w:anchor="_Toc484034053" w:history="1">
        <w:r w:rsidR="005030AD" w:rsidRPr="000043A6">
          <w:rPr>
            <w:rStyle w:val="Hipervnculo"/>
            <w:rFonts w:ascii="Times New Roman" w:hAnsi="Times New Roman" w:cs="Times New Roman"/>
            <w:noProof/>
          </w:rPr>
          <w:t>6.</w:t>
        </w:r>
        <w:r w:rsidR="005030AD">
          <w:rPr>
            <w:rFonts w:eastAsiaTheme="minorEastAsia" w:cstheme="minorBidi"/>
            <w:b w:val="0"/>
            <w:bCs w:val="0"/>
            <w:i w:val="0"/>
            <w:iCs w:val="0"/>
            <w:noProof/>
            <w:sz w:val="22"/>
            <w:szCs w:val="22"/>
            <w:lang w:eastAsia="es-ES"/>
          </w:rPr>
          <w:tab/>
        </w:r>
        <w:r w:rsidR="005030AD" w:rsidRPr="000043A6">
          <w:rPr>
            <w:rStyle w:val="Hipervnculo"/>
            <w:rFonts w:ascii="Times New Roman" w:hAnsi="Times New Roman" w:cs="Times New Roman"/>
            <w:noProof/>
          </w:rPr>
          <w:t>MEDIDAS CONTRA EL FRAUDE</w:t>
        </w:r>
        <w:r w:rsidR="005030AD">
          <w:rPr>
            <w:noProof/>
            <w:webHidden/>
          </w:rPr>
          <w:tab/>
        </w:r>
        <w:r w:rsidR="005030AD">
          <w:rPr>
            <w:noProof/>
            <w:webHidden/>
          </w:rPr>
          <w:fldChar w:fldCharType="begin"/>
        </w:r>
        <w:r w:rsidR="005030AD">
          <w:rPr>
            <w:noProof/>
            <w:webHidden/>
          </w:rPr>
          <w:instrText xml:space="preserve"> PAGEREF _Toc484034053 \h </w:instrText>
        </w:r>
        <w:r w:rsidR="005030AD">
          <w:rPr>
            <w:noProof/>
            <w:webHidden/>
          </w:rPr>
        </w:r>
        <w:r w:rsidR="005030AD">
          <w:rPr>
            <w:noProof/>
            <w:webHidden/>
          </w:rPr>
          <w:fldChar w:fldCharType="separate"/>
        </w:r>
        <w:r w:rsidR="005030AD">
          <w:rPr>
            <w:noProof/>
            <w:webHidden/>
          </w:rPr>
          <w:t>29</w:t>
        </w:r>
        <w:r w:rsidR="005030AD">
          <w:rPr>
            <w:noProof/>
            <w:webHidden/>
          </w:rPr>
          <w:fldChar w:fldCharType="end"/>
        </w:r>
      </w:hyperlink>
    </w:p>
    <w:p w:rsidR="005030AD" w:rsidRDefault="00374385">
      <w:pPr>
        <w:pStyle w:val="TDC2"/>
        <w:tabs>
          <w:tab w:val="left" w:pos="880"/>
          <w:tab w:val="right" w:leader="underscore" w:pos="8494"/>
        </w:tabs>
        <w:rPr>
          <w:rFonts w:eastAsiaTheme="minorEastAsia" w:cstheme="minorBidi"/>
          <w:b w:val="0"/>
          <w:bCs w:val="0"/>
          <w:noProof/>
          <w:lang w:eastAsia="es-ES"/>
        </w:rPr>
      </w:pPr>
      <w:hyperlink w:anchor="_Toc484034054" w:history="1">
        <w:r w:rsidR="005030AD" w:rsidRPr="000043A6">
          <w:rPr>
            <w:rStyle w:val="Hipervnculo"/>
            <w:rFonts w:ascii="Times New Roman" w:hAnsi="Times New Roman" w:cs="Times New Roman"/>
            <w:noProof/>
          </w:rPr>
          <w:t>6.1.</w:t>
        </w:r>
        <w:r w:rsidR="005030AD">
          <w:rPr>
            <w:rFonts w:eastAsiaTheme="minorEastAsia" w:cstheme="minorBidi"/>
            <w:b w:val="0"/>
            <w:bCs w:val="0"/>
            <w:noProof/>
            <w:lang w:eastAsia="es-ES"/>
          </w:rPr>
          <w:tab/>
        </w:r>
        <w:r w:rsidR="005030AD" w:rsidRPr="000043A6">
          <w:rPr>
            <w:rStyle w:val="Hipervnculo"/>
            <w:rFonts w:ascii="Times New Roman" w:hAnsi="Times New Roman" w:cs="Times New Roman"/>
            <w:noProof/>
            <w:lang w:eastAsia="es-ES"/>
          </w:rPr>
          <w:t>CONSECUENCIAS DE LOS MATRIMONIOS DE CONVENIENCIA.</w:t>
        </w:r>
        <w:r w:rsidR="005030AD">
          <w:rPr>
            <w:noProof/>
            <w:webHidden/>
          </w:rPr>
          <w:tab/>
        </w:r>
        <w:r w:rsidR="005030AD">
          <w:rPr>
            <w:noProof/>
            <w:webHidden/>
          </w:rPr>
          <w:fldChar w:fldCharType="begin"/>
        </w:r>
        <w:r w:rsidR="005030AD">
          <w:rPr>
            <w:noProof/>
            <w:webHidden/>
          </w:rPr>
          <w:instrText xml:space="preserve"> PAGEREF _Toc484034054 \h </w:instrText>
        </w:r>
        <w:r w:rsidR="005030AD">
          <w:rPr>
            <w:noProof/>
            <w:webHidden/>
          </w:rPr>
        </w:r>
        <w:r w:rsidR="005030AD">
          <w:rPr>
            <w:noProof/>
            <w:webHidden/>
          </w:rPr>
          <w:fldChar w:fldCharType="separate"/>
        </w:r>
        <w:r w:rsidR="005030AD">
          <w:rPr>
            <w:noProof/>
            <w:webHidden/>
          </w:rPr>
          <w:t>33</w:t>
        </w:r>
        <w:r w:rsidR="005030AD">
          <w:rPr>
            <w:noProof/>
            <w:webHidden/>
          </w:rPr>
          <w:fldChar w:fldCharType="end"/>
        </w:r>
      </w:hyperlink>
    </w:p>
    <w:p w:rsidR="005030AD" w:rsidRDefault="00374385">
      <w:pPr>
        <w:pStyle w:val="TDC1"/>
        <w:tabs>
          <w:tab w:val="left" w:pos="440"/>
          <w:tab w:val="right" w:leader="underscore" w:pos="8494"/>
        </w:tabs>
        <w:rPr>
          <w:rFonts w:eastAsiaTheme="minorEastAsia" w:cstheme="minorBidi"/>
          <w:b w:val="0"/>
          <w:bCs w:val="0"/>
          <w:i w:val="0"/>
          <w:iCs w:val="0"/>
          <w:noProof/>
          <w:sz w:val="22"/>
          <w:szCs w:val="22"/>
          <w:lang w:eastAsia="es-ES"/>
        </w:rPr>
      </w:pPr>
      <w:hyperlink w:anchor="_Toc484034055" w:history="1">
        <w:r w:rsidR="005030AD" w:rsidRPr="000043A6">
          <w:rPr>
            <w:rStyle w:val="Hipervnculo"/>
            <w:noProof/>
          </w:rPr>
          <w:t>7.</w:t>
        </w:r>
        <w:r w:rsidR="005030AD">
          <w:rPr>
            <w:rFonts w:eastAsiaTheme="minorEastAsia" w:cstheme="minorBidi"/>
            <w:b w:val="0"/>
            <w:bCs w:val="0"/>
            <w:i w:val="0"/>
            <w:iCs w:val="0"/>
            <w:noProof/>
            <w:sz w:val="22"/>
            <w:szCs w:val="22"/>
            <w:lang w:eastAsia="es-ES"/>
          </w:rPr>
          <w:tab/>
        </w:r>
        <w:r w:rsidR="005030AD" w:rsidRPr="000043A6">
          <w:rPr>
            <w:rStyle w:val="Hipervnculo"/>
            <w:rFonts w:ascii="Times New Roman" w:hAnsi="Times New Roman" w:cs="Times New Roman"/>
            <w:noProof/>
          </w:rPr>
          <w:t>CONCLUSIONES.</w:t>
        </w:r>
        <w:r w:rsidR="005030AD">
          <w:rPr>
            <w:noProof/>
            <w:webHidden/>
          </w:rPr>
          <w:tab/>
        </w:r>
        <w:r w:rsidR="005030AD">
          <w:rPr>
            <w:noProof/>
            <w:webHidden/>
          </w:rPr>
          <w:fldChar w:fldCharType="begin"/>
        </w:r>
        <w:r w:rsidR="005030AD">
          <w:rPr>
            <w:noProof/>
            <w:webHidden/>
          </w:rPr>
          <w:instrText xml:space="preserve"> PAGEREF _Toc484034055 \h </w:instrText>
        </w:r>
        <w:r w:rsidR="005030AD">
          <w:rPr>
            <w:noProof/>
            <w:webHidden/>
          </w:rPr>
        </w:r>
        <w:r w:rsidR="005030AD">
          <w:rPr>
            <w:noProof/>
            <w:webHidden/>
          </w:rPr>
          <w:fldChar w:fldCharType="separate"/>
        </w:r>
        <w:r w:rsidR="005030AD">
          <w:rPr>
            <w:noProof/>
            <w:webHidden/>
          </w:rPr>
          <w:t>33</w:t>
        </w:r>
        <w:r w:rsidR="005030AD">
          <w:rPr>
            <w:noProof/>
            <w:webHidden/>
          </w:rPr>
          <w:fldChar w:fldCharType="end"/>
        </w:r>
      </w:hyperlink>
    </w:p>
    <w:p w:rsidR="005030AD" w:rsidRDefault="00374385">
      <w:pPr>
        <w:pStyle w:val="TDC1"/>
        <w:tabs>
          <w:tab w:val="right" w:leader="underscore" w:pos="8494"/>
        </w:tabs>
        <w:rPr>
          <w:rFonts w:eastAsiaTheme="minorEastAsia" w:cstheme="minorBidi"/>
          <w:b w:val="0"/>
          <w:bCs w:val="0"/>
          <w:i w:val="0"/>
          <w:iCs w:val="0"/>
          <w:noProof/>
          <w:sz w:val="22"/>
          <w:szCs w:val="22"/>
          <w:lang w:eastAsia="es-ES"/>
        </w:rPr>
      </w:pPr>
      <w:hyperlink w:anchor="_Toc484034056" w:history="1">
        <w:r w:rsidR="005030AD" w:rsidRPr="000043A6">
          <w:rPr>
            <w:rStyle w:val="Hipervnculo"/>
            <w:rFonts w:ascii="Times New Roman" w:hAnsi="Times New Roman" w:cs="Times New Roman"/>
            <w:noProof/>
          </w:rPr>
          <w:t>BIBLIOGRAFIA.</w:t>
        </w:r>
        <w:r w:rsidR="005030AD">
          <w:rPr>
            <w:noProof/>
            <w:webHidden/>
          </w:rPr>
          <w:tab/>
        </w:r>
        <w:r w:rsidR="005030AD">
          <w:rPr>
            <w:noProof/>
            <w:webHidden/>
          </w:rPr>
          <w:fldChar w:fldCharType="begin"/>
        </w:r>
        <w:r w:rsidR="005030AD">
          <w:rPr>
            <w:noProof/>
            <w:webHidden/>
          </w:rPr>
          <w:instrText xml:space="preserve"> PAGEREF _Toc484034056 \h </w:instrText>
        </w:r>
        <w:r w:rsidR="005030AD">
          <w:rPr>
            <w:noProof/>
            <w:webHidden/>
          </w:rPr>
        </w:r>
        <w:r w:rsidR="005030AD">
          <w:rPr>
            <w:noProof/>
            <w:webHidden/>
          </w:rPr>
          <w:fldChar w:fldCharType="separate"/>
        </w:r>
        <w:r w:rsidR="005030AD">
          <w:rPr>
            <w:noProof/>
            <w:webHidden/>
          </w:rPr>
          <w:t>34</w:t>
        </w:r>
        <w:r w:rsidR="005030AD">
          <w:rPr>
            <w:noProof/>
            <w:webHidden/>
          </w:rPr>
          <w:fldChar w:fldCharType="end"/>
        </w:r>
      </w:hyperlink>
    </w:p>
    <w:p w:rsidR="005030AD" w:rsidRDefault="00374385">
      <w:pPr>
        <w:pStyle w:val="TDC1"/>
        <w:tabs>
          <w:tab w:val="right" w:leader="underscore" w:pos="8494"/>
        </w:tabs>
        <w:rPr>
          <w:rFonts w:eastAsiaTheme="minorEastAsia" w:cstheme="minorBidi"/>
          <w:b w:val="0"/>
          <w:bCs w:val="0"/>
          <w:i w:val="0"/>
          <w:iCs w:val="0"/>
          <w:noProof/>
          <w:sz w:val="22"/>
          <w:szCs w:val="22"/>
          <w:lang w:eastAsia="es-ES"/>
        </w:rPr>
      </w:pPr>
      <w:hyperlink w:anchor="_Toc484034057" w:history="1">
        <w:r w:rsidR="005030AD" w:rsidRPr="000043A6">
          <w:rPr>
            <w:rStyle w:val="Hipervnculo"/>
            <w:rFonts w:ascii="Times New Roman" w:hAnsi="Times New Roman" w:cs="Times New Roman"/>
            <w:noProof/>
          </w:rPr>
          <w:t>LEGISLACIÓN.</w:t>
        </w:r>
        <w:r w:rsidR="005030AD">
          <w:rPr>
            <w:noProof/>
            <w:webHidden/>
          </w:rPr>
          <w:tab/>
        </w:r>
        <w:r w:rsidR="005030AD">
          <w:rPr>
            <w:noProof/>
            <w:webHidden/>
          </w:rPr>
          <w:fldChar w:fldCharType="begin"/>
        </w:r>
        <w:r w:rsidR="005030AD">
          <w:rPr>
            <w:noProof/>
            <w:webHidden/>
          </w:rPr>
          <w:instrText xml:space="preserve"> PAGEREF _Toc484034057 \h </w:instrText>
        </w:r>
        <w:r w:rsidR="005030AD">
          <w:rPr>
            <w:noProof/>
            <w:webHidden/>
          </w:rPr>
        </w:r>
        <w:r w:rsidR="005030AD">
          <w:rPr>
            <w:noProof/>
            <w:webHidden/>
          </w:rPr>
          <w:fldChar w:fldCharType="separate"/>
        </w:r>
        <w:r w:rsidR="005030AD">
          <w:rPr>
            <w:noProof/>
            <w:webHidden/>
          </w:rPr>
          <w:t>37</w:t>
        </w:r>
        <w:r w:rsidR="005030AD">
          <w:rPr>
            <w:noProof/>
            <w:webHidden/>
          </w:rPr>
          <w:fldChar w:fldCharType="end"/>
        </w:r>
      </w:hyperlink>
    </w:p>
    <w:p w:rsidR="005030AD" w:rsidRDefault="00374385">
      <w:pPr>
        <w:pStyle w:val="TDC1"/>
        <w:tabs>
          <w:tab w:val="right" w:leader="underscore" w:pos="8494"/>
        </w:tabs>
        <w:rPr>
          <w:rFonts w:eastAsiaTheme="minorEastAsia" w:cstheme="minorBidi"/>
          <w:b w:val="0"/>
          <w:bCs w:val="0"/>
          <w:i w:val="0"/>
          <w:iCs w:val="0"/>
          <w:noProof/>
          <w:sz w:val="22"/>
          <w:szCs w:val="22"/>
          <w:lang w:eastAsia="es-ES"/>
        </w:rPr>
      </w:pPr>
      <w:hyperlink w:anchor="_Toc484034058" w:history="1">
        <w:r w:rsidR="005030AD" w:rsidRPr="000043A6">
          <w:rPr>
            <w:rStyle w:val="Hipervnculo"/>
            <w:rFonts w:ascii="Times New Roman" w:hAnsi="Times New Roman" w:cs="Times New Roman"/>
            <w:noProof/>
            <w:lang w:val="es-ES_tradnl"/>
          </w:rPr>
          <w:t>PÁGINAS WEB.</w:t>
        </w:r>
        <w:r w:rsidR="005030AD">
          <w:rPr>
            <w:noProof/>
            <w:webHidden/>
          </w:rPr>
          <w:tab/>
        </w:r>
        <w:r w:rsidR="005030AD">
          <w:rPr>
            <w:noProof/>
            <w:webHidden/>
          </w:rPr>
          <w:fldChar w:fldCharType="begin"/>
        </w:r>
        <w:r w:rsidR="005030AD">
          <w:rPr>
            <w:noProof/>
            <w:webHidden/>
          </w:rPr>
          <w:instrText xml:space="preserve"> PAGEREF _Toc484034058 \h </w:instrText>
        </w:r>
        <w:r w:rsidR="005030AD">
          <w:rPr>
            <w:noProof/>
            <w:webHidden/>
          </w:rPr>
        </w:r>
        <w:r w:rsidR="005030AD">
          <w:rPr>
            <w:noProof/>
            <w:webHidden/>
          </w:rPr>
          <w:fldChar w:fldCharType="separate"/>
        </w:r>
        <w:r w:rsidR="005030AD">
          <w:rPr>
            <w:noProof/>
            <w:webHidden/>
          </w:rPr>
          <w:t>40</w:t>
        </w:r>
        <w:r w:rsidR="005030AD">
          <w:rPr>
            <w:noProof/>
            <w:webHidden/>
          </w:rPr>
          <w:fldChar w:fldCharType="end"/>
        </w:r>
      </w:hyperlink>
    </w:p>
    <w:p w:rsidR="00422993" w:rsidRPr="00683563" w:rsidRDefault="005030AD" w:rsidP="00683563">
      <w:pPr>
        <w:spacing w:line="276"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fldChar w:fldCharType="end"/>
      </w:r>
    </w:p>
    <w:p w:rsidR="00B21BE5" w:rsidRDefault="00B21BE5" w:rsidP="00683563">
      <w:pPr>
        <w:spacing w:line="276" w:lineRule="auto"/>
        <w:jc w:val="both"/>
        <w:rPr>
          <w:rFonts w:ascii="Times New Roman" w:hAnsi="Times New Roman" w:cs="Times New Roman"/>
          <w:sz w:val="24"/>
          <w:szCs w:val="24"/>
          <w:lang w:val="es-ES_tradnl"/>
        </w:rPr>
      </w:pPr>
    </w:p>
    <w:p w:rsidR="00DC3205" w:rsidRDefault="00DC3205" w:rsidP="00683563">
      <w:pPr>
        <w:spacing w:line="276" w:lineRule="auto"/>
        <w:jc w:val="both"/>
        <w:rPr>
          <w:rFonts w:ascii="Times New Roman" w:hAnsi="Times New Roman" w:cs="Times New Roman"/>
          <w:sz w:val="24"/>
          <w:szCs w:val="24"/>
          <w:lang w:val="es-ES_tradnl"/>
        </w:rPr>
      </w:pPr>
    </w:p>
    <w:p w:rsidR="00DC3205" w:rsidRDefault="00DC3205" w:rsidP="00683563">
      <w:pPr>
        <w:spacing w:line="276" w:lineRule="auto"/>
        <w:jc w:val="both"/>
        <w:rPr>
          <w:rFonts w:ascii="Times New Roman" w:hAnsi="Times New Roman" w:cs="Times New Roman"/>
          <w:sz w:val="24"/>
          <w:szCs w:val="24"/>
          <w:lang w:val="es-ES_tradnl"/>
        </w:rPr>
      </w:pPr>
    </w:p>
    <w:p w:rsidR="00DC3205" w:rsidRDefault="00DC3205" w:rsidP="00683563">
      <w:pPr>
        <w:spacing w:line="276" w:lineRule="auto"/>
        <w:jc w:val="both"/>
        <w:rPr>
          <w:rFonts w:ascii="Times New Roman" w:hAnsi="Times New Roman" w:cs="Times New Roman"/>
          <w:sz w:val="24"/>
          <w:szCs w:val="24"/>
          <w:lang w:val="es-ES_tradnl"/>
        </w:rPr>
      </w:pPr>
    </w:p>
    <w:p w:rsidR="00DC3205" w:rsidRDefault="00DC3205" w:rsidP="00683563">
      <w:pPr>
        <w:spacing w:line="276" w:lineRule="auto"/>
        <w:jc w:val="both"/>
        <w:rPr>
          <w:rFonts w:ascii="Times New Roman" w:hAnsi="Times New Roman" w:cs="Times New Roman"/>
          <w:sz w:val="24"/>
          <w:szCs w:val="24"/>
          <w:lang w:val="es-ES_tradnl"/>
        </w:rPr>
      </w:pPr>
    </w:p>
    <w:p w:rsidR="00DC3205" w:rsidRDefault="00DC3205" w:rsidP="00683563">
      <w:pPr>
        <w:spacing w:line="276" w:lineRule="auto"/>
        <w:jc w:val="both"/>
        <w:rPr>
          <w:rFonts w:ascii="Times New Roman" w:hAnsi="Times New Roman" w:cs="Times New Roman"/>
          <w:sz w:val="24"/>
          <w:szCs w:val="24"/>
          <w:lang w:val="es-ES_tradnl"/>
        </w:rPr>
      </w:pPr>
    </w:p>
    <w:p w:rsidR="00DC3205" w:rsidRDefault="00DC3205" w:rsidP="00683563">
      <w:pPr>
        <w:spacing w:line="276" w:lineRule="auto"/>
        <w:jc w:val="both"/>
        <w:rPr>
          <w:rFonts w:ascii="Times New Roman" w:hAnsi="Times New Roman" w:cs="Times New Roman"/>
          <w:sz w:val="24"/>
          <w:szCs w:val="24"/>
          <w:lang w:val="es-ES_tradnl"/>
        </w:rPr>
      </w:pPr>
    </w:p>
    <w:p w:rsidR="00DC3205" w:rsidRDefault="00DC3205" w:rsidP="00683563">
      <w:pPr>
        <w:spacing w:line="276" w:lineRule="auto"/>
        <w:jc w:val="both"/>
        <w:rPr>
          <w:rFonts w:ascii="Times New Roman" w:hAnsi="Times New Roman" w:cs="Times New Roman"/>
          <w:sz w:val="24"/>
          <w:szCs w:val="24"/>
          <w:lang w:val="es-ES_tradnl"/>
        </w:rPr>
      </w:pPr>
    </w:p>
    <w:p w:rsidR="00DC3205" w:rsidRDefault="00DC3205" w:rsidP="00683563">
      <w:pPr>
        <w:spacing w:line="276" w:lineRule="auto"/>
        <w:jc w:val="both"/>
        <w:rPr>
          <w:rFonts w:ascii="Times New Roman" w:hAnsi="Times New Roman" w:cs="Times New Roman"/>
          <w:sz w:val="24"/>
          <w:szCs w:val="24"/>
          <w:lang w:val="es-ES_tradnl"/>
        </w:rPr>
      </w:pPr>
    </w:p>
    <w:p w:rsidR="00DC3205" w:rsidRDefault="00DC3205" w:rsidP="00683563">
      <w:pPr>
        <w:spacing w:line="276" w:lineRule="auto"/>
        <w:jc w:val="both"/>
        <w:rPr>
          <w:rFonts w:ascii="Times New Roman" w:hAnsi="Times New Roman" w:cs="Times New Roman"/>
          <w:sz w:val="24"/>
          <w:szCs w:val="24"/>
          <w:lang w:val="es-ES_tradnl"/>
        </w:rPr>
      </w:pPr>
    </w:p>
    <w:p w:rsidR="00DC3205" w:rsidRDefault="00DC3205" w:rsidP="00683563">
      <w:pPr>
        <w:spacing w:line="276" w:lineRule="auto"/>
        <w:jc w:val="both"/>
        <w:rPr>
          <w:rFonts w:ascii="Times New Roman" w:hAnsi="Times New Roman" w:cs="Times New Roman"/>
          <w:sz w:val="24"/>
          <w:szCs w:val="24"/>
          <w:lang w:val="es-ES_tradnl"/>
        </w:rPr>
      </w:pPr>
    </w:p>
    <w:p w:rsidR="00DC3205" w:rsidRDefault="00DC3205" w:rsidP="00683563">
      <w:pPr>
        <w:spacing w:line="276" w:lineRule="auto"/>
        <w:jc w:val="both"/>
        <w:rPr>
          <w:rFonts w:ascii="Times New Roman" w:hAnsi="Times New Roman" w:cs="Times New Roman"/>
          <w:sz w:val="24"/>
          <w:szCs w:val="24"/>
          <w:lang w:val="es-ES_tradnl"/>
        </w:rPr>
      </w:pPr>
    </w:p>
    <w:p w:rsidR="00DC3205" w:rsidRDefault="00DC3205" w:rsidP="00683563">
      <w:pPr>
        <w:spacing w:line="276" w:lineRule="auto"/>
        <w:jc w:val="both"/>
        <w:rPr>
          <w:rFonts w:ascii="Times New Roman" w:hAnsi="Times New Roman" w:cs="Times New Roman"/>
          <w:sz w:val="24"/>
          <w:szCs w:val="24"/>
          <w:lang w:val="es-ES_tradnl"/>
        </w:rPr>
      </w:pPr>
    </w:p>
    <w:p w:rsidR="00DC3205" w:rsidRDefault="00DC3205" w:rsidP="00683563">
      <w:pPr>
        <w:spacing w:line="276" w:lineRule="auto"/>
        <w:jc w:val="both"/>
        <w:rPr>
          <w:rFonts w:ascii="Times New Roman" w:hAnsi="Times New Roman" w:cs="Times New Roman"/>
          <w:sz w:val="24"/>
          <w:szCs w:val="24"/>
          <w:lang w:val="es-ES_tradnl"/>
        </w:rPr>
      </w:pPr>
    </w:p>
    <w:p w:rsidR="00DC3205" w:rsidRDefault="00DC3205" w:rsidP="00683563">
      <w:pPr>
        <w:spacing w:line="276" w:lineRule="auto"/>
        <w:jc w:val="both"/>
        <w:rPr>
          <w:rFonts w:ascii="Times New Roman" w:hAnsi="Times New Roman" w:cs="Times New Roman"/>
          <w:sz w:val="24"/>
          <w:szCs w:val="24"/>
          <w:lang w:val="es-ES_tradnl"/>
        </w:rPr>
      </w:pPr>
    </w:p>
    <w:p w:rsidR="00DC3205" w:rsidRDefault="00DC3205" w:rsidP="00683563">
      <w:pPr>
        <w:spacing w:line="276" w:lineRule="auto"/>
        <w:jc w:val="both"/>
        <w:rPr>
          <w:rFonts w:ascii="Times New Roman" w:hAnsi="Times New Roman" w:cs="Times New Roman"/>
          <w:sz w:val="24"/>
          <w:szCs w:val="24"/>
          <w:lang w:val="es-ES_tradnl"/>
        </w:rPr>
      </w:pPr>
    </w:p>
    <w:p w:rsidR="00DC3205" w:rsidRDefault="00DC3205" w:rsidP="00683563">
      <w:pPr>
        <w:spacing w:line="276" w:lineRule="auto"/>
        <w:jc w:val="both"/>
        <w:rPr>
          <w:rFonts w:ascii="Times New Roman" w:hAnsi="Times New Roman" w:cs="Times New Roman"/>
          <w:sz w:val="24"/>
          <w:szCs w:val="24"/>
          <w:lang w:val="es-ES_tradnl"/>
        </w:rPr>
      </w:pPr>
    </w:p>
    <w:p w:rsidR="00DC3205" w:rsidRDefault="00DC3205" w:rsidP="00683563">
      <w:pPr>
        <w:spacing w:line="276" w:lineRule="auto"/>
        <w:jc w:val="both"/>
        <w:rPr>
          <w:rFonts w:ascii="Times New Roman" w:hAnsi="Times New Roman" w:cs="Times New Roman"/>
          <w:sz w:val="24"/>
          <w:szCs w:val="24"/>
          <w:lang w:val="es-ES_tradnl"/>
        </w:rPr>
      </w:pPr>
    </w:p>
    <w:p w:rsidR="00DC3205" w:rsidRDefault="00DC3205" w:rsidP="00683563">
      <w:pPr>
        <w:spacing w:line="276" w:lineRule="auto"/>
        <w:jc w:val="both"/>
        <w:rPr>
          <w:rFonts w:ascii="Times New Roman" w:hAnsi="Times New Roman" w:cs="Times New Roman"/>
          <w:sz w:val="24"/>
          <w:szCs w:val="24"/>
          <w:lang w:val="es-ES_tradnl"/>
        </w:rPr>
      </w:pPr>
    </w:p>
    <w:p w:rsidR="00DC3205" w:rsidRDefault="00DC3205" w:rsidP="00683563">
      <w:pPr>
        <w:spacing w:line="276" w:lineRule="auto"/>
        <w:jc w:val="both"/>
        <w:rPr>
          <w:rFonts w:ascii="Times New Roman" w:hAnsi="Times New Roman" w:cs="Times New Roman"/>
          <w:sz w:val="24"/>
          <w:szCs w:val="24"/>
          <w:lang w:val="es-ES_tradnl"/>
        </w:rPr>
      </w:pPr>
    </w:p>
    <w:p w:rsidR="00DC3205" w:rsidRDefault="00DC3205" w:rsidP="00683563">
      <w:pPr>
        <w:spacing w:line="276" w:lineRule="auto"/>
        <w:jc w:val="both"/>
        <w:rPr>
          <w:rFonts w:ascii="Times New Roman" w:hAnsi="Times New Roman" w:cs="Times New Roman"/>
          <w:sz w:val="24"/>
          <w:szCs w:val="24"/>
          <w:lang w:val="es-ES_tradnl"/>
        </w:rPr>
      </w:pPr>
    </w:p>
    <w:p w:rsidR="00DC3205" w:rsidRDefault="00DC3205" w:rsidP="00683563">
      <w:pPr>
        <w:spacing w:line="276" w:lineRule="auto"/>
        <w:jc w:val="both"/>
        <w:rPr>
          <w:rFonts w:ascii="Times New Roman" w:hAnsi="Times New Roman" w:cs="Times New Roman"/>
          <w:sz w:val="24"/>
          <w:szCs w:val="24"/>
          <w:lang w:val="es-ES_tradnl"/>
        </w:rPr>
      </w:pPr>
    </w:p>
    <w:p w:rsidR="00DC3205" w:rsidRDefault="00DC3205" w:rsidP="00683563">
      <w:pPr>
        <w:spacing w:line="276" w:lineRule="auto"/>
        <w:jc w:val="both"/>
        <w:rPr>
          <w:rFonts w:ascii="Times New Roman" w:hAnsi="Times New Roman" w:cs="Times New Roman"/>
          <w:sz w:val="24"/>
          <w:szCs w:val="24"/>
          <w:lang w:val="es-ES_tradnl"/>
        </w:rPr>
      </w:pPr>
    </w:p>
    <w:p w:rsidR="00DC3205" w:rsidRDefault="00DC3205" w:rsidP="00683563">
      <w:pPr>
        <w:spacing w:line="276" w:lineRule="auto"/>
        <w:jc w:val="both"/>
        <w:rPr>
          <w:rFonts w:ascii="Times New Roman" w:hAnsi="Times New Roman" w:cs="Times New Roman"/>
          <w:sz w:val="24"/>
          <w:szCs w:val="24"/>
          <w:lang w:val="es-ES_tradnl"/>
        </w:rPr>
      </w:pPr>
    </w:p>
    <w:p w:rsidR="00DC3205" w:rsidRPr="00683563" w:rsidRDefault="00DC3205" w:rsidP="00683563">
      <w:pPr>
        <w:spacing w:line="276" w:lineRule="auto"/>
        <w:jc w:val="both"/>
        <w:rPr>
          <w:rFonts w:ascii="Times New Roman" w:hAnsi="Times New Roman" w:cs="Times New Roman"/>
          <w:sz w:val="24"/>
          <w:szCs w:val="24"/>
          <w:lang w:val="es-ES_tradnl"/>
        </w:rPr>
      </w:pPr>
    </w:p>
    <w:p w:rsidR="00422993" w:rsidRPr="00683563" w:rsidRDefault="00FC5153" w:rsidP="00683563">
      <w:pPr>
        <w:pStyle w:val="Ttulo1"/>
        <w:spacing w:line="276" w:lineRule="auto"/>
        <w:jc w:val="both"/>
        <w:rPr>
          <w:rFonts w:ascii="Times New Roman" w:hAnsi="Times New Roman" w:cs="Times New Roman"/>
          <w:color w:val="auto"/>
          <w:sz w:val="24"/>
          <w:szCs w:val="24"/>
          <w:lang w:val="es-ES_tradnl"/>
        </w:rPr>
      </w:pPr>
      <w:bookmarkStart w:id="44" w:name="_Toc484034033"/>
      <w:r w:rsidRPr="00683563">
        <w:rPr>
          <w:rFonts w:ascii="Times New Roman" w:hAnsi="Times New Roman" w:cs="Times New Roman"/>
          <w:color w:val="auto"/>
          <w:sz w:val="24"/>
          <w:szCs w:val="24"/>
          <w:lang w:val="es-ES_tradnl"/>
        </w:rPr>
        <w:t>ABSTRACT.</w:t>
      </w:r>
      <w:bookmarkEnd w:id="44"/>
    </w:p>
    <w:p w:rsidR="00B21BE5" w:rsidRPr="00683563" w:rsidRDefault="00B21BE5" w:rsidP="00683563">
      <w:pPr>
        <w:spacing w:line="276" w:lineRule="auto"/>
        <w:jc w:val="both"/>
        <w:rPr>
          <w:rFonts w:ascii="Times New Roman" w:hAnsi="Times New Roman" w:cs="Times New Roman"/>
          <w:sz w:val="24"/>
          <w:szCs w:val="24"/>
          <w:lang w:val="en-GB"/>
        </w:rPr>
      </w:pPr>
      <w:r w:rsidRPr="00683563">
        <w:rPr>
          <w:rFonts w:ascii="Times New Roman" w:hAnsi="Times New Roman" w:cs="Times New Roman"/>
          <w:sz w:val="24"/>
          <w:szCs w:val="24"/>
          <w:lang w:val="en-GB"/>
        </w:rPr>
        <w:t xml:space="preserve">The main objective of this project is to analyse marriages of convenience from different perspectives, especially regarding private international law. This is a widespread issue called arranged marriage, or more commonly known as marriage of convenience.  </w:t>
      </w:r>
    </w:p>
    <w:p w:rsidR="00B21BE5" w:rsidRPr="00683563" w:rsidRDefault="00B21BE5" w:rsidP="00683563">
      <w:pPr>
        <w:spacing w:line="276" w:lineRule="auto"/>
        <w:jc w:val="both"/>
        <w:rPr>
          <w:rFonts w:ascii="Times New Roman" w:hAnsi="Times New Roman" w:cs="Times New Roman"/>
          <w:sz w:val="24"/>
          <w:szCs w:val="24"/>
          <w:lang w:val="en-GB"/>
        </w:rPr>
      </w:pPr>
      <w:r w:rsidRPr="00683563">
        <w:rPr>
          <w:rFonts w:ascii="Times New Roman" w:hAnsi="Times New Roman" w:cs="Times New Roman"/>
          <w:sz w:val="24"/>
          <w:szCs w:val="24"/>
          <w:lang w:val="en-GB"/>
        </w:rPr>
        <w:t xml:space="preserve">Intermarriages are common in our multicultural society; however, weddings between individuals from different states are often arranged with the main aim of obtaining the residence permit, the entrance and continuity in a country and the nationality in this country. </w:t>
      </w:r>
    </w:p>
    <w:p w:rsidR="00B21BE5" w:rsidRPr="00683563" w:rsidRDefault="00B21BE5" w:rsidP="00683563">
      <w:pPr>
        <w:spacing w:line="276" w:lineRule="auto"/>
        <w:jc w:val="both"/>
        <w:rPr>
          <w:rFonts w:ascii="Times New Roman" w:hAnsi="Times New Roman" w:cs="Times New Roman"/>
          <w:sz w:val="24"/>
          <w:szCs w:val="24"/>
          <w:lang w:val="en-GB"/>
        </w:rPr>
      </w:pPr>
      <w:r w:rsidRPr="00683563">
        <w:rPr>
          <w:rFonts w:ascii="Times New Roman" w:hAnsi="Times New Roman" w:cs="Times New Roman"/>
          <w:sz w:val="24"/>
          <w:szCs w:val="24"/>
          <w:lang w:val="en-GB"/>
        </w:rPr>
        <w:t>In this sense, the real wilfulness of marriage is totally forgotten. These marriages are common in countries like Spain with high rates of immigration.</w:t>
      </w:r>
    </w:p>
    <w:p w:rsidR="00B21BE5" w:rsidRPr="00683563" w:rsidRDefault="00B21BE5" w:rsidP="00683563">
      <w:pPr>
        <w:spacing w:line="276" w:lineRule="auto"/>
        <w:jc w:val="both"/>
        <w:rPr>
          <w:rFonts w:ascii="Times New Roman" w:hAnsi="Times New Roman" w:cs="Times New Roman"/>
          <w:sz w:val="24"/>
          <w:szCs w:val="24"/>
          <w:lang w:val="es-ES_tradnl" w:eastAsia="es-ES"/>
        </w:rPr>
      </w:pPr>
    </w:p>
    <w:p w:rsidR="00BE6515" w:rsidRPr="00683563" w:rsidRDefault="00BE6515" w:rsidP="00683563">
      <w:pPr>
        <w:spacing w:line="276" w:lineRule="auto"/>
        <w:jc w:val="both"/>
        <w:rPr>
          <w:rFonts w:ascii="Times New Roman" w:hAnsi="Times New Roman" w:cs="Times New Roman"/>
          <w:sz w:val="24"/>
          <w:szCs w:val="24"/>
          <w:lang w:val="es-ES_tradnl" w:eastAsia="es-ES"/>
        </w:rPr>
      </w:pPr>
    </w:p>
    <w:p w:rsidR="00BE6515" w:rsidRPr="00683563" w:rsidRDefault="00BE6515" w:rsidP="00683563">
      <w:pPr>
        <w:spacing w:line="276" w:lineRule="auto"/>
        <w:jc w:val="both"/>
        <w:rPr>
          <w:rFonts w:ascii="Times New Roman" w:hAnsi="Times New Roman" w:cs="Times New Roman"/>
          <w:sz w:val="24"/>
          <w:szCs w:val="24"/>
          <w:lang w:val="es-ES_tradnl" w:eastAsia="es-ES"/>
        </w:rPr>
      </w:pPr>
    </w:p>
    <w:p w:rsidR="00BE6515" w:rsidRPr="00683563" w:rsidRDefault="00BE6515" w:rsidP="00683563">
      <w:pPr>
        <w:spacing w:line="276" w:lineRule="auto"/>
        <w:jc w:val="both"/>
        <w:rPr>
          <w:rFonts w:ascii="Times New Roman" w:hAnsi="Times New Roman" w:cs="Times New Roman"/>
          <w:sz w:val="24"/>
          <w:szCs w:val="24"/>
          <w:lang w:val="es-ES_tradnl" w:eastAsia="es-ES"/>
        </w:rPr>
      </w:pPr>
    </w:p>
    <w:p w:rsidR="00BE6515" w:rsidRPr="00683563" w:rsidRDefault="00BE6515" w:rsidP="00683563">
      <w:pPr>
        <w:spacing w:line="276" w:lineRule="auto"/>
        <w:jc w:val="both"/>
        <w:rPr>
          <w:rFonts w:ascii="Times New Roman" w:hAnsi="Times New Roman" w:cs="Times New Roman"/>
          <w:sz w:val="24"/>
          <w:szCs w:val="24"/>
          <w:lang w:val="es-ES_tradnl" w:eastAsia="es-ES"/>
        </w:rPr>
      </w:pPr>
    </w:p>
    <w:p w:rsidR="00BE6515" w:rsidRPr="00683563" w:rsidRDefault="00BE6515" w:rsidP="00683563">
      <w:pPr>
        <w:spacing w:line="276" w:lineRule="auto"/>
        <w:jc w:val="both"/>
        <w:rPr>
          <w:rFonts w:ascii="Times New Roman" w:hAnsi="Times New Roman" w:cs="Times New Roman"/>
          <w:sz w:val="24"/>
          <w:szCs w:val="24"/>
          <w:lang w:val="es-ES_tradnl" w:eastAsia="es-ES"/>
        </w:rPr>
      </w:pPr>
    </w:p>
    <w:p w:rsidR="00BE6515" w:rsidRPr="00683563" w:rsidRDefault="00BE6515" w:rsidP="00683563">
      <w:pPr>
        <w:spacing w:line="276" w:lineRule="auto"/>
        <w:jc w:val="both"/>
        <w:rPr>
          <w:rFonts w:ascii="Times New Roman" w:hAnsi="Times New Roman" w:cs="Times New Roman"/>
          <w:sz w:val="24"/>
          <w:szCs w:val="24"/>
          <w:lang w:val="es-ES_tradnl" w:eastAsia="es-ES"/>
        </w:rPr>
      </w:pPr>
    </w:p>
    <w:p w:rsidR="00BE6515" w:rsidRPr="00683563" w:rsidRDefault="00BE6515" w:rsidP="00683563">
      <w:pPr>
        <w:spacing w:line="276" w:lineRule="auto"/>
        <w:jc w:val="both"/>
        <w:rPr>
          <w:rFonts w:ascii="Times New Roman" w:hAnsi="Times New Roman" w:cs="Times New Roman"/>
          <w:sz w:val="24"/>
          <w:szCs w:val="24"/>
          <w:lang w:val="es-ES_tradnl" w:eastAsia="es-ES"/>
        </w:rPr>
      </w:pPr>
    </w:p>
    <w:p w:rsidR="00BE6515" w:rsidRPr="00683563" w:rsidRDefault="00BE6515" w:rsidP="00683563">
      <w:pPr>
        <w:spacing w:line="276" w:lineRule="auto"/>
        <w:jc w:val="both"/>
        <w:rPr>
          <w:rFonts w:ascii="Times New Roman" w:hAnsi="Times New Roman" w:cs="Times New Roman"/>
          <w:sz w:val="24"/>
          <w:szCs w:val="24"/>
          <w:lang w:val="es-ES_tradnl" w:eastAsia="es-ES"/>
        </w:rPr>
      </w:pPr>
    </w:p>
    <w:p w:rsidR="00BE6515" w:rsidRPr="00683563" w:rsidRDefault="00BE6515" w:rsidP="00683563">
      <w:pPr>
        <w:spacing w:line="276" w:lineRule="auto"/>
        <w:jc w:val="both"/>
        <w:rPr>
          <w:rFonts w:ascii="Times New Roman" w:hAnsi="Times New Roman" w:cs="Times New Roman"/>
          <w:sz w:val="24"/>
          <w:szCs w:val="24"/>
          <w:lang w:val="es-ES_tradnl" w:eastAsia="es-ES"/>
        </w:rPr>
      </w:pPr>
    </w:p>
    <w:p w:rsidR="00BE6515" w:rsidRPr="00683563" w:rsidRDefault="00BE6515" w:rsidP="00683563">
      <w:pPr>
        <w:spacing w:line="276" w:lineRule="auto"/>
        <w:jc w:val="both"/>
        <w:rPr>
          <w:rFonts w:ascii="Times New Roman" w:hAnsi="Times New Roman" w:cs="Times New Roman"/>
          <w:sz w:val="24"/>
          <w:szCs w:val="24"/>
          <w:lang w:val="es-ES_tradnl" w:eastAsia="es-ES"/>
        </w:rPr>
      </w:pPr>
    </w:p>
    <w:p w:rsidR="00BE6515" w:rsidRPr="00683563" w:rsidRDefault="00BE6515" w:rsidP="00683563">
      <w:pPr>
        <w:spacing w:line="276" w:lineRule="auto"/>
        <w:jc w:val="both"/>
        <w:rPr>
          <w:rFonts w:ascii="Times New Roman" w:hAnsi="Times New Roman" w:cs="Times New Roman"/>
          <w:sz w:val="24"/>
          <w:szCs w:val="24"/>
          <w:lang w:val="es-ES_tradnl" w:eastAsia="es-ES"/>
        </w:rPr>
      </w:pPr>
    </w:p>
    <w:p w:rsidR="00BE6515" w:rsidRPr="00683563" w:rsidRDefault="00BE6515" w:rsidP="00683563">
      <w:pPr>
        <w:spacing w:line="276" w:lineRule="auto"/>
        <w:jc w:val="both"/>
        <w:rPr>
          <w:rFonts w:ascii="Times New Roman" w:hAnsi="Times New Roman" w:cs="Times New Roman"/>
          <w:sz w:val="24"/>
          <w:szCs w:val="24"/>
          <w:lang w:val="es-ES_tradnl" w:eastAsia="es-ES"/>
        </w:rPr>
      </w:pPr>
    </w:p>
    <w:p w:rsidR="00BE6515" w:rsidRPr="00683563" w:rsidRDefault="00BE6515" w:rsidP="00683563">
      <w:pPr>
        <w:spacing w:line="276" w:lineRule="auto"/>
        <w:jc w:val="both"/>
        <w:rPr>
          <w:rFonts w:ascii="Times New Roman" w:hAnsi="Times New Roman" w:cs="Times New Roman"/>
          <w:sz w:val="24"/>
          <w:szCs w:val="24"/>
          <w:lang w:val="es-ES_tradnl" w:eastAsia="es-ES"/>
        </w:rPr>
      </w:pPr>
    </w:p>
    <w:p w:rsidR="00BE6515" w:rsidRPr="00683563" w:rsidRDefault="00BE6515" w:rsidP="00683563">
      <w:pPr>
        <w:spacing w:line="276" w:lineRule="auto"/>
        <w:jc w:val="both"/>
        <w:rPr>
          <w:rFonts w:ascii="Times New Roman" w:hAnsi="Times New Roman" w:cs="Times New Roman"/>
          <w:sz w:val="24"/>
          <w:szCs w:val="24"/>
          <w:lang w:val="es-ES_tradnl" w:eastAsia="es-ES"/>
        </w:rPr>
      </w:pPr>
    </w:p>
    <w:p w:rsidR="00BE6515" w:rsidRDefault="00BE6515" w:rsidP="00683563">
      <w:pPr>
        <w:spacing w:line="276" w:lineRule="auto"/>
        <w:jc w:val="both"/>
        <w:rPr>
          <w:rFonts w:ascii="Times New Roman" w:hAnsi="Times New Roman" w:cs="Times New Roman"/>
          <w:sz w:val="24"/>
          <w:szCs w:val="24"/>
          <w:lang w:val="es-ES_tradnl" w:eastAsia="es-ES"/>
        </w:rPr>
      </w:pPr>
    </w:p>
    <w:p w:rsidR="00152CA0" w:rsidRDefault="00152CA0" w:rsidP="00683563">
      <w:pPr>
        <w:spacing w:line="276" w:lineRule="auto"/>
        <w:jc w:val="both"/>
        <w:rPr>
          <w:rFonts w:ascii="Times New Roman" w:hAnsi="Times New Roman" w:cs="Times New Roman"/>
          <w:sz w:val="24"/>
          <w:szCs w:val="24"/>
          <w:lang w:val="es-ES_tradnl" w:eastAsia="es-ES"/>
        </w:rPr>
      </w:pPr>
    </w:p>
    <w:p w:rsidR="00DC3205" w:rsidRDefault="00DC3205" w:rsidP="00683563">
      <w:pPr>
        <w:spacing w:line="276" w:lineRule="auto"/>
        <w:jc w:val="both"/>
        <w:rPr>
          <w:rFonts w:ascii="Times New Roman" w:hAnsi="Times New Roman" w:cs="Times New Roman"/>
          <w:sz w:val="24"/>
          <w:szCs w:val="24"/>
          <w:lang w:val="es-ES_tradnl" w:eastAsia="es-ES"/>
        </w:rPr>
      </w:pPr>
    </w:p>
    <w:p w:rsidR="00DC3205" w:rsidRDefault="00DC3205" w:rsidP="00683563">
      <w:pPr>
        <w:spacing w:line="276" w:lineRule="auto"/>
        <w:jc w:val="both"/>
        <w:rPr>
          <w:rFonts w:ascii="Times New Roman" w:hAnsi="Times New Roman" w:cs="Times New Roman"/>
          <w:sz w:val="24"/>
          <w:szCs w:val="24"/>
          <w:lang w:val="es-ES_tradnl" w:eastAsia="es-ES"/>
        </w:rPr>
      </w:pPr>
    </w:p>
    <w:p w:rsidR="00DC3205" w:rsidRPr="00683563" w:rsidRDefault="00DC3205" w:rsidP="00683563">
      <w:pPr>
        <w:spacing w:line="276" w:lineRule="auto"/>
        <w:jc w:val="both"/>
        <w:rPr>
          <w:rFonts w:ascii="Times New Roman" w:hAnsi="Times New Roman" w:cs="Times New Roman"/>
          <w:sz w:val="24"/>
          <w:szCs w:val="24"/>
          <w:lang w:val="es-ES_tradnl" w:eastAsia="es-ES"/>
        </w:rPr>
      </w:pPr>
    </w:p>
    <w:p w:rsidR="00BE6515" w:rsidRPr="00683563" w:rsidRDefault="00BE6515" w:rsidP="00683563">
      <w:pPr>
        <w:spacing w:line="276" w:lineRule="auto"/>
        <w:jc w:val="both"/>
        <w:rPr>
          <w:rFonts w:ascii="Times New Roman" w:hAnsi="Times New Roman" w:cs="Times New Roman"/>
          <w:sz w:val="24"/>
          <w:szCs w:val="24"/>
          <w:lang w:val="es-ES_tradnl" w:eastAsia="es-ES"/>
        </w:rPr>
      </w:pPr>
    </w:p>
    <w:p w:rsidR="00FC5153" w:rsidRPr="00683563" w:rsidRDefault="00FC5153" w:rsidP="00683563">
      <w:pPr>
        <w:pStyle w:val="Ttulo1"/>
        <w:spacing w:line="276" w:lineRule="auto"/>
        <w:jc w:val="both"/>
        <w:rPr>
          <w:rFonts w:ascii="Times New Roman" w:hAnsi="Times New Roman" w:cs="Times New Roman"/>
          <w:color w:val="auto"/>
          <w:sz w:val="24"/>
          <w:szCs w:val="24"/>
          <w:lang w:val="es-ES_tradnl"/>
        </w:rPr>
      </w:pPr>
      <w:bookmarkStart w:id="45" w:name="_Toc484034034"/>
      <w:r w:rsidRPr="00683563">
        <w:rPr>
          <w:rFonts w:ascii="Times New Roman" w:hAnsi="Times New Roman" w:cs="Times New Roman"/>
          <w:color w:val="auto"/>
          <w:sz w:val="24"/>
          <w:szCs w:val="24"/>
          <w:lang w:val="es-ES_tradnl"/>
        </w:rPr>
        <w:t>ABREVIATURAS.</w:t>
      </w:r>
      <w:bookmarkEnd w:id="45"/>
    </w:p>
    <w:p w:rsidR="00FF58F9" w:rsidRPr="00683563" w:rsidRDefault="00FF58F9" w:rsidP="00683563">
      <w:pPr>
        <w:spacing w:line="276" w:lineRule="auto"/>
        <w:jc w:val="both"/>
        <w:rPr>
          <w:rFonts w:ascii="Times New Roman" w:hAnsi="Times New Roman" w:cs="Times New Roman"/>
          <w:sz w:val="24"/>
          <w:szCs w:val="24"/>
          <w:lang w:val="es-ES_tradnl" w:eastAsia="es-ES"/>
        </w:rPr>
      </w:pPr>
      <w:r w:rsidRPr="00683563">
        <w:rPr>
          <w:rFonts w:ascii="Times New Roman" w:hAnsi="Times New Roman" w:cs="Times New Roman"/>
          <w:sz w:val="24"/>
          <w:szCs w:val="24"/>
          <w:lang w:val="es-ES_tradnl" w:eastAsia="es-ES"/>
        </w:rPr>
        <w:t>DIPr</w:t>
      </w:r>
      <w:r w:rsidR="00016265" w:rsidRPr="00683563">
        <w:rPr>
          <w:rFonts w:ascii="Times New Roman" w:hAnsi="Times New Roman" w:cs="Times New Roman"/>
          <w:sz w:val="24"/>
          <w:szCs w:val="24"/>
          <w:lang w:val="es-ES_tradnl" w:eastAsia="es-ES"/>
        </w:rPr>
        <w:tab/>
      </w:r>
      <w:r w:rsidRPr="00683563">
        <w:rPr>
          <w:rFonts w:ascii="Times New Roman" w:hAnsi="Times New Roman" w:cs="Times New Roman"/>
          <w:sz w:val="24"/>
          <w:szCs w:val="24"/>
          <w:lang w:val="es-ES_tradnl" w:eastAsia="es-ES"/>
        </w:rPr>
        <w:tab/>
        <w:t>Derecho Internacional Privado.</w:t>
      </w:r>
    </w:p>
    <w:p w:rsidR="00FF58F9" w:rsidRPr="00683563" w:rsidRDefault="00016265" w:rsidP="00683563">
      <w:pPr>
        <w:spacing w:line="276" w:lineRule="auto"/>
        <w:jc w:val="both"/>
        <w:rPr>
          <w:rFonts w:ascii="Times New Roman" w:hAnsi="Times New Roman" w:cs="Times New Roman"/>
          <w:sz w:val="24"/>
          <w:szCs w:val="24"/>
          <w:lang w:val="es-ES_tradnl" w:eastAsia="es-ES"/>
        </w:rPr>
      </w:pPr>
      <w:r w:rsidRPr="00683563">
        <w:rPr>
          <w:rFonts w:ascii="Times New Roman" w:hAnsi="Times New Roman" w:cs="Times New Roman"/>
          <w:sz w:val="24"/>
          <w:szCs w:val="24"/>
          <w:lang w:val="es-ES_tradnl"/>
        </w:rPr>
        <w:t>DGRN</w:t>
      </w:r>
      <w:r w:rsidRPr="00683563">
        <w:rPr>
          <w:rFonts w:ascii="Times New Roman" w:hAnsi="Times New Roman" w:cs="Times New Roman"/>
          <w:sz w:val="24"/>
          <w:szCs w:val="24"/>
          <w:lang w:val="es-ES_tradnl"/>
        </w:rPr>
        <w:tab/>
      </w:r>
      <w:r w:rsidRPr="00683563">
        <w:rPr>
          <w:rFonts w:ascii="Times New Roman" w:hAnsi="Times New Roman" w:cs="Times New Roman"/>
          <w:sz w:val="24"/>
          <w:szCs w:val="24"/>
          <w:lang w:val="es-ES_tradnl"/>
        </w:rPr>
        <w:tab/>
      </w:r>
      <w:r w:rsidR="00D70C30" w:rsidRPr="00683563">
        <w:rPr>
          <w:rFonts w:ascii="Times New Roman" w:hAnsi="Times New Roman" w:cs="Times New Roman"/>
          <w:sz w:val="24"/>
          <w:szCs w:val="24"/>
          <w:lang w:val="es-ES_tradnl"/>
        </w:rPr>
        <w:t>Dirección</w:t>
      </w:r>
      <w:r w:rsidRPr="00683563">
        <w:rPr>
          <w:rFonts w:ascii="Times New Roman" w:hAnsi="Times New Roman" w:cs="Times New Roman"/>
          <w:sz w:val="24"/>
          <w:szCs w:val="24"/>
          <w:lang w:val="es-ES_tradnl"/>
        </w:rPr>
        <w:t xml:space="preserve"> General de los Registro y del Notariado</w:t>
      </w:r>
    </w:p>
    <w:p w:rsidR="0007343C" w:rsidRPr="00683563" w:rsidRDefault="00973CE7" w:rsidP="00683563">
      <w:pPr>
        <w:spacing w:line="276" w:lineRule="auto"/>
        <w:jc w:val="both"/>
        <w:rPr>
          <w:rFonts w:ascii="Times New Roman" w:hAnsi="Times New Roman" w:cs="Times New Roman"/>
          <w:sz w:val="24"/>
          <w:szCs w:val="24"/>
          <w:lang w:val="es-ES_tradnl"/>
        </w:rPr>
      </w:pPr>
      <w:r w:rsidRPr="00683563">
        <w:rPr>
          <w:rFonts w:ascii="Times New Roman" w:hAnsi="Times New Roman" w:cs="Times New Roman"/>
          <w:sz w:val="24"/>
          <w:szCs w:val="24"/>
          <w:lang w:val="es-ES_tradnl"/>
        </w:rPr>
        <w:t>C.c.</w:t>
      </w:r>
      <w:r w:rsidRPr="00683563">
        <w:rPr>
          <w:rFonts w:ascii="Times New Roman" w:hAnsi="Times New Roman" w:cs="Times New Roman"/>
          <w:sz w:val="24"/>
          <w:szCs w:val="24"/>
          <w:lang w:val="es-ES_tradnl"/>
        </w:rPr>
        <w:tab/>
      </w:r>
      <w:r w:rsidRPr="00683563">
        <w:rPr>
          <w:rFonts w:ascii="Times New Roman" w:hAnsi="Times New Roman" w:cs="Times New Roman"/>
          <w:sz w:val="24"/>
          <w:szCs w:val="24"/>
          <w:lang w:val="es-ES_tradnl"/>
        </w:rPr>
        <w:tab/>
        <w:t>Código Civil</w:t>
      </w:r>
    </w:p>
    <w:p w:rsidR="008F37AE" w:rsidRPr="00683563" w:rsidRDefault="008F37AE" w:rsidP="00683563">
      <w:pPr>
        <w:spacing w:line="276" w:lineRule="auto"/>
        <w:jc w:val="both"/>
        <w:rPr>
          <w:rFonts w:ascii="Times New Roman" w:hAnsi="Times New Roman" w:cs="Times New Roman"/>
          <w:sz w:val="24"/>
          <w:szCs w:val="24"/>
          <w:lang w:val="es-ES_tradnl"/>
        </w:rPr>
      </w:pPr>
      <w:r w:rsidRPr="00683563">
        <w:rPr>
          <w:rFonts w:ascii="Times New Roman" w:hAnsi="Times New Roman" w:cs="Times New Roman"/>
          <w:sz w:val="24"/>
          <w:szCs w:val="24"/>
          <w:lang w:val="es-ES_tradnl"/>
        </w:rPr>
        <w:t xml:space="preserve">Art. </w:t>
      </w:r>
      <w:r w:rsidRPr="00683563">
        <w:rPr>
          <w:rFonts w:ascii="Times New Roman" w:hAnsi="Times New Roman" w:cs="Times New Roman"/>
          <w:sz w:val="24"/>
          <w:szCs w:val="24"/>
          <w:lang w:val="es-ES_tradnl"/>
        </w:rPr>
        <w:tab/>
      </w:r>
      <w:r w:rsidRPr="00683563">
        <w:rPr>
          <w:rFonts w:ascii="Times New Roman" w:hAnsi="Times New Roman" w:cs="Times New Roman"/>
          <w:sz w:val="24"/>
          <w:szCs w:val="24"/>
          <w:lang w:val="es-ES_tradnl"/>
        </w:rPr>
        <w:tab/>
        <w:t>Artículo</w:t>
      </w:r>
    </w:p>
    <w:p w:rsidR="0007343C" w:rsidRPr="00683563" w:rsidRDefault="00AE213C" w:rsidP="00683563">
      <w:pPr>
        <w:spacing w:line="276" w:lineRule="auto"/>
        <w:jc w:val="both"/>
        <w:rPr>
          <w:rFonts w:ascii="Times New Roman" w:hAnsi="Times New Roman" w:cs="Times New Roman"/>
          <w:sz w:val="24"/>
          <w:szCs w:val="24"/>
          <w:lang w:val="es-ES_tradnl"/>
        </w:rPr>
      </w:pPr>
      <w:r w:rsidRPr="00683563">
        <w:rPr>
          <w:rFonts w:ascii="Times New Roman" w:hAnsi="Times New Roman" w:cs="Times New Roman"/>
          <w:sz w:val="24"/>
          <w:szCs w:val="24"/>
          <w:lang w:val="es-ES_tradnl"/>
        </w:rPr>
        <w:t>C.E.</w:t>
      </w:r>
      <w:r w:rsidRPr="00683563">
        <w:rPr>
          <w:rFonts w:ascii="Times New Roman" w:hAnsi="Times New Roman" w:cs="Times New Roman"/>
          <w:sz w:val="24"/>
          <w:szCs w:val="24"/>
          <w:lang w:val="es-ES_tradnl"/>
        </w:rPr>
        <w:tab/>
      </w:r>
      <w:r w:rsidRPr="00683563">
        <w:rPr>
          <w:rFonts w:ascii="Times New Roman" w:hAnsi="Times New Roman" w:cs="Times New Roman"/>
          <w:sz w:val="24"/>
          <w:szCs w:val="24"/>
          <w:lang w:val="es-ES_tradnl"/>
        </w:rPr>
        <w:tab/>
        <w:t>Constitución Española</w:t>
      </w:r>
    </w:p>
    <w:p w:rsidR="00BE6515" w:rsidRPr="00683563" w:rsidRDefault="00D70C30" w:rsidP="00683563">
      <w:pPr>
        <w:spacing w:line="276" w:lineRule="auto"/>
        <w:jc w:val="both"/>
        <w:rPr>
          <w:rFonts w:ascii="Times New Roman" w:hAnsi="Times New Roman" w:cs="Times New Roman"/>
          <w:sz w:val="24"/>
          <w:szCs w:val="24"/>
          <w:lang w:val="es-ES_tradnl"/>
        </w:rPr>
      </w:pPr>
      <w:r w:rsidRPr="00683563">
        <w:rPr>
          <w:rFonts w:ascii="Times New Roman" w:hAnsi="Times New Roman" w:cs="Times New Roman"/>
          <w:sz w:val="24"/>
          <w:szCs w:val="24"/>
          <w:lang w:val="es-ES_tradnl"/>
        </w:rPr>
        <w:t xml:space="preserve">Ed. </w:t>
      </w:r>
      <w:r w:rsidRPr="00683563">
        <w:rPr>
          <w:rFonts w:ascii="Times New Roman" w:hAnsi="Times New Roman" w:cs="Times New Roman"/>
          <w:sz w:val="24"/>
          <w:szCs w:val="24"/>
          <w:lang w:val="es-ES_tradnl"/>
        </w:rPr>
        <w:tab/>
      </w:r>
      <w:r w:rsidRPr="00683563">
        <w:rPr>
          <w:rFonts w:ascii="Times New Roman" w:hAnsi="Times New Roman" w:cs="Times New Roman"/>
          <w:sz w:val="24"/>
          <w:szCs w:val="24"/>
          <w:lang w:val="es-ES_tradnl"/>
        </w:rPr>
        <w:tab/>
        <w:t xml:space="preserve">Edición. </w:t>
      </w:r>
    </w:p>
    <w:p w:rsidR="00D70C30" w:rsidRPr="00683563" w:rsidRDefault="00D70C30" w:rsidP="00683563">
      <w:pPr>
        <w:spacing w:line="276" w:lineRule="auto"/>
        <w:jc w:val="both"/>
        <w:rPr>
          <w:rFonts w:ascii="Times New Roman" w:hAnsi="Times New Roman" w:cs="Times New Roman"/>
          <w:sz w:val="24"/>
          <w:szCs w:val="24"/>
          <w:lang w:val="es-ES_tradnl"/>
        </w:rPr>
      </w:pPr>
      <w:r w:rsidRPr="00683563">
        <w:rPr>
          <w:rFonts w:ascii="Times New Roman" w:hAnsi="Times New Roman" w:cs="Times New Roman"/>
          <w:sz w:val="24"/>
          <w:szCs w:val="24"/>
          <w:lang w:val="es-ES_tradnl"/>
        </w:rPr>
        <w:t>P. (pp)</w:t>
      </w:r>
      <w:r w:rsidRPr="00683563">
        <w:rPr>
          <w:rFonts w:ascii="Times New Roman" w:hAnsi="Times New Roman" w:cs="Times New Roman"/>
          <w:sz w:val="24"/>
          <w:szCs w:val="24"/>
          <w:lang w:val="es-ES_tradnl"/>
        </w:rPr>
        <w:tab/>
      </w:r>
      <w:r w:rsidRPr="00683563">
        <w:rPr>
          <w:rFonts w:ascii="Times New Roman" w:hAnsi="Times New Roman" w:cs="Times New Roman"/>
          <w:sz w:val="24"/>
          <w:szCs w:val="24"/>
          <w:lang w:val="es-ES_tradnl"/>
        </w:rPr>
        <w:tab/>
        <w:t>Página/s</w:t>
      </w:r>
    </w:p>
    <w:p w:rsidR="00D70C30" w:rsidRPr="00683563" w:rsidRDefault="00D70C30" w:rsidP="00683563">
      <w:pPr>
        <w:spacing w:line="276" w:lineRule="auto"/>
        <w:jc w:val="both"/>
        <w:rPr>
          <w:rFonts w:ascii="Times New Roman" w:hAnsi="Times New Roman" w:cs="Times New Roman"/>
          <w:sz w:val="24"/>
          <w:szCs w:val="24"/>
          <w:lang w:val="es-ES_tradnl"/>
        </w:rPr>
      </w:pPr>
      <w:r w:rsidRPr="00683563">
        <w:rPr>
          <w:rFonts w:ascii="Times New Roman" w:hAnsi="Times New Roman" w:cs="Times New Roman"/>
          <w:sz w:val="24"/>
          <w:szCs w:val="24"/>
          <w:lang w:val="es-ES_tradnl"/>
        </w:rPr>
        <w:t xml:space="preserve">Núm. </w:t>
      </w:r>
      <w:r w:rsidRPr="00683563">
        <w:rPr>
          <w:rFonts w:ascii="Times New Roman" w:hAnsi="Times New Roman" w:cs="Times New Roman"/>
          <w:sz w:val="24"/>
          <w:szCs w:val="24"/>
          <w:lang w:val="es-ES_tradnl"/>
        </w:rPr>
        <w:tab/>
      </w:r>
      <w:r w:rsidRPr="00683563">
        <w:rPr>
          <w:rFonts w:ascii="Times New Roman" w:hAnsi="Times New Roman" w:cs="Times New Roman"/>
          <w:sz w:val="24"/>
          <w:szCs w:val="24"/>
          <w:lang w:val="es-ES_tradnl"/>
        </w:rPr>
        <w:tab/>
        <w:t>Número</w:t>
      </w:r>
    </w:p>
    <w:p w:rsidR="00BE6515" w:rsidRPr="00683563" w:rsidRDefault="00BE6515" w:rsidP="00683563">
      <w:pPr>
        <w:spacing w:line="276" w:lineRule="auto"/>
        <w:jc w:val="both"/>
        <w:rPr>
          <w:rFonts w:ascii="Times New Roman" w:hAnsi="Times New Roman" w:cs="Times New Roman"/>
          <w:sz w:val="24"/>
          <w:szCs w:val="24"/>
          <w:lang w:val="es-ES_tradnl"/>
        </w:rPr>
      </w:pPr>
    </w:p>
    <w:p w:rsidR="00BE6515" w:rsidRPr="00683563" w:rsidRDefault="00BE6515" w:rsidP="00683563">
      <w:pPr>
        <w:spacing w:line="276" w:lineRule="auto"/>
        <w:jc w:val="both"/>
        <w:rPr>
          <w:rFonts w:ascii="Times New Roman" w:hAnsi="Times New Roman" w:cs="Times New Roman"/>
          <w:sz w:val="24"/>
          <w:szCs w:val="24"/>
          <w:lang w:val="es-ES_tradnl"/>
        </w:rPr>
      </w:pPr>
    </w:p>
    <w:p w:rsidR="00BE6515" w:rsidRPr="00683563" w:rsidRDefault="00BE6515" w:rsidP="00683563">
      <w:pPr>
        <w:spacing w:line="276" w:lineRule="auto"/>
        <w:jc w:val="both"/>
        <w:rPr>
          <w:rFonts w:ascii="Times New Roman" w:hAnsi="Times New Roman" w:cs="Times New Roman"/>
          <w:sz w:val="24"/>
          <w:szCs w:val="24"/>
          <w:lang w:val="es-ES_tradnl"/>
        </w:rPr>
      </w:pPr>
    </w:p>
    <w:p w:rsidR="00BE6515" w:rsidRPr="00683563" w:rsidRDefault="00BE6515" w:rsidP="00683563">
      <w:pPr>
        <w:spacing w:line="276" w:lineRule="auto"/>
        <w:jc w:val="both"/>
        <w:rPr>
          <w:rFonts w:ascii="Times New Roman" w:hAnsi="Times New Roman" w:cs="Times New Roman"/>
          <w:sz w:val="24"/>
          <w:szCs w:val="24"/>
          <w:lang w:val="es-ES_tradnl"/>
        </w:rPr>
      </w:pPr>
    </w:p>
    <w:p w:rsidR="00BE6515" w:rsidRPr="00683563" w:rsidRDefault="00BE6515" w:rsidP="00683563">
      <w:pPr>
        <w:spacing w:line="276" w:lineRule="auto"/>
        <w:jc w:val="both"/>
        <w:rPr>
          <w:rFonts w:ascii="Times New Roman" w:hAnsi="Times New Roman" w:cs="Times New Roman"/>
          <w:sz w:val="24"/>
          <w:szCs w:val="24"/>
          <w:lang w:val="es-ES_tradnl"/>
        </w:rPr>
      </w:pPr>
    </w:p>
    <w:p w:rsidR="00BE6515" w:rsidRPr="00683563" w:rsidRDefault="00BE6515" w:rsidP="00683563">
      <w:pPr>
        <w:spacing w:line="276" w:lineRule="auto"/>
        <w:jc w:val="both"/>
        <w:rPr>
          <w:rFonts w:ascii="Times New Roman" w:hAnsi="Times New Roman" w:cs="Times New Roman"/>
          <w:sz w:val="24"/>
          <w:szCs w:val="24"/>
          <w:lang w:val="es-ES_tradnl"/>
        </w:rPr>
      </w:pPr>
    </w:p>
    <w:p w:rsidR="00BE6515" w:rsidRPr="00683563" w:rsidRDefault="00BE6515" w:rsidP="00683563">
      <w:pPr>
        <w:spacing w:line="276" w:lineRule="auto"/>
        <w:jc w:val="both"/>
        <w:rPr>
          <w:rFonts w:ascii="Times New Roman" w:hAnsi="Times New Roman" w:cs="Times New Roman"/>
          <w:sz w:val="24"/>
          <w:szCs w:val="24"/>
          <w:lang w:val="es-ES_tradnl"/>
        </w:rPr>
      </w:pPr>
    </w:p>
    <w:p w:rsidR="00BE6515" w:rsidRPr="00683563" w:rsidRDefault="00BE6515" w:rsidP="00683563">
      <w:pPr>
        <w:spacing w:line="276" w:lineRule="auto"/>
        <w:jc w:val="both"/>
        <w:rPr>
          <w:rFonts w:ascii="Times New Roman" w:hAnsi="Times New Roman" w:cs="Times New Roman"/>
          <w:sz w:val="24"/>
          <w:szCs w:val="24"/>
          <w:lang w:val="es-ES_tradnl"/>
        </w:rPr>
      </w:pPr>
    </w:p>
    <w:p w:rsidR="00BE6515" w:rsidRPr="00683563" w:rsidRDefault="00BE6515" w:rsidP="00683563">
      <w:pPr>
        <w:spacing w:line="276" w:lineRule="auto"/>
        <w:jc w:val="both"/>
        <w:rPr>
          <w:rFonts w:ascii="Times New Roman" w:hAnsi="Times New Roman" w:cs="Times New Roman"/>
          <w:sz w:val="24"/>
          <w:szCs w:val="24"/>
          <w:lang w:val="es-ES_tradnl"/>
        </w:rPr>
      </w:pPr>
    </w:p>
    <w:p w:rsidR="00BE6515" w:rsidRPr="00683563" w:rsidRDefault="00BE6515" w:rsidP="00683563">
      <w:pPr>
        <w:spacing w:line="276" w:lineRule="auto"/>
        <w:jc w:val="both"/>
        <w:rPr>
          <w:rFonts w:ascii="Times New Roman" w:hAnsi="Times New Roman" w:cs="Times New Roman"/>
          <w:sz w:val="24"/>
          <w:szCs w:val="24"/>
          <w:lang w:val="es-ES_tradnl"/>
        </w:rPr>
      </w:pPr>
    </w:p>
    <w:p w:rsidR="00BE6515" w:rsidRPr="00683563" w:rsidRDefault="00BE6515" w:rsidP="00683563">
      <w:pPr>
        <w:spacing w:line="276" w:lineRule="auto"/>
        <w:jc w:val="both"/>
        <w:rPr>
          <w:rFonts w:ascii="Times New Roman" w:hAnsi="Times New Roman" w:cs="Times New Roman"/>
          <w:sz w:val="24"/>
          <w:szCs w:val="24"/>
          <w:lang w:val="es-ES_tradnl"/>
        </w:rPr>
      </w:pPr>
    </w:p>
    <w:p w:rsidR="00BE6515" w:rsidRPr="00683563" w:rsidRDefault="00BE6515" w:rsidP="00683563">
      <w:pPr>
        <w:spacing w:line="276" w:lineRule="auto"/>
        <w:jc w:val="both"/>
        <w:rPr>
          <w:rFonts w:ascii="Times New Roman" w:hAnsi="Times New Roman" w:cs="Times New Roman"/>
          <w:sz w:val="24"/>
          <w:szCs w:val="24"/>
          <w:lang w:val="es-ES_tradnl"/>
        </w:rPr>
      </w:pPr>
    </w:p>
    <w:p w:rsidR="00BE6515" w:rsidRPr="00683563" w:rsidRDefault="00BE6515" w:rsidP="00683563">
      <w:pPr>
        <w:spacing w:line="276" w:lineRule="auto"/>
        <w:jc w:val="both"/>
        <w:rPr>
          <w:rFonts w:ascii="Times New Roman" w:hAnsi="Times New Roman" w:cs="Times New Roman"/>
          <w:sz w:val="24"/>
          <w:szCs w:val="24"/>
          <w:lang w:val="es-ES_tradnl"/>
        </w:rPr>
      </w:pPr>
    </w:p>
    <w:p w:rsidR="00BE6515" w:rsidRPr="00683563" w:rsidRDefault="00BE6515" w:rsidP="00683563">
      <w:pPr>
        <w:spacing w:line="276" w:lineRule="auto"/>
        <w:jc w:val="both"/>
        <w:rPr>
          <w:rFonts w:ascii="Times New Roman" w:hAnsi="Times New Roman" w:cs="Times New Roman"/>
          <w:sz w:val="24"/>
          <w:szCs w:val="24"/>
          <w:lang w:val="es-ES_tradnl"/>
        </w:rPr>
      </w:pPr>
    </w:p>
    <w:p w:rsidR="00BE6515" w:rsidRPr="00683563" w:rsidRDefault="00BE6515" w:rsidP="00683563">
      <w:pPr>
        <w:spacing w:line="276" w:lineRule="auto"/>
        <w:jc w:val="both"/>
        <w:rPr>
          <w:rFonts w:ascii="Times New Roman" w:hAnsi="Times New Roman" w:cs="Times New Roman"/>
          <w:sz w:val="24"/>
          <w:szCs w:val="24"/>
          <w:lang w:val="es-ES_tradnl"/>
        </w:rPr>
      </w:pPr>
    </w:p>
    <w:p w:rsidR="00BE6515" w:rsidRPr="00683563" w:rsidRDefault="00BE6515" w:rsidP="00683563">
      <w:pPr>
        <w:spacing w:line="276" w:lineRule="auto"/>
        <w:jc w:val="both"/>
        <w:rPr>
          <w:rFonts w:ascii="Times New Roman" w:hAnsi="Times New Roman" w:cs="Times New Roman"/>
          <w:sz w:val="24"/>
          <w:szCs w:val="24"/>
          <w:lang w:val="es-ES_tradnl"/>
        </w:rPr>
      </w:pPr>
    </w:p>
    <w:p w:rsidR="00BE6515" w:rsidRPr="00683563" w:rsidRDefault="00BE6515" w:rsidP="00683563">
      <w:pPr>
        <w:spacing w:line="276" w:lineRule="auto"/>
        <w:jc w:val="both"/>
        <w:rPr>
          <w:rFonts w:ascii="Times New Roman" w:hAnsi="Times New Roman" w:cs="Times New Roman"/>
          <w:sz w:val="24"/>
          <w:szCs w:val="24"/>
          <w:lang w:val="es-ES_tradnl"/>
        </w:rPr>
      </w:pPr>
    </w:p>
    <w:p w:rsidR="00BE6515" w:rsidRPr="00683563" w:rsidRDefault="00BE6515" w:rsidP="00683563">
      <w:pPr>
        <w:spacing w:line="276" w:lineRule="auto"/>
        <w:jc w:val="both"/>
        <w:rPr>
          <w:rFonts w:ascii="Times New Roman" w:hAnsi="Times New Roman" w:cs="Times New Roman"/>
          <w:sz w:val="24"/>
          <w:szCs w:val="24"/>
          <w:lang w:val="es-ES_tradnl"/>
        </w:rPr>
      </w:pPr>
    </w:p>
    <w:p w:rsidR="00BE6515" w:rsidRPr="00683563" w:rsidRDefault="00BE6515" w:rsidP="00683563">
      <w:pPr>
        <w:spacing w:line="276" w:lineRule="auto"/>
        <w:jc w:val="both"/>
        <w:rPr>
          <w:rFonts w:ascii="Times New Roman" w:hAnsi="Times New Roman" w:cs="Times New Roman"/>
          <w:sz w:val="24"/>
          <w:szCs w:val="24"/>
          <w:lang w:val="es-ES_tradnl"/>
        </w:rPr>
      </w:pPr>
    </w:p>
    <w:p w:rsidR="00BE6515" w:rsidRPr="00683563" w:rsidRDefault="00BE6515" w:rsidP="00683563">
      <w:pPr>
        <w:spacing w:line="276" w:lineRule="auto"/>
        <w:jc w:val="both"/>
        <w:rPr>
          <w:rFonts w:ascii="Times New Roman" w:hAnsi="Times New Roman" w:cs="Times New Roman"/>
          <w:sz w:val="24"/>
          <w:szCs w:val="24"/>
          <w:lang w:val="es-ES_tradnl"/>
        </w:rPr>
      </w:pPr>
    </w:p>
    <w:p w:rsidR="00BE6515" w:rsidRPr="00683563" w:rsidRDefault="00BE6515" w:rsidP="00683563">
      <w:pPr>
        <w:spacing w:line="276" w:lineRule="auto"/>
        <w:jc w:val="both"/>
        <w:rPr>
          <w:rFonts w:ascii="Times New Roman" w:hAnsi="Times New Roman" w:cs="Times New Roman"/>
          <w:sz w:val="24"/>
          <w:szCs w:val="24"/>
          <w:lang w:val="es-ES_tradnl"/>
        </w:rPr>
      </w:pPr>
    </w:p>
    <w:p w:rsidR="00BE6515" w:rsidRPr="00683563" w:rsidRDefault="00BE6515" w:rsidP="00683563">
      <w:pPr>
        <w:spacing w:line="276" w:lineRule="auto"/>
        <w:jc w:val="both"/>
        <w:rPr>
          <w:rFonts w:ascii="Times New Roman" w:hAnsi="Times New Roman" w:cs="Times New Roman"/>
          <w:sz w:val="24"/>
          <w:szCs w:val="24"/>
          <w:lang w:val="es-ES_tradnl"/>
        </w:rPr>
      </w:pPr>
    </w:p>
    <w:p w:rsidR="00BE6515" w:rsidRPr="00683563" w:rsidRDefault="00BE6515" w:rsidP="00683563">
      <w:pPr>
        <w:spacing w:line="276" w:lineRule="auto"/>
        <w:jc w:val="both"/>
        <w:rPr>
          <w:rFonts w:ascii="Times New Roman" w:hAnsi="Times New Roman" w:cs="Times New Roman"/>
          <w:sz w:val="24"/>
          <w:szCs w:val="24"/>
          <w:lang w:val="es-ES_tradnl"/>
        </w:rPr>
      </w:pPr>
    </w:p>
    <w:p w:rsidR="00FF58F9" w:rsidRPr="00152CA0" w:rsidRDefault="00116AF8" w:rsidP="00152CA0">
      <w:pPr>
        <w:pStyle w:val="Prrafodelista"/>
        <w:numPr>
          <w:ilvl w:val="0"/>
          <w:numId w:val="15"/>
        </w:numPr>
        <w:spacing w:line="276" w:lineRule="auto"/>
        <w:jc w:val="both"/>
        <w:rPr>
          <w:rFonts w:ascii="Times New Roman" w:hAnsi="Times New Roman" w:cs="Times New Roman"/>
          <w:sz w:val="24"/>
          <w:szCs w:val="24"/>
          <w:lang w:val="es-ES_tradnl"/>
        </w:rPr>
      </w:pPr>
      <w:bookmarkStart w:id="46" w:name="_Toc484034035"/>
      <w:r w:rsidRPr="00152CA0">
        <w:rPr>
          <w:rStyle w:val="Ttulo1Car"/>
          <w:rFonts w:ascii="Times New Roman" w:hAnsi="Times New Roman" w:cs="Times New Roman"/>
          <w:color w:val="auto"/>
          <w:sz w:val="24"/>
          <w:szCs w:val="24"/>
        </w:rPr>
        <w:t>INTRODUCCIÓ</w:t>
      </w:r>
      <w:r w:rsidR="00B216B3" w:rsidRPr="00152CA0">
        <w:rPr>
          <w:rStyle w:val="Ttulo1Car"/>
          <w:rFonts w:ascii="Times New Roman" w:hAnsi="Times New Roman" w:cs="Times New Roman"/>
          <w:color w:val="auto"/>
          <w:sz w:val="24"/>
          <w:szCs w:val="24"/>
        </w:rPr>
        <w:t>N</w:t>
      </w:r>
      <w:bookmarkEnd w:id="46"/>
      <w:r w:rsidR="00B216B3" w:rsidRPr="00152CA0">
        <w:rPr>
          <w:rFonts w:ascii="Times New Roman" w:hAnsi="Times New Roman" w:cs="Times New Roman"/>
          <w:sz w:val="24"/>
          <w:szCs w:val="24"/>
          <w:lang w:val="es-ES_tradnl"/>
        </w:rPr>
        <w:t>.</w:t>
      </w:r>
    </w:p>
    <w:p w:rsidR="000A31F1" w:rsidRPr="00152CA0" w:rsidRDefault="000A31F1"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En una sociedad que está sometida a una fuerte inmigración, es frecuente el aumento de matrimonios mixtos, es decir, en los que un español se casa con un extranjero a modo ejemplificativo, y las bodas entre extranjeros, hasta aquí todo es normal y entra dentro de una sociedad multicultural que acepta todo tipo de matrimonios, eso siempre, dentro de la legalidad. Ahora bien, la dimensión y la publicidad que se da en la actualidad sobre los matrimonios de conveniencia, llega hasta tal punto, que incluso a través de internet, hay sujetos que proponen casarse a cambio de dinero.</w:t>
      </w:r>
    </w:p>
    <w:p w:rsidR="000A31F1" w:rsidRPr="00152CA0" w:rsidRDefault="000A31F1"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En España, por ejemplo, cuando un extranjero contrae matrimonio con un nacional, el ciudadano extranjero obtiene ciertos beneficios, y lamentablemente estos beneficios no se obtienen por la vía legal, sino utilizando la institución del matrimonio, ya que de otro modo les sería más complicado.</w:t>
      </w:r>
    </w:p>
    <w:p w:rsidR="000A31F1" w:rsidRPr="00152CA0" w:rsidRDefault="000A31F1"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Esta situación trae consigo efectos que dan lugar a conflictos matrimoniales en el extranjero con sujetos que contraen matrimonio en el país, por lo que es conveniente esclarecer muchos asuntos para saber qué derecho se va a aplicar y por qué, como también es necesario saber cómo se va a llevar a cabo todo este proceso.</w:t>
      </w:r>
    </w:p>
    <w:p w:rsidR="000A31F1" w:rsidRPr="00152CA0" w:rsidRDefault="000A31F1"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Los beneficios referidos anteriormente, son nacionalidad, la residencia y permanencia legal y la probabilidad de reagrupar a sus familias. A través de este cauce, el matrimonio, logran eludir la normativa, plazos y los medios generales para lograr la nacionalidad española, que normalmente sería un proceso bastante más lento y complicado.</w:t>
      </w:r>
    </w:p>
    <w:p w:rsidR="000A31F1" w:rsidRPr="00152CA0" w:rsidRDefault="000A31F1"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 xml:space="preserve">Como en cualquier negocio jurídico, muchas veces, la otra parte del matrimonio se aprovecha de la situación de necesidad que tienen los extranjeros, y se ofrecen como parte de un contrato, al aceptar estos matrimonios fraudulentos a cambio de dinero. Este beneficio mutuo para las partes supone por el contrario un grave problema para los Estados, debido a que no solo pone en duda la autenticidad del matrimonio, sino que afectas a otros ámbitos, como puede ser los relacionados con niños, más concretamente con la presunción de paternidad. </w:t>
      </w:r>
    </w:p>
    <w:p w:rsidR="000A31F1" w:rsidRPr="00152CA0" w:rsidRDefault="000A31F1"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Es preciso poner de manifiesto, que la crisis económica que ha azotado a la Unión europea en los últimos años, puede ser un motivo más que suficiente para que las personas que se encuentren en situación de necesidad, vean como una salida la celebración de los matrimonios simulados.</w:t>
      </w:r>
    </w:p>
    <w:p w:rsidR="000A31F1" w:rsidRPr="00152CA0" w:rsidRDefault="000A31F1"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 xml:space="preserve">Para tratar de resolver este problema, o reducirlo, es preciso conocer la regulación, controles para evitar esta anomalía social, sobre todo teniendo muy en cuenta la importancia de la Unión Europea y la necesidad de establecer y modificar convenios internacionales. </w:t>
      </w:r>
    </w:p>
    <w:p w:rsidR="000A31F1" w:rsidRPr="00152CA0" w:rsidRDefault="000A31F1"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Otra cuestión relacionada con este tema, es el dilema que plantea el ingreso de estos matrimonios en el Registro Civil español y su unión con el derecho de extranjería, ya que su empleo en la práctica ha originado grandes problemas que afectan desfavorablemente en la adquisición de la residencia y que supone en muchos casos, la inobservancia del título publico extranjero en la diligencia para obtener la residencia.</w:t>
      </w:r>
    </w:p>
    <w:p w:rsidR="000A31F1" w:rsidRPr="00152CA0" w:rsidRDefault="000A31F1"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Así, la justificación documental para lograr el permiso de residencia se aparta del trámite de extranjería y se localiza en la inscripción del matrimonio dando lugar a una interacción grande del ordenamiento de extranjería con el Derecho Internacional privado. El Derecho de extranjería es el encargado de reglar la entrada y la residencia de los extranjeros en España, es importante que esto está vinculado con asuntos jurídicos privados que afectan al extranjero y a sus relaciones familiares, en referencia con nacionales españoles, con ciudadanos de la UE o con sujetos de terceros Estados.</w:t>
      </w:r>
    </w:p>
    <w:p w:rsidR="000A31F1" w:rsidRPr="00152CA0" w:rsidRDefault="000A31F1"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La reglamentación del matrimonio en el ámbito internacional está sometida a un importante examen, para ello es preciso hacer referencia a dos factores que son fundamentales para explicar la figura del matrimonio.</w:t>
      </w:r>
    </w:p>
    <w:p w:rsidR="000A31F1" w:rsidRPr="00152CA0" w:rsidRDefault="000A31F1"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 xml:space="preserve"> El primero es la importante modificación que ha tolerado la institución del matrimonio como consecuencia de los cambios que han introducido en los modelos familiares; dando lugar a diversos métodos de convivencia que se equiparan a la matrimonial y que han sido aceptadas y regladas en muchos países. Estos métodos nuevos son las uniones de hecho o los matrimonios entre personas del mismo sexo.</w:t>
      </w:r>
    </w:p>
    <w:p w:rsidR="00116AF8" w:rsidRPr="00152CA0" w:rsidRDefault="000A31F1"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El segundo que hay que destacar, es el aumento de los movimientos migratorios. Este supuesto ha dado lugar a regular el matrimonio de una forma diferente a la que se venía regulando en la tradición jurídica anterior. Ejemplo de estos supuestos son los matrimonios de conveniencia, el matrimonio poligámico o el repudio, provocando numerosas resoluciones de los tribunales europeos en los últimos años. Dando lugar a que los instrumentos reguladores existentes que hayan tenido que adaptar a las exigencias de un mundo en el que la combinación económica y social unen ordenamientos con ideas distintas y que ahora se están uniendo.</w:t>
      </w:r>
    </w:p>
    <w:p w:rsidR="0007343C" w:rsidRPr="00152CA0" w:rsidRDefault="0007343C" w:rsidP="00152CA0">
      <w:pPr>
        <w:spacing w:line="276" w:lineRule="auto"/>
        <w:jc w:val="both"/>
        <w:rPr>
          <w:rFonts w:ascii="Times New Roman" w:hAnsi="Times New Roman" w:cs="Times New Roman"/>
          <w:sz w:val="24"/>
          <w:szCs w:val="24"/>
          <w:lang w:val="es-ES_tradnl"/>
        </w:rPr>
      </w:pPr>
    </w:p>
    <w:p w:rsidR="00B216B3" w:rsidRPr="00152CA0" w:rsidRDefault="00B216B3" w:rsidP="00152CA0">
      <w:pPr>
        <w:pStyle w:val="Ttulo1"/>
        <w:numPr>
          <w:ilvl w:val="0"/>
          <w:numId w:val="15"/>
        </w:numPr>
        <w:spacing w:line="276" w:lineRule="auto"/>
        <w:jc w:val="both"/>
        <w:rPr>
          <w:rFonts w:ascii="Times New Roman" w:hAnsi="Times New Roman" w:cs="Times New Roman"/>
          <w:color w:val="auto"/>
          <w:sz w:val="24"/>
          <w:szCs w:val="24"/>
        </w:rPr>
      </w:pPr>
      <w:bookmarkStart w:id="47" w:name="_Toc484034036"/>
      <w:r w:rsidRPr="00152CA0">
        <w:rPr>
          <w:rFonts w:ascii="Times New Roman" w:hAnsi="Times New Roman" w:cs="Times New Roman"/>
          <w:color w:val="auto"/>
          <w:sz w:val="24"/>
          <w:szCs w:val="24"/>
        </w:rPr>
        <w:t>RELACIONES MATRIMONIALES Y DERECHO INTERNACIONAL PRIVADO.</w:t>
      </w:r>
      <w:bookmarkEnd w:id="47"/>
    </w:p>
    <w:p w:rsidR="00B216B3" w:rsidRPr="00152CA0" w:rsidRDefault="00B216B3" w:rsidP="00152CA0">
      <w:pPr>
        <w:pStyle w:val="Prrafodelista"/>
        <w:spacing w:line="276" w:lineRule="auto"/>
        <w:jc w:val="both"/>
        <w:rPr>
          <w:rFonts w:ascii="Times New Roman" w:hAnsi="Times New Roman" w:cs="Times New Roman"/>
          <w:sz w:val="24"/>
          <w:szCs w:val="24"/>
        </w:rPr>
      </w:pPr>
    </w:p>
    <w:p w:rsidR="00B216B3" w:rsidRPr="00152CA0" w:rsidRDefault="00B216B3"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Para poder hablar de matrimonio en el</w:t>
      </w:r>
      <w:r w:rsidR="00FF58F9" w:rsidRPr="00152CA0">
        <w:rPr>
          <w:rFonts w:ascii="Times New Roman" w:hAnsi="Times New Roman" w:cs="Times New Roman"/>
          <w:sz w:val="24"/>
          <w:szCs w:val="24"/>
        </w:rPr>
        <w:t xml:space="preserve"> Derecho Internacional Privado (en adelante DIPr)</w:t>
      </w:r>
      <w:r w:rsidRPr="00152CA0">
        <w:rPr>
          <w:rFonts w:ascii="Times New Roman" w:hAnsi="Times New Roman" w:cs="Times New Roman"/>
          <w:sz w:val="24"/>
          <w:szCs w:val="24"/>
        </w:rPr>
        <w:t xml:space="preserve"> es conveniente hacer alusión a una serie de nociones jurídicas. En primer lugar, requiere de un consentimiento y de capacidad, puesto que está subordinado a unas condiciones como consecuencias de un compromiso entre los contrayentes. En segundo lugar, requiere una determinada forma, ya que como acción oficial exige ciertos requisitos de expresión exterior. También, consta de unos efectos personales propios del matrimonio, y esto es así, porque debido a su trascendencia social, actúa como respuesta a una estructura de calado material. </w:t>
      </w:r>
      <w:r w:rsidR="0098289F" w:rsidRPr="00152CA0">
        <w:rPr>
          <w:rFonts w:ascii="Times New Roman" w:hAnsi="Times New Roman" w:cs="Times New Roman"/>
          <w:sz w:val="24"/>
          <w:szCs w:val="24"/>
        </w:rPr>
        <w:t>Y con efectos patrimoniales, ya que está provisto de un particular sistema económico, debido a que es un contrato con derivaciones patrimoniales</w:t>
      </w:r>
      <w:r w:rsidR="0098289F" w:rsidRPr="00152CA0">
        <w:rPr>
          <w:rStyle w:val="Refdenotaalpie"/>
          <w:rFonts w:ascii="Times New Roman" w:hAnsi="Times New Roman" w:cs="Times New Roman"/>
          <w:sz w:val="24"/>
          <w:szCs w:val="24"/>
        </w:rPr>
        <w:footnoteReference w:id="1"/>
      </w:r>
      <w:r w:rsidR="0098289F" w:rsidRPr="00152CA0">
        <w:rPr>
          <w:rFonts w:ascii="Times New Roman" w:hAnsi="Times New Roman" w:cs="Times New Roman"/>
          <w:sz w:val="24"/>
          <w:szCs w:val="24"/>
        </w:rPr>
        <w:t>.</w:t>
      </w:r>
    </w:p>
    <w:p w:rsidR="0098289F" w:rsidRPr="00152CA0" w:rsidRDefault="0098289F"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La voluntad de las partes es el fundamento del matrimonio, voluntad que se ve reflejada en la admisión de un negocio jurídico perfectamente ordenado, formado con derechos y deberes que, no pueden ser alterados</w:t>
      </w:r>
      <w:r w:rsidRPr="00152CA0">
        <w:rPr>
          <w:rStyle w:val="Refdenotaalpie"/>
          <w:rFonts w:ascii="Times New Roman" w:hAnsi="Times New Roman" w:cs="Times New Roman"/>
          <w:sz w:val="24"/>
          <w:szCs w:val="24"/>
        </w:rPr>
        <w:footnoteReference w:id="2"/>
      </w:r>
      <w:r w:rsidRPr="00152CA0">
        <w:rPr>
          <w:rFonts w:ascii="Times New Roman" w:hAnsi="Times New Roman" w:cs="Times New Roman"/>
          <w:sz w:val="24"/>
          <w:szCs w:val="24"/>
        </w:rPr>
        <w:t>.</w:t>
      </w:r>
      <w:r w:rsidR="008C2631" w:rsidRPr="00152CA0">
        <w:rPr>
          <w:rFonts w:ascii="Times New Roman" w:hAnsi="Times New Roman" w:cs="Times New Roman"/>
          <w:sz w:val="24"/>
          <w:szCs w:val="24"/>
        </w:rPr>
        <w:t xml:space="preserve"> Para que sea posible la eficacia formal del acto, no es suficiente con el simple consentimiento, sino que es necesario la confluencia de determinados actos formales y en presencia de la autoridad precisa. </w:t>
      </w:r>
    </w:p>
    <w:p w:rsidR="008C2631" w:rsidRPr="00152CA0" w:rsidRDefault="008C2631"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El matrimonio se presenta como una institución con la facultad de alterar el estado civil de las partes.</w:t>
      </w:r>
    </w:p>
    <w:p w:rsidR="008C2631" w:rsidRPr="00152CA0" w:rsidRDefault="008C2631"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 xml:space="preserve">Esta diversidad de contextos tiene su reflejo en las normas de DIPr; el matrimonio y las relaciones de pareja en general, se pueden decir de forma aproximativa que quedan incluidas en la </w:t>
      </w:r>
      <w:r w:rsidR="00A70233" w:rsidRPr="00152CA0">
        <w:rPr>
          <w:rFonts w:ascii="Times New Roman" w:hAnsi="Times New Roman" w:cs="Times New Roman"/>
          <w:sz w:val="24"/>
          <w:szCs w:val="24"/>
        </w:rPr>
        <w:t>esfera</w:t>
      </w:r>
      <w:r w:rsidRPr="00152CA0">
        <w:rPr>
          <w:rFonts w:ascii="Times New Roman" w:hAnsi="Times New Roman" w:cs="Times New Roman"/>
          <w:sz w:val="24"/>
          <w:szCs w:val="24"/>
        </w:rPr>
        <w:t xml:space="preserve"> </w:t>
      </w:r>
      <w:r w:rsidR="00A70233" w:rsidRPr="00152CA0">
        <w:rPr>
          <w:rFonts w:ascii="Times New Roman" w:hAnsi="Times New Roman" w:cs="Times New Roman"/>
          <w:sz w:val="24"/>
          <w:szCs w:val="24"/>
        </w:rPr>
        <w:t>común</w:t>
      </w:r>
      <w:r w:rsidRPr="00152CA0">
        <w:rPr>
          <w:rFonts w:ascii="Times New Roman" w:hAnsi="Times New Roman" w:cs="Times New Roman"/>
          <w:sz w:val="24"/>
          <w:szCs w:val="24"/>
        </w:rPr>
        <w:t xml:space="preserve"> de estatuto personal</w:t>
      </w:r>
      <w:r w:rsidR="00A70233" w:rsidRPr="00152CA0">
        <w:rPr>
          <w:rFonts w:ascii="Times New Roman" w:hAnsi="Times New Roman" w:cs="Times New Roman"/>
          <w:sz w:val="24"/>
          <w:szCs w:val="24"/>
        </w:rPr>
        <w:t xml:space="preserve"> a los efectos de evolución del Derecho aplicable</w:t>
      </w:r>
      <w:r w:rsidR="00A70233" w:rsidRPr="00152CA0">
        <w:rPr>
          <w:rStyle w:val="Refdenotaalpie"/>
          <w:rFonts w:ascii="Times New Roman" w:hAnsi="Times New Roman" w:cs="Times New Roman"/>
          <w:sz w:val="24"/>
          <w:szCs w:val="24"/>
        </w:rPr>
        <w:footnoteReference w:id="3"/>
      </w:r>
      <w:r w:rsidR="00A70233" w:rsidRPr="00152CA0">
        <w:rPr>
          <w:rFonts w:ascii="Times New Roman" w:hAnsi="Times New Roman" w:cs="Times New Roman"/>
          <w:sz w:val="24"/>
          <w:szCs w:val="24"/>
        </w:rPr>
        <w:t xml:space="preserve">. Las consecuencias de alcance público que lleva consigo el matrimonio son, las que tienen que ver con la nacionalidad y el régimen de entrada y estancia de extranjeros en España. </w:t>
      </w:r>
    </w:p>
    <w:p w:rsidR="00B216B3" w:rsidRPr="00152CA0" w:rsidRDefault="00A70233"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La introducción del matrimonio en el estatuto personal, fue la herramienta clásica de los sistemas internacional-privatistas, para proteger sus particulares tipos matrimoniales,</w:t>
      </w:r>
      <w:r w:rsidR="00C121CA" w:rsidRPr="00152CA0">
        <w:rPr>
          <w:rFonts w:ascii="Times New Roman" w:hAnsi="Times New Roman" w:cs="Times New Roman"/>
          <w:sz w:val="24"/>
          <w:szCs w:val="24"/>
        </w:rPr>
        <w:t xml:space="preserve"> como en el caso español, a la ley nacional. Como acto jurídico, el matrimonio no solo está provisto de una exclusiva lex causae. Sin embargo, está presente cierta actividad oculta del derecho material, que actúa de una forma similar. El sistema español lleva a cabo una especie de test de adaptación de estos tipos a lo previsto en la ley material, cuando se trata de amparar otros tipos familiares, viéndose de esta forma como una lex causae en segunda línea de utilidad</w:t>
      </w:r>
      <w:r w:rsidR="00C121CA" w:rsidRPr="00152CA0">
        <w:rPr>
          <w:rStyle w:val="Refdenotaalpie"/>
          <w:rFonts w:ascii="Times New Roman" w:hAnsi="Times New Roman" w:cs="Times New Roman"/>
          <w:sz w:val="24"/>
          <w:szCs w:val="24"/>
        </w:rPr>
        <w:footnoteReference w:id="4"/>
      </w:r>
      <w:r w:rsidR="00C121CA" w:rsidRPr="00152CA0">
        <w:rPr>
          <w:rFonts w:ascii="Times New Roman" w:hAnsi="Times New Roman" w:cs="Times New Roman"/>
          <w:sz w:val="24"/>
          <w:szCs w:val="24"/>
        </w:rPr>
        <w:t>.</w:t>
      </w:r>
    </w:p>
    <w:p w:rsidR="00B25A3B" w:rsidRPr="00152CA0" w:rsidRDefault="00B25A3B" w:rsidP="00152CA0">
      <w:pPr>
        <w:spacing w:line="276" w:lineRule="auto"/>
        <w:jc w:val="both"/>
        <w:rPr>
          <w:rFonts w:ascii="Times New Roman" w:hAnsi="Times New Roman" w:cs="Times New Roman"/>
          <w:sz w:val="24"/>
          <w:szCs w:val="24"/>
        </w:rPr>
      </w:pPr>
    </w:p>
    <w:p w:rsidR="00B25A3B" w:rsidRPr="00152CA0" w:rsidRDefault="00B25A3B" w:rsidP="00152CA0">
      <w:pPr>
        <w:spacing w:line="276" w:lineRule="auto"/>
        <w:jc w:val="both"/>
        <w:rPr>
          <w:rFonts w:ascii="Times New Roman" w:hAnsi="Times New Roman" w:cs="Times New Roman"/>
          <w:sz w:val="24"/>
          <w:szCs w:val="24"/>
        </w:rPr>
      </w:pPr>
    </w:p>
    <w:p w:rsidR="00B216B3" w:rsidRPr="00152CA0" w:rsidRDefault="00B216B3" w:rsidP="00152CA0">
      <w:pPr>
        <w:pStyle w:val="Ttulo2"/>
        <w:numPr>
          <w:ilvl w:val="1"/>
          <w:numId w:val="15"/>
        </w:numPr>
        <w:spacing w:line="276" w:lineRule="auto"/>
        <w:jc w:val="both"/>
        <w:rPr>
          <w:rFonts w:ascii="Times New Roman" w:hAnsi="Times New Roman" w:cs="Times New Roman"/>
          <w:color w:val="auto"/>
          <w:sz w:val="24"/>
          <w:szCs w:val="24"/>
        </w:rPr>
      </w:pPr>
      <w:bookmarkStart w:id="48" w:name="_Toc484034037"/>
      <w:r w:rsidRPr="00152CA0">
        <w:rPr>
          <w:rFonts w:ascii="Times New Roman" w:hAnsi="Times New Roman" w:cs="Times New Roman"/>
          <w:color w:val="auto"/>
          <w:sz w:val="24"/>
          <w:szCs w:val="24"/>
        </w:rPr>
        <w:t>MATRIMONIOS MIXTOS.</w:t>
      </w:r>
      <w:bookmarkEnd w:id="48"/>
    </w:p>
    <w:p w:rsidR="00A20CC3" w:rsidRPr="00152CA0" w:rsidRDefault="00A20CC3"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 xml:space="preserve">La diversidad, es un elemento particular del derecho matrimonial internacional, debido a que los ingredientes culturales y las tradiciones tiene un importante peso, dando lugar a problemas y a la intervención del orden </w:t>
      </w:r>
      <w:r w:rsidR="00750C51" w:rsidRPr="00152CA0">
        <w:rPr>
          <w:rFonts w:ascii="Times New Roman" w:hAnsi="Times New Roman" w:cs="Times New Roman"/>
          <w:sz w:val="24"/>
          <w:szCs w:val="24"/>
        </w:rPr>
        <w:t>público</w:t>
      </w:r>
      <w:r w:rsidRPr="00152CA0">
        <w:rPr>
          <w:rStyle w:val="Refdenotaalpie"/>
          <w:rFonts w:ascii="Times New Roman" w:hAnsi="Times New Roman" w:cs="Times New Roman"/>
          <w:sz w:val="24"/>
          <w:szCs w:val="24"/>
        </w:rPr>
        <w:footnoteReference w:id="5"/>
      </w:r>
      <w:r w:rsidR="00750C51" w:rsidRPr="00152CA0">
        <w:rPr>
          <w:rFonts w:ascii="Times New Roman" w:hAnsi="Times New Roman" w:cs="Times New Roman"/>
          <w:sz w:val="24"/>
          <w:szCs w:val="24"/>
        </w:rPr>
        <w:t>.</w:t>
      </w:r>
    </w:p>
    <w:p w:rsidR="00931E3A" w:rsidRPr="00152CA0" w:rsidRDefault="00931E3A"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Por matrimonios mixtos se entiende a aquellos en los que una de las partes es española y el otro de nacionalidad extranjera.</w:t>
      </w:r>
    </w:p>
    <w:p w:rsidR="00D0465D" w:rsidRPr="00152CA0" w:rsidRDefault="00B25A3B"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La gran relevancia que concede el sistema español al matrimonio en base a la configuración social, conlleva a que se le vinculen ciertos resultados jurídicos en el ámbito del Derecho públ</w:t>
      </w:r>
      <w:r w:rsidR="00016265" w:rsidRPr="00152CA0">
        <w:rPr>
          <w:rFonts w:ascii="Times New Roman" w:hAnsi="Times New Roman" w:cs="Times New Roman"/>
          <w:sz w:val="24"/>
          <w:szCs w:val="24"/>
        </w:rPr>
        <w:t>ico. El matrimonio es el método</w:t>
      </w:r>
      <w:r w:rsidRPr="00152CA0">
        <w:rPr>
          <w:rFonts w:ascii="Times New Roman" w:hAnsi="Times New Roman" w:cs="Times New Roman"/>
          <w:sz w:val="24"/>
          <w:szCs w:val="24"/>
        </w:rPr>
        <w:t xml:space="preserve"> más claro para obtener beneficios en muchos ámbitos, debido a su carácter de estabilidad y esencialmente permanente. Por esto es que, el matrimonio se convierte en una vía para </w:t>
      </w:r>
      <w:r w:rsidR="00E372A8" w:rsidRPr="00152CA0">
        <w:rPr>
          <w:rFonts w:ascii="Times New Roman" w:hAnsi="Times New Roman" w:cs="Times New Roman"/>
          <w:sz w:val="24"/>
          <w:szCs w:val="24"/>
        </w:rPr>
        <w:t>lograr</w:t>
      </w:r>
      <w:r w:rsidRPr="00152CA0">
        <w:rPr>
          <w:rFonts w:ascii="Times New Roman" w:hAnsi="Times New Roman" w:cs="Times New Roman"/>
          <w:sz w:val="24"/>
          <w:szCs w:val="24"/>
        </w:rPr>
        <w:t xml:space="preserve"> la nacionalidad española </w:t>
      </w:r>
      <w:r w:rsidR="00E372A8" w:rsidRPr="00152CA0">
        <w:rPr>
          <w:rFonts w:ascii="Times New Roman" w:hAnsi="Times New Roman" w:cs="Times New Roman"/>
          <w:sz w:val="24"/>
          <w:szCs w:val="24"/>
        </w:rPr>
        <w:t xml:space="preserve">y la residencia, cuando se hace referencia a los vínculos entre nacionales y extranjeros. Esto es así debido a las concepciones que tiene el Derecho público sobre la institución, y no como erróneamente se creía, como un efecto propio del Derecho privado. Por todo esto, los problemas que generan los matrimonios entre españoles y extranjeros, han de ser resueltos a través de métodos públicos, que tienen como objetivos finalidades públicas. </w:t>
      </w:r>
    </w:p>
    <w:p w:rsidR="00D0465D" w:rsidRPr="00152CA0" w:rsidRDefault="00D0465D"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 xml:space="preserve">En lo que respecta al Derecho privado, estas relaciones tienen relevancia cuando se trata de incluir el consentimiento en el estatuto personal, y también a la ley aplicable. </w:t>
      </w:r>
      <w:r w:rsidR="00B327E1" w:rsidRPr="00152CA0">
        <w:rPr>
          <w:rFonts w:ascii="Times New Roman" w:hAnsi="Times New Roman" w:cs="Times New Roman"/>
          <w:sz w:val="24"/>
          <w:szCs w:val="24"/>
        </w:rPr>
        <w:t>Mentira, falsedad, amenaza, intimidación, simulación, fraude son algunas de los problemas que pueden quedar vinculados al estatuto personal, y por lo tanto pueden estar directamente relacionados con la persona</w:t>
      </w:r>
      <w:r w:rsidR="00A667EC" w:rsidRPr="00152CA0">
        <w:rPr>
          <w:rStyle w:val="Refdenotaalpie"/>
          <w:rFonts w:ascii="Times New Roman" w:hAnsi="Times New Roman" w:cs="Times New Roman"/>
          <w:sz w:val="24"/>
          <w:szCs w:val="24"/>
        </w:rPr>
        <w:footnoteReference w:id="6"/>
      </w:r>
      <w:r w:rsidR="00B327E1" w:rsidRPr="00152CA0">
        <w:rPr>
          <w:rFonts w:ascii="Times New Roman" w:hAnsi="Times New Roman" w:cs="Times New Roman"/>
          <w:sz w:val="24"/>
          <w:szCs w:val="24"/>
        </w:rPr>
        <w:t>. Por todo esto es imprescindible la existenci</w:t>
      </w:r>
      <w:r w:rsidR="00D917BE" w:rsidRPr="00152CA0">
        <w:rPr>
          <w:rFonts w:ascii="Times New Roman" w:hAnsi="Times New Roman" w:cs="Times New Roman"/>
          <w:sz w:val="24"/>
          <w:szCs w:val="24"/>
        </w:rPr>
        <w:t>a del consentimiento y que quede</w:t>
      </w:r>
      <w:r w:rsidR="00B327E1" w:rsidRPr="00152CA0">
        <w:rPr>
          <w:rFonts w:ascii="Times New Roman" w:hAnsi="Times New Roman" w:cs="Times New Roman"/>
          <w:sz w:val="24"/>
          <w:szCs w:val="24"/>
        </w:rPr>
        <w:t xml:space="preserve"> constatado de una forma determinada, a través de la ley rectora de la relación jurídica. </w:t>
      </w:r>
      <w:r w:rsidR="00D917BE" w:rsidRPr="00152CA0">
        <w:rPr>
          <w:rFonts w:ascii="Times New Roman" w:hAnsi="Times New Roman" w:cs="Times New Roman"/>
          <w:sz w:val="24"/>
          <w:szCs w:val="24"/>
        </w:rPr>
        <w:t xml:space="preserve">Estos casos pueden ser considerados como </w:t>
      </w:r>
      <w:r w:rsidR="00A667EC" w:rsidRPr="00152CA0">
        <w:rPr>
          <w:rFonts w:ascii="Times New Roman" w:hAnsi="Times New Roman" w:cs="Times New Roman"/>
          <w:sz w:val="24"/>
          <w:szCs w:val="24"/>
        </w:rPr>
        <w:t>defectos inutilizables</w:t>
      </w:r>
      <w:r w:rsidR="00D917BE" w:rsidRPr="00152CA0">
        <w:rPr>
          <w:rFonts w:ascii="Times New Roman" w:hAnsi="Times New Roman" w:cs="Times New Roman"/>
          <w:sz w:val="24"/>
          <w:szCs w:val="24"/>
        </w:rPr>
        <w:t xml:space="preserve">, y hay que corroborarlo de acuerdo con la ley personal de quien autorizo.  </w:t>
      </w:r>
      <w:r w:rsidR="00A667EC" w:rsidRPr="00152CA0">
        <w:rPr>
          <w:rFonts w:ascii="Times New Roman" w:hAnsi="Times New Roman" w:cs="Times New Roman"/>
          <w:sz w:val="24"/>
          <w:szCs w:val="24"/>
        </w:rPr>
        <w:t>De esta manera se puede observar que los casos de vicios no están directamente en la celebración del matrimonio, sino en momentos ulteriores o posteriores a la celebración.</w:t>
      </w:r>
    </w:p>
    <w:p w:rsidR="00A667EC" w:rsidRPr="00152CA0" w:rsidRDefault="00A667EC" w:rsidP="00152CA0">
      <w:pPr>
        <w:spacing w:line="276" w:lineRule="auto"/>
        <w:jc w:val="both"/>
        <w:rPr>
          <w:rFonts w:ascii="Times New Roman" w:hAnsi="Times New Roman" w:cs="Times New Roman"/>
          <w:sz w:val="24"/>
          <w:szCs w:val="24"/>
        </w:rPr>
      </w:pPr>
    </w:p>
    <w:p w:rsidR="00422993" w:rsidRPr="00152CA0" w:rsidRDefault="00422993" w:rsidP="00152CA0">
      <w:pPr>
        <w:pStyle w:val="Ttulo1"/>
        <w:numPr>
          <w:ilvl w:val="0"/>
          <w:numId w:val="15"/>
        </w:numPr>
        <w:spacing w:line="276" w:lineRule="auto"/>
        <w:jc w:val="both"/>
        <w:rPr>
          <w:rFonts w:ascii="Times New Roman" w:hAnsi="Times New Roman" w:cs="Times New Roman"/>
          <w:color w:val="auto"/>
          <w:sz w:val="24"/>
          <w:szCs w:val="24"/>
          <w:lang w:val="es-ES_tradnl"/>
        </w:rPr>
      </w:pPr>
      <w:bookmarkStart w:id="49" w:name="_Toc484034038"/>
      <w:r w:rsidRPr="00152CA0">
        <w:rPr>
          <w:rFonts w:ascii="Times New Roman" w:hAnsi="Times New Roman" w:cs="Times New Roman"/>
          <w:color w:val="auto"/>
          <w:sz w:val="24"/>
          <w:szCs w:val="24"/>
          <w:lang w:val="es-ES_tradnl"/>
        </w:rPr>
        <w:t>MATRIMONIOS DE CONVENIENCIA.</w:t>
      </w:r>
      <w:bookmarkEnd w:id="49"/>
    </w:p>
    <w:p w:rsidR="00271691" w:rsidRPr="00152CA0" w:rsidRDefault="001E0807" w:rsidP="00152CA0">
      <w:pPr>
        <w:pStyle w:val="Ttulo2"/>
        <w:numPr>
          <w:ilvl w:val="1"/>
          <w:numId w:val="15"/>
        </w:numPr>
        <w:spacing w:line="276" w:lineRule="auto"/>
        <w:jc w:val="both"/>
        <w:rPr>
          <w:rFonts w:ascii="Times New Roman" w:hAnsi="Times New Roman" w:cs="Times New Roman"/>
          <w:color w:val="auto"/>
          <w:sz w:val="24"/>
          <w:szCs w:val="24"/>
          <w:lang w:val="es-ES_tradnl"/>
        </w:rPr>
      </w:pPr>
      <w:r w:rsidRPr="00152CA0">
        <w:rPr>
          <w:rFonts w:ascii="Times New Roman" w:hAnsi="Times New Roman" w:cs="Times New Roman"/>
          <w:color w:val="auto"/>
          <w:sz w:val="24"/>
          <w:szCs w:val="24"/>
          <w:lang w:val="es-ES_tradnl"/>
        </w:rPr>
        <w:t xml:space="preserve"> </w:t>
      </w:r>
      <w:bookmarkStart w:id="50" w:name="_Toc484034039"/>
      <w:r w:rsidRPr="00152CA0">
        <w:rPr>
          <w:rFonts w:ascii="Times New Roman" w:hAnsi="Times New Roman" w:cs="Times New Roman"/>
          <w:color w:val="auto"/>
          <w:sz w:val="24"/>
          <w:szCs w:val="24"/>
          <w:lang w:val="es-ES_tradnl"/>
        </w:rPr>
        <w:t>CONCEPTO</w:t>
      </w:r>
      <w:r w:rsidR="00271691" w:rsidRPr="00152CA0">
        <w:rPr>
          <w:rFonts w:ascii="Times New Roman" w:hAnsi="Times New Roman" w:cs="Times New Roman"/>
          <w:color w:val="auto"/>
          <w:sz w:val="24"/>
          <w:szCs w:val="24"/>
          <w:lang w:val="es-ES_tradnl"/>
        </w:rPr>
        <w:t>.</w:t>
      </w:r>
      <w:bookmarkEnd w:id="50"/>
    </w:p>
    <w:p w:rsidR="00271691" w:rsidRPr="00152CA0" w:rsidRDefault="00016265" w:rsidP="00152CA0">
      <w:pPr>
        <w:spacing w:line="276" w:lineRule="auto"/>
        <w:jc w:val="both"/>
        <w:rPr>
          <w:rFonts w:ascii="Times New Roman" w:hAnsi="Times New Roman" w:cs="Times New Roman"/>
          <w:sz w:val="24"/>
          <w:szCs w:val="24"/>
          <w:lang w:val="es-ES_tradnl"/>
        </w:rPr>
      </w:pPr>
      <w:r w:rsidRPr="00152CA0">
        <w:rPr>
          <w:rFonts w:ascii="Times New Roman" w:hAnsi="Times New Roman" w:cs="Times New Roman"/>
          <w:sz w:val="24"/>
          <w:szCs w:val="24"/>
          <w:lang w:val="es-ES_tradnl"/>
        </w:rPr>
        <w:t xml:space="preserve">A </w:t>
      </w:r>
      <w:r w:rsidR="00747529" w:rsidRPr="00152CA0">
        <w:rPr>
          <w:rFonts w:ascii="Times New Roman" w:hAnsi="Times New Roman" w:cs="Times New Roman"/>
          <w:sz w:val="24"/>
          <w:szCs w:val="24"/>
          <w:lang w:val="es-ES_tradnl"/>
        </w:rPr>
        <w:t>consecuencia</w:t>
      </w:r>
      <w:r w:rsidRPr="00152CA0">
        <w:rPr>
          <w:rFonts w:ascii="Times New Roman" w:hAnsi="Times New Roman" w:cs="Times New Roman"/>
          <w:sz w:val="24"/>
          <w:szCs w:val="24"/>
          <w:lang w:val="es-ES_tradnl"/>
        </w:rPr>
        <w:t xml:space="preserve"> del gran aumento de</w:t>
      </w:r>
      <w:r w:rsidR="00271691" w:rsidRPr="00152CA0">
        <w:rPr>
          <w:rFonts w:ascii="Times New Roman" w:hAnsi="Times New Roman" w:cs="Times New Roman"/>
          <w:sz w:val="24"/>
          <w:szCs w:val="24"/>
          <w:lang w:val="es-ES_tradnl"/>
        </w:rPr>
        <w:t xml:space="preserve"> matr</w:t>
      </w:r>
      <w:r w:rsidR="00CE518A" w:rsidRPr="00152CA0">
        <w:rPr>
          <w:rFonts w:ascii="Times New Roman" w:hAnsi="Times New Roman" w:cs="Times New Roman"/>
          <w:sz w:val="24"/>
          <w:szCs w:val="24"/>
          <w:lang w:val="es-ES_tradnl"/>
        </w:rPr>
        <w:t>imonios de conveniencia,</w:t>
      </w:r>
      <w:r w:rsidR="00747529" w:rsidRPr="00152CA0">
        <w:rPr>
          <w:rFonts w:ascii="Times New Roman" w:hAnsi="Times New Roman" w:cs="Times New Roman"/>
          <w:sz w:val="24"/>
          <w:szCs w:val="24"/>
          <w:lang w:val="es-ES_tradnl"/>
        </w:rPr>
        <w:t xml:space="preserve"> la</w:t>
      </w:r>
      <w:r w:rsidR="00CE518A" w:rsidRPr="00152CA0">
        <w:rPr>
          <w:rFonts w:ascii="Times New Roman" w:hAnsi="Times New Roman" w:cs="Times New Roman"/>
          <w:sz w:val="24"/>
          <w:szCs w:val="24"/>
          <w:lang w:val="es-ES_tradnl"/>
        </w:rPr>
        <w:t xml:space="preserve"> </w:t>
      </w:r>
      <w:r w:rsidR="00271691" w:rsidRPr="00152CA0">
        <w:rPr>
          <w:rFonts w:ascii="Times New Roman" w:hAnsi="Times New Roman" w:cs="Times New Roman"/>
          <w:sz w:val="24"/>
          <w:szCs w:val="24"/>
          <w:lang w:val="es-ES_tradnl"/>
        </w:rPr>
        <w:t>Dirección General de</w:t>
      </w:r>
      <w:r w:rsidR="00747529" w:rsidRPr="00152CA0">
        <w:rPr>
          <w:rFonts w:ascii="Times New Roman" w:hAnsi="Times New Roman" w:cs="Times New Roman"/>
          <w:sz w:val="24"/>
          <w:szCs w:val="24"/>
          <w:lang w:val="es-ES_tradnl"/>
        </w:rPr>
        <w:t xml:space="preserve"> los R</w:t>
      </w:r>
      <w:r w:rsidR="008B4978" w:rsidRPr="00152CA0">
        <w:rPr>
          <w:rFonts w:ascii="Times New Roman" w:hAnsi="Times New Roman" w:cs="Times New Roman"/>
          <w:sz w:val="24"/>
          <w:szCs w:val="24"/>
          <w:lang w:val="es-ES_tradnl"/>
        </w:rPr>
        <w:t>egistros y del Notariado</w:t>
      </w:r>
      <w:r w:rsidRPr="00152CA0">
        <w:rPr>
          <w:rFonts w:ascii="Times New Roman" w:hAnsi="Times New Roman" w:cs="Times New Roman"/>
          <w:sz w:val="24"/>
          <w:szCs w:val="24"/>
          <w:lang w:val="es-ES_tradnl"/>
        </w:rPr>
        <w:t xml:space="preserve"> (en adelante DGRN)</w:t>
      </w:r>
      <w:r w:rsidR="008B4978" w:rsidRPr="00152CA0">
        <w:rPr>
          <w:rFonts w:ascii="Times New Roman" w:hAnsi="Times New Roman" w:cs="Times New Roman"/>
          <w:sz w:val="24"/>
          <w:szCs w:val="24"/>
          <w:lang w:val="es-ES_tradnl"/>
        </w:rPr>
        <w:t xml:space="preserve"> dicto</w:t>
      </w:r>
      <w:r w:rsidR="00747529" w:rsidRPr="00152CA0">
        <w:rPr>
          <w:rFonts w:ascii="Times New Roman" w:hAnsi="Times New Roman" w:cs="Times New Roman"/>
          <w:sz w:val="24"/>
          <w:szCs w:val="24"/>
          <w:lang w:val="es-ES_tradnl"/>
        </w:rPr>
        <w:t xml:space="preserve"> </w:t>
      </w:r>
      <w:r w:rsidR="00271691" w:rsidRPr="00152CA0">
        <w:rPr>
          <w:rFonts w:ascii="Times New Roman" w:hAnsi="Times New Roman" w:cs="Times New Roman"/>
          <w:sz w:val="24"/>
          <w:szCs w:val="24"/>
          <w:lang w:val="es-ES_tradnl"/>
        </w:rPr>
        <w:t>una Instrucción, de 9 de enero de 1995, sobre el Expediente Previo al Matrimonio cuando una de las partes estuviese</w:t>
      </w:r>
      <w:r w:rsidR="00B969C2" w:rsidRPr="00152CA0">
        <w:rPr>
          <w:rFonts w:ascii="Times New Roman" w:hAnsi="Times New Roman" w:cs="Times New Roman"/>
          <w:sz w:val="24"/>
          <w:szCs w:val="24"/>
          <w:lang w:val="es-ES_tradnl"/>
        </w:rPr>
        <w:t xml:space="preserve"> su domicilio</w:t>
      </w:r>
      <w:r w:rsidR="00271691" w:rsidRPr="00152CA0">
        <w:rPr>
          <w:rFonts w:ascii="Times New Roman" w:hAnsi="Times New Roman" w:cs="Times New Roman"/>
          <w:sz w:val="24"/>
          <w:szCs w:val="24"/>
          <w:lang w:val="es-ES_tradnl"/>
        </w:rPr>
        <w:t xml:space="preserve"> en el extranjero. </w:t>
      </w:r>
    </w:p>
    <w:p w:rsidR="00271691" w:rsidRPr="00152CA0" w:rsidRDefault="00B969C2" w:rsidP="00152CA0">
      <w:pPr>
        <w:spacing w:line="276" w:lineRule="auto"/>
        <w:jc w:val="both"/>
        <w:rPr>
          <w:rFonts w:ascii="Times New Roman" w:hAnsi="Times New Roman" w:cs="Times New Roman"/>
          <w:sz w:val="24"/>
          <w:szCs w:val="24"/>
          <w:lang w:val="es-ES_tradnl"/>
        </w:rPr>
      </w:pPr>
      <w:r w:rsidRPr="00152CA0">
        <w:rPr>
          <w:rFonts w:ascii="Times New Roman" w:hAnsi="Times New Roman" w:cs="Times New Roman"/>
          <w:sz w:val="24"/>
          <w:szCs w:val="24"/>
          <w:lang w:val="es-ES_tradnl"/>
        </w:rPr>
        <w:t>El objeto del mencionado Expediente era</w:t>
      </w:r>
      <w:r w:rsidR="00271691" w:rsidRPr="00152CA0">
        <w:rPr>
          <w:rFonts w:ascii="Times New Roman" w:hAnsi="Times New Roman" w:cs="Times New Roman"/>
          <w:sz w:val="24"/>
          <w:szCs w:val="24"/>
          <w:lang w:val="es-ES_tradnl"/>
        </w:rPr>
        <w:t xml:space="preserve"> llevar a</w:t>
      </w:r>
      <w:r w:rsidRPr="00152CA0">
        <w:rPr>
          <w:rFonts w:ascii="Times New Roman" w:hAnsi="Times New Roman" w:cs="Times New Roman"/>
          <w:sz w:val="24"/>
          <w:szCs w:val="24"/>
          <w:lang w:val="es-ES_tradnl"/>
        </w:rPr>
        <w:t xml:space="preserve"> cabo una investigación </w:t>
      </w:r>
      <w:r w:rsidR="00271691" w:rsidRPr="00152CA0">
        <w:rPr>
          <w:rFonts w:ascii="Times New Roman" w:hAnsi="Times New Roman" w:cs="Times New Roman"/>
          <w:sz w:val="24"/>
          <w:szCs w:val="24"/>
          <w:lang w:val="es-ES_tradnl"/>
        </w:rPr>
        <w:t>por separado, y de forma privada, para corroborar la verdadera intención matrimonial, o asegurarse de destapar posibles fraudes. Puesto que es muy eliminar los matrimonios de conveniencia, este expediente trata de algún modo en controlarlos, es decir, supone un control preventivo</w:t>
      </w:r>
      <w:r w:rsidRPr="00152CA0">
        <w:rPr>
          <w:rStyle w:val="Refdenotaalpie"/>
          <w:rFonts w:ascii="Times New Roman" w:hAnsi="Times New Roman" w:cs="Times New Roman"/>
          <w:sz w:val="24"/>
          <w:szCs w:val="24"/>
          <w:lang w:val="es-ES_tradnl"/>
        </w:rPr>
        <w:footnoteReference w:id="7"/>
      </w:r>
      <w:r w:rsidR="00271691" w:rsidRPr="00152CA0">
        <w:rPr>
          <w:rFonts w:ascii="Times New Roman" w:hAnsi="Times New Roman" w:cs="Times New Roman"/>
          <w:sz w:val="24"/>
          <w:szCs w:val="24"/>
          <w:lang w:val="es-ES_tradnl"/>
        </w:rPr>
        <w:t>.</w:t>
      </w:r>
    </w:p>
    <w:p w:rsidR="00B969C2" w:rsidRPr="00152CA0" w:rsidRDefault="00B969C2" w:rsidP="00152CA0">
      <w:pPr>
        <w:spacing w:line="276" w:lineRule="auto"/>
        <w:jc w:val="both"/>
        <w:rPr>
          <w:rFonts w:ascii="Times New Roman" w:hAnsi="Times New Roman" w:cs="Times New Roman"/>
          <w:sz w:val="24"/>
          <w:szCs w:val="24"/>
          <w:lang w:val="es-ES_tradnl"/>
        </w:rPr>
      </w:pPr>
      <w:r w:rsidRPr="00152CA0">
        <w:rPr>
          <w:rFonts w:ascii="Times New Roman" w:hAnsi="Times New Roman" w:cs="Times New Roman"/>
          <w:sz w:val="24"/>
          <w:szCs w:val="24"/>
          <w:lang w:val="es-ES_tradnl"/>
        </w:rPr>
        <w:t xml:space="preserve">Los matrimonios de conveniencia, - llamados también matrimonios blancos, matrimonios simulados o matrimonios de complacencia- </w:t>
      </w:r>
      <w:r w:rsidR="00931E3A" w:rsidRPr="00152CA0">
        <w:rPr>
          <w:rFonts w:ascii="Times New Roman" w:hAnsi="Times New Roman" w:cs="Times New Roman"/>
          <w:sz w:val="24"/>
          <w:szCs w:val="24"/>
          <w:lang w:val="es-ES_tradnl"/>
        </w:rPr>
        <w:t>se regularon por primera vez en 1997, donde el Consejo de la Unión Europea, abordo este tema, a través de la Resolución del Consejo, de 4 de diciembre de 1997, relativo a las disposiciones concretas para combatir contra los matrimonios fraudulentos.</w:t>
      </w:r>
    </w:p>
    <w:p w:rsidR="00B60391" w:rsidRPr="00152CA0" w:rsidRDefault="00B60391" w:rsidP="00152CA0">
      <w:pPr>
        <w:spacing w:line="276" w:lineRule="auto"/>
        <w:jc w:val="both"/>
        <w:rPr>
          <w:rFonts w:ascii="Times New Roman" w:hAnsi="Times New Roman" w:cs="Times New Roman"/>
          <w:sz w:val="24"/>
          <w:szCs w:val="24"/>
          <w:lang w:val="es-ES_tradnl"/>
        </w:rPr>
      </w:pPr>
      <w:r w:rsidRPr="00152CA0">
        <w:rPr>
          <w:rFonts w:ascii="Times New Roman" w:hAnsi="Times New Roman" w:cs="Times New Roman"/>
          <w:sz w:val="24"/>
          <w:szCs w:val="24"/>
          <w:lang w:val="es-ES_tradnl"/>
        </w:rPr>
        <w:t>Matrimonio fraudulento es aquel en el que una persona con nacionalidad de un estado miembro, o una persona de un tercer país, vive con regularidad en un Estado miembro con un nacional de un tercer país, cuyo objetivo es evitar las reglas referentes al ingreso y  la residencia de nacionales de terceros países, y conseguir, para el nacional de un tercer país, la residencia o permiso para residir en un Estado Miembro</w:t>
      </w:r>
      <w:r w:rsidRPr="00152CA0">
        <w:rPr>
          <w:rStyle w:val="Refdenotaalpie"/>
          <w:rFonts w:ascii="Times New Roman" w:hAnsi="Times New Roman" w:cs="Times New Roman"/>
          <w:sz w:val="24"/>
          <w:szCs w:val="24"/>
          <w:lang w:val="es-ES_tradnl"/>
        </w:rPr>
        <w:footnoteReference w:id="8"/>
      </w:r>
      <w:r w:rsidRPr="00152CA0">
        <w:rPr>
          <w:rFonts w:ascii="Times New Roman" w:hAnsi="Times New Roman" w:cs="Times New Roman"/>
          <w:sz w:val="24"/>
          <w:szCs w:val="24"/>
          <w:lang w:val="es-ES_tradnl"/>
        </w:rPr>
        <w:t>.</w:t>
      </w:r>
    </w:p>
    <w:p w:rsidR="00647899" w:rsidRPr="00152CA0" w:rsidRDefault="00B639DB" w:rsidP="00152CA0">
      <w:pPr>
        <w:spacing w:line="276" w:lineRule="auto"/>
        <w:jc w:val="both"/>
        <w:rPr>
          <w:rFonts w:ascii="Times New Roman" w:hAnsi="Times New Roman" w:cs="Times New Roman"/>
          <w:sz w:val="24"/>
          <w:szCs w:val="24"/>
          <w:lang w:val="es-ES_tradnl"/>
        </w:rPr>
      </w:pPr>
      <w:r w:rsidRPr="00152CA0">
        <w:rPr>
          <w:rFonts w:ascii="Times New Roman" w:hAnsi="Times New Roman" w:cs="Times New Roman"/>
          <w:sz w:val="24"/>
          <w:szCs w:val="24"/>
          <w:lang w:val="es-ES_tradnl"/>
        </w:rPr>
        <w:t>Para creer en la existencia de matrimonios fraudulentos se establecieron factores</w:t>
      </w:r>
      <w:r w:rsidR="001A2AA5" w:rsidRPr="00152CA0">
        <w:rPr>
          <w:rStyle w:val="Refdenotaalpie"/>
          <w:rFonts w:ascii="Times New Roman" w:hAnsi="Times New Roman" w:cs="Times New Roman"/>
          <w:sz w:val="24"/>
          <w:szCs w:val="24"/>
          <w:lang w:val="es-ES_tradnl"/>
        </w:rPr>
        <w:footnoteReference w:id="9"/>
      </w:r>
      <w:r w:rsidRPr="00152CA0">
        <w:rPr>
          <w:rFonts w:ascii="Times New Roman" w:hAnsi="Times New Roman" w:cs="Times New Roman"/>
          <w:sz w:val="24"/>
          <w:szCs w:val="24"/>
          <w:lang w:val="es-ES_tradnl"/>
        </w:rPr>
        <w:t>, a través de los cuales se podía conocer si estábamos ant</w:t>
      </w:r>
      <w:r w:rsidR="001A2AA5" w:rsidRPr="00152CA0">
        <w:rPr>
          <w:rFonts w:ascii="Times New Roman" w:hAnsi="Times New Roman" w:cs="Times New Roman"/>
          <w:sz w:val="24"/>
          <w:szCs w:val="24"/>
          <w:lang w:val="es-ES_tradnl"/>
        </w:rPr>
        <w:t>es un matrimonio por fraude.</w:t>
      </w:r>
    </w:p>
    <w:p w:rsidR="00EC2BB3" w:rsidRPr="00152CA0" w:rsidRDefault="00B639DB" w:rsidP="00152CA0">
      <w:pPr>
        <w:spacing w:line="276" w:lineRule="auto"/>
        <w:jc w:val="both"/>
        <w:rPr>
          <w:rFonts w:ascii="Times New Roman" w:hAnsi="Times New Roman" w:cs="Times New Roman"/>
          <w:sz w:val="24"/>
          <w:szCs w:val="24"/>
          <w:lang w:val="es-ES_tradnl"/>
        </w:rPr>
      </w:pPr>
      <w:r w:rsidRPr="00152CA0">
        <w:rPr>
          <w:rFonts w:ascii="Times New Roman" w:hAnsi="Times New Roman" w:cs="Times New Roman"/>
          <w:sz w:val="24"/>
          <w:szCs w:val="24"/>
          <w:lang w:val="es-ES_tradnl"/>
        </w:rPr>
        <w:t xml:space="preserve">Los anteriores factores pueden revelarse de conversaciones de los interesados o de terceras personas, documentos escritos que acrediten tales circunstancias o de información </w:t>
      </w:r>
      <w:r w:rsidR="002B40E4" w:rsidRPr="00152CA0">
        <w:rPr>
          <w:rFonts w:ascii="Times New Roman" w:hAnsi="Times New Roman" w:cs="Times New Roman"/>
          <w:sz w:val="24"/>
          <w:szCs w:val="24"/>
          <w:lang w:val="es-ES_tradnl"/>
        </w:rPr>
        <w:t>emanada</w:t>
      </w:r>
      <w:r w:rsidRPr="00152CA0">
        <w:rPr>
          <w:rFonts w:ascii="Times New Roman" w:hAnsi="Times New Roman" w:cs="Times New Roman"/>
          <w:sz w:val="24"/>
          <w:szCs w:val="24"/>
          <w:lang w:val="es-ES_tradnl"/>
        </w:rPr>
        <w:t xml:space="preserve"> </w:t>
      </w:r>
      <w:r w:rsidR="002B40E4" w:rsidRPr="00152CA0">
        <w:rPr>
          <w:rFonts w:ascii="Times New Roman" w:hAnsi="Times New Roman" w:cs="Times New Roman"/>
          <w:sz w:val="24"/>
          <w:szCs w:val="24"/>
          <w:lang w:val="es-ES_tradnl"/>
        </w:rPr>
        <w:t>de la</w:t>
      </w:r>
      <w:r w:rsidRPr="00152CA0">
        <w:rPr>
          <w:rFonts w:ascii="Times New Roman" w:hAnsi="Times New Roman" w:cs="Times New Roman"/>
          <w:sz w:val="24"/>
          <w:szCs w:val="24"/>
          <w:lang w:val="es-ES_tradnl"/>
        </w:rPr>
        <w:t xml:space="preserve"> investigación. </w:t>
      </w:r>
    </w:p>
    <w:p w:rsidR="00B639DB" w:rsidRPr="00152CA0" w:rsidRDefault="00164A38" w:rsidP="00152CA0">
      <w:pPr>
        <w:spacing w:line="276" w:lineRule="auto"/>
        <w:jc w:val="both"/>
        <w:rPr>
          <w:rFonts w:ascii="Times New Roman" w:hAnsi="Times New Roman" w:cs="Times New Roman"/>
          <w:sz w:val="24"/>
          <w:szCs w:val="24"/>
          <w:lang w:val="es-ES_tradnl"/>
        </w:rPr>
      </w:pPr>
      <w:r w:rsidRPr="00152CA0">
        <w:rPr>
          <w:rFonts w:ascii="Times New Roman" w:hAnsi="Times New Roman" w:cs="Times New Roman"/>
          <w:sz w:val="24"/>
          <w:szCs w:val="24"/>
          <w:lang w:val="es-ES_tradnl"/>
        </w:rPr>
        <w:t xml:space="preserve">Como podemos deducir de dichos enlaces, lo que se pretende no es </w:t>
      </w:r>
      <w:r w:rsidR="002B40E4" w:rsidRPr="00152CA0">
        <w:rPr>
          <w:rFonts w:ascii="Times New Roman" w:hAnsi="Times New Roman" w:cs="Times New Roman"/>
          <w:sz w:val="24"/>
          <w:szCs w:val="24"/>
          <w:lang w:val="es-ES_tradnl"/>
        </w:rPr>
        <w:t>aceptar</w:t>
      </w:r>
      <w:r w:rsidRPr="00152CA0">
        <w:rPr>
          <w:rFonts w:ascii="Times New Roman" w:hAnsi="Times New Roman" w:cs="Times New Roman"/>
          <w:sz w:val="24"/>
          <w:szCs w:val="24"/>
          <w:lang w:val="es-ES_tradnl"/>
        </w:rPr>
        <w:t xml:space="preserve"> los derechos y obligaciones propias del matrimonio, ni construir una familia </w:t>
      </w:r>
      <w:r w:rsidR="002B40E4" w:rsidRPr="00152CA0">
        <w:rPr>
          <w:rFonts w:ascii="Times New Roman" w:hAnsi="Times New Roman" w:cs="Times New Roman"/>
          <w:sz w:val="24"/>
          <w:szCs w:val="24"/>
          <w:lang w:val="es-ES_tradnl"/>
        </w:rPr>
        <w:t>fundamentada</w:t>
      </w:r>
      <w:r w:rsidRPr="00152CA0">
        <w:rPr>
          <w:rFonts w:ascii="Times New Roman" w:hAnsi="Times New Roman" w:cs="Times New Roman"/>
          <w:sz w:val="24"/>
          <w:szCs w:val="24"/>
          <w:lang w:val="es-ES_tradnl"/>
        </w:rPr>
        <w:t xml:space="preserve"> en el matrimonio, sino que lo que se quiere, es que un extranjero se beneficie de las ventajas del matrimonio</w:t>
      </w:r>
      <w:r w:rsidR="002B40E4" w:rsidRPr="00152CA0">
        <w:rPr>
          <w:rFonts w:ascii="Times New Roman" w:hAnsi="Times New Roman" w:cs="Times New Roman"/>
          <w:sz w:val="24"/>
          <w:szCs w:val="24"/>
          <w:lang w:val="es-ES_tradnl"/>
        </w:rPr>
        <w:t xml:space="preserve"> para asegurarse la permanencia en el país</w:t>
      </w:r>
      <w:r w:rsidRPr="00152CA0">
        <w:rPr>
          <w:rFonts w:ascii="Times New Roman" w:hAnsi="Times New Roman" w:cs="Times New Roman"/>
          <w:sz w:val="24"/>
          <w:szCs w:val="24"/>
          <w:lang w:val="es-ES_tradnl"/>
        </w:rPr>
        <w:t xml:space="preserve"> o</w:t>
      </w:r>
      <w:r w:rsidR="002B40E4" w:rsidRPr="00152CA0">
        <w:rPr>
          <w:rFonts w:ascii="Times New Roman" w:hAnsi="Times New Roman" w:cs="Times New Roman"/>
          <w:sz w:val="24"/>
          <w:szCs w:val="24"/>
          <w:lang w:val="es-ES_tradnl"/>
        </w:rPr>
        <w:t xml:space="preserve"> beneficiarse </w:t>
      </w:r>
      <w:r w:rsidR="00363153" w:rsidRPr="00152CA0">
        <w:rPr>
          <w:rFonts w:ascii="Times New Roman" w:hAnsi="Times New Roman" w:cs="Times New Roman"/>
          <w:sz w:val="24"/>
          <w:szCs w:val="24"/>
          <w:lang w:val="es-ES_tradnl"/>
        </w:rPr>
        <w:t>más</w:t>
      </w:r>
      <w:r w:rsidR="002B40E4" w:rsidRPr="00152CA0">
        <w:rPr>
          <w:rFonts w:ascii="Times New Roman" w:hAnsi="Times New Roman" w:cs="Times New Roman"/>
          <w:sz w:val="24"/>
          <w:szCs w:val="24"/>
          <w:lang w:val="es-ES_tradnl"/>
        </w:rPr>
        <w:t xml:space="preserve"> rápidamente la nacionalidad del que se presentara seriamente como su </w:t>
      </w:r>
      <w:r w:rsidR="00363153" w:rsidRPr="00152CA0">
        <w:rPr>
          <w:rFonts w:ascii="Times New Roman" w:hAnsi="Times New Roman" w:cs="Times New Roman"/>
          <w:sz w:val="24"/>
          <w:szCs w:val="24"/>
          <w:lang w:val="es-ES_tradnl"/>
        </w:rPr>
        <w:t>cónyuge</w:t>
      </w:r>
      <w:r w:rsidR="002B40E4" w:rsidRPr="00152CA0">
        <w:rPr>
          <w:rFonts w:ascii="Times New Roman" w:hAnsi="Times New Roman" w:cs="Times New Roman"/>
          <w:sz w:val="24"/>
          <w:szCs w:val="24"/>
          <w:lang w:val="es-ES_tradnl"/>
        </w:rPr>
        <w:t>, y todo lo anterior, gen</w:t>
      </w:r>
      <w:r w:rsidR="00363153" w:rsidRPr="00152CA0">
        <w:rPr>
          <w:rFonts w:ascii="Times New Roman" w:hAnsi="Times New Roman" w:cs="Times New Roman"/>
          <w:sz w:val="24"/>
          <w:szCs w:val="24"/>
          <w:lang w:val="es-ES_tradnl"/>
        </w:rPr>
        <w:t>eralmente, por dinero.</w:t>
      </w:r>
      <w:r w:rsidRPr="00152CA0">
        <w:rPr>
          <w:rFonts w:ascii="Times New Roman" w:hAnsi="Times New Roman" w:cs="Times New Roman"/>
          <w:sz w:val="24"/>
          <w:szCs w:val="24"/>
          <w:lang w:val="es-ES_tradnl"/>
        </w:rPr>
        <w:t xml:space="preserve"> </w:t>
      </w:r>
    </w:p>
    <w:p w:rsidR="00647899" w:rsidRPr="00152CA0" w:rsidRDefault="00EC2BB3" w:rsidP="00152CA0">
      <w:pPr>
        <w:spacing w:line="276" w:lineRule="auto"/>
        <w:jc w:val="both"/>
        <w:rPr>
          <w:rFonts w:ascii="Times New Roman" w:hAnsi="Times New Roman" w:cs="Times New Roman"/>
          <w:sz w:val="24"/>
          <w:szCs w:val="24"/>
          <w:lang w:val="es-ES_tradnl"/>
        </w:rPr>
      </w:pPr>
      <w:r w:rsidRPr="00152CA0">
        <w:rPr>
          <w:rFonts w:ascii="Times New Roman" w:hAnsi="Times New Roman" w:cs="Times New Roman"/>
          <w:sz w:val="24"/>
          <w:szCs w:val="24"/>
          <w:lang w:val="es-ES_tradnl"/>
        </w:rPr>
        <w:t>La DGRN, ha dictado una instrucción, de 31 de enero de 2006, sobre los matrimonios de complacencia, con el fin primordial de enfrentarse, y erradicar los mencionados matrimonios. Dando a conocer una serie reglas para evitarlos.</w:t>
      </w:r>
    </w:p>
    <w:p w:rsidR="00363153" w:rsidRPr="00152CA0" w:rsidRDefault="00363153" w:rsidP="00152CA0">
      <w:pPr>
        <w:spacing w:line="276" w:lineRule="auto"/>
        <w:jc w:val="both"/>
        <w:rPr>
          <w:rFonts w:ascii="Times New Roman" w:hAnsi="Times New Roman" w:cs="Times New Roman"/>
          <w:sz w:val="24"/>
          <w:szCs w:val="24"/>
          <w:lang w:val="es-ES_tradnl"/>
        </w:rPr>
      </w:pPr>
      <w:r w:rsidRPr="00152CA0">
        <w:rPr>
          <w:rFonts w:ascii="Times New Roman" w:hAnsi="Times New Roman" w:cs="Times New Roman"/>
          <w:sz w:val="24"/>
          <w:szCs w:val="24"/>
          <w:lang w:val="es-ES_tradnl"/>
        </w:rPr>
        <w:t>Para entender un poco mejor el concepto de matrimonio de conveniencia, es preciso analizar una serie de términos que son relevantes para posteriormente examinar jurídicamente los matrimonios de conveniencia.</w:t>
      </w:r>
    </w:p>
    <w:p w:rsidR="00363153" w:rsidRPr="00152CA0" w:rsidRDefault="00363153" w:rsidP="00152CA0">
      <w:pPr>
        <w:spacing w:line="276" w:lineRule="auto"/>
        <w:jc w:val="both"/>
        <w:rPr>
          <w:rFonts w:ascii="Times New Roman" w:hAnsi="Times New Roman" w:cs="Times New Roman"/>
          <w:sz w:val="24"/>
          <w:szCs w:val="24"/>
          <w:lang w:val="es-ES_tradnl"/>
        </w:rPr>
      </w:pPr>
      <w:r w:rsidRPr="00152CA0">
        <w:rPr>
          <w:rFonts w:ascii="Times New Roman" w:hAnsi="Times New Roman" w:cs="Times New Roman"/>
          <w:sz w:val="24"/>
          <w:szCs w:val="24"/>
          <w:lang w:val="es-ES_tradnl"/>
        </w:rPr>
        <w:t xml:space="preserve">Por </w:t>
      </w:r>
      <w:r w:rsidR="001F61F6" w:rsidRPr="00152CA0">
        <w:rPr>
          <w:rFonts w:ascii="Times New Roman" w:hAnsi="Times New Roman" w:cs="Times New Roman"/>
          <w:sz w:val="24"/>
          <w:szCs w:val="24"/>
          <w:lang w:val="es-ES_tradnl"/>
        </w:rPr>
        <w:t xml:space="preserve">conveniencia se entiende </w:t>
      </w:r>
      <w:r w:rsidR="001F61F6" w:rsidRPr="00152CA0">
        <w:rPr>
          <w:rFonts w:ascii="Times New Roman" w:hAnsi="Times New Roman" w:cs="Times New Roman"/>
          <w:i/>
          <w:sz w:val="24"/>
          <w:szCs w:val="24"/>
          <w:lang w:val="es-ES_tradnl"/>
        </w:rPr>
        <w:t>“correlación y conformidad entre dos cosas distintas” “utilidad y provecho” “ajuste, concierto y convenio”</w:t>
      </w:r>
      <w:r w:rsidR="001F61F6" w:rsidRPr="00152CA0">
        <w:rPr>
          <w:rStyle w:val="Refdenotaalpie"/>
          <w:rFonts w:ascii="Times New Roman" w:hAnsi="Times New Roman" w:cs="Times New Roman"/>
          <w:i/>
          <w:sz w:val="24"/>
          <w:szCs w:val="24"/>
          <w:lang w:val="es-ES_tradnl"/>
        </w:rPr>
        <w:footnoteReference w:id="10"/>
      </w:r>
      <w:r w:rsidR="001F61F6" w:rsidRPr="00152CA0">
        <w:rPr>
          <w:rFonts w:ascii="Times New Roman" w:hAnsi="Times New Roman" w:cs="Times New Roman"/>
          <w:i/>
          <w:sz w:val="24"/>
          <w:szCs w:val="24"/>
          <w:lang w:val="es-ES_tradnl"/>
        </w:rPr>
        <w:t>.</w:t>
      </w:r>
      <w:r w:rsidR="001F61F6" w:rsidRPr="00152CA0">
        <w:rPr>
          <w:rFonts w:ascii="Times New Roman" w:hAnsi="Times New Roman" w:cs="Times New Roman"/>
          <w:sz w:val="24"/>
          <w:szCs w:val="24"/>
          <w:lang w:val="es-ES_tradnl"/>
        </w:rPr>
        <w:t xml:space="preserve"> De acuerdo con estas aclaraciones, un elemento primordial de los matrimonios de conveniencia es la utilidad o el provecho, debido a que la finalidad de estos matrimonios es obtener un concreto beneficio, utilidad o provecho, que no se podría lograr de otro modo. Es importante en este aspecto delimitar a qué tipo de utilidad o provecho se refiere.</w:t>
      </w:r>
    </w:p>
    <w:p w:rsidR="00363153" w:rsidRPr="00152CA0" w:rsidRDefault="001F61F6" w:rsidP="00152CA0">
      <w:pPr>
        <w:spacing w:line="276" w:lineRule="auto"/>
        <w:jc w:val="both"/>
        <w:rPr>
          <w:rFonts w:ascii="Times New Roman" w:hAnsi="Times New Roman" w:cs="Times New Roman"/>
          <w:sz w:val="24"/>
          <w:szCs w:val="24"/>
          <w:lang w:val="es-ES_tradnl"/>
        </w:rPr>
      </w:pPr>
      <w:r w:rsidRPr="00152CA0">
        <w:rPr>
          <w:rFonts w:ascii="Times New Roman" w:hAnsi="Times New Roman" w:cs="Times New Roman"/>
          <w:sz w:val="24"/>
          <w:szCs w:val="24"/>
          <w:lang w:val="es-ES_tradnl"/>
        </w:rPr>
        <w:t xml:space="preserve">Se puede hablar de ventaja económica, en este caso seria los matrimonios en el que uno de los cónyuges se casa con el otro, por el nivel de vida de este, es decir porque tiene dinero y quiere obtener dicha ventaja, sin que le interese el resto de obligaciones derivadas de la institución del matrimonio. También se podría hacer referencia a las ventajas de tipo jurídico, </w:t>
      </w:r>
      <w:r w:rsidR="00064441" w:rsidRPr="00152CA0">
        <w:rPr>
          <w:rFonts w:ascii="Times New Roman" w:hAnsi="Times New Roman" w:cs="Times New Roman"/>
          <w:sz w:val="24"/>
          <w:szCs w:val="24"/>
          <w:lang w:val="es-ES_tradnl"/>
        </w:rPr>
        <w:t xml:space="preserve">aquí entrarían los casos en los que una persona, quiere obtener la nacionalidad o residencia en un país concreto, para ello se vale del matrimonio, porque de este modo obtendría más rápido y fácilmente evitando de este modo las normas habituales de entrada y </w:t>
      </w:r>
      <w:r w:rsidR="00424855" w:rsidRPr="00152CA0">
        <w:rPr>
          <w:rFonts w:ascii="Times New Roman" w:hAnsi="Times New Roman" w:cs="Times New Roman"/>
          <w:sz w:val="24"/>
          <w:szCs w:val="24"/>
          <w:lang w:val="es-ES_tradnl"/>
        </w:rPr>
        <w:t>adquisición de la nacionalidad.</w:t>
      </w:r>
      <w:r w:rsidR="00891ED3" w:rsidRPr="00152CA0">
        <w:rPr>
          <w:rFonts w:ascii="Times New Roman" w:hAnsi="Times New Roman" w:cs="Times New Roman"/>
          <w:sz w:val="24"/>
          <w:szCs w:val="24"/>
          <w:lang w:val="es-ES_tradnl"/>
        </w:rPr>
        <w:t xml:space="preserve"> No obstante, son muchos los beneficios obtenidos con los matrimonios de complacencia, como es por ejemplo la reagrupación familiar</w:t>
      </w:r>
      <w:r w:rsidR="00891ED3" w:rsidRPr="00152CA0">
        <w:rPr>
          <w:rStyle w:val="Refdenotaalpie"/>
          <w:rFonts w:ascii="Times New Roman" w:hAnsi="Times New Roman" w:cs="Times New Roman"/>
          <w:sz w:val="24"/>
          <w:szCs w:val="24"/>
          <w:lang w:val="es-ES_tradnl"/>
        </w:rPr>
        <w:footnoteReference w:id="11"/>
      </w:r>
      <w:r w:rsidR="00891ED3" w:rsidRPr="00152CA0">
        <w:rPr>
          <w:rFonts w:ascii="Times New Roman" w:hAnsi="Times New Roman" w:cs="Times New Roman"/>
          <w:sz w:val="24"/>
          <w:szCs w:val="24"/>
          <w:lang w:val="es-ES_tradnl"/>
        </w:rPr>
        <w:t xml:space="preserve">. </w:t>
      </w:r>
    </w:p>
    <w:p w:rsidR="00271691" w:rsidRPr="00152CA0" w:rsidRDefault="009D6667" w:rsidP="00152CA0">
      <w:pPr>
        <w:pStyle w:val="Ttulo2"/>
        <w:numPr>
          <w:ilvl w:val="1"/>
          <w:numId w:val="15"/>
        </w:numPr>
        <w:spacing w:line="276" w:lineRule="auto"/>
        <w:jc w:val="both"/>
        <w:rPr>
          <w:rFonts w:ascii="Times New Roman" w:hAnsi="Times New Roman" w:cs="Times New Roman"/>
          <w:color w:val="auto"/>
          <w:sz w:val="24"/>
          <w:szCs w:val="24"/>
          <w:lang w:val="es-ES_tradnl"/>
        </w:rPr>
      </w:pPr>
      <w:bookmarkStart w:id="51" w:name="_Toc484034040"/>
      <w:r w:rsidRPr="00152CA0">
        <w:rPr>
          <w:rFonts w:ascii="Times New Roman" w:hAnsi="Times New Roman" w:cs="Times New Roman"/>
          <w:color w:val="auto"/>
          <w:sz w:val="24"/>
          <w:szCs w:val="24"/>
          <w:lang w:val="es-ES_tradnl"/>
        </w:rPr>
        <w:t>AUGE DEL MATRIMONIO DE COMPLACENCIA.</w:t>
      </w:r>
      <w:bookmarkEnd w:id="51"/>
    </w:p>
    <w:p w:rsidR="007F6031" w:rsidRPr="00152CA0" w:rsidRDefault="007F6031" w:rsidP="00152CA0">
      <w:pPr>
        <w:spacing w:line="276" w:lineRule="auto"/>
        <w:jc w:val="both"/>
        <w:rPr>
          <w:rFonts w:ascii="Times New Roman" w:hAnsi="Times New Roman" w:cs="Times New Roman"/>
          <w:sz w:val="24"/>
          <w:szCs w:val="24"/>
          <w:lang w:val="es-ES_tradnl"/>
        </w:rPr>
      </w:pPr>
      <w:r w:rsidRPr="00152CA0">
        <w:rPr>
          <w:rFonts w:ascii="Times New Roman" w:hAnsi="Times New Roman" w:cs="Times New Roman"/>
          <w:sz w:val="24"/>
          <w:szCs w:val="24"/>
          <w:lang w:val="es-ES_tradnl"/>
        </w:rPr>
        <w:t xml:space="preserve">Los matrimonios por conveniencias están muy a la orden del día, y en países con elevada inmigración está continuamente en crecimiento. Como en la mayoría de los casos sucede, para una de las partes, pasar por este </w:t>
      </w:r>
      <w:r w:rsidR="008C1F1F" w:rsidRPr="00152CA0">
        <w:rPr>
          <w:rFonts w:ascii="Times New Roman" w:hAnsi="Times New Roman" w:cs="Times New Roman"/>
          <w:sz w:val="24"/>
          <w:szCs w:val="24"/>
          <w:lang w:val="es-ES_tradnl"/>
        </w:rPr>
        <w:t>trámite</w:t>
      </w:r>
      <w:r w:rsidRPr="00152CA0">
        <w:rPr>
          <w:rFonts w:ascii="Times New Roman" w:hAnsi="Times New Roman" w:cs="Times New Roman"/>
          <w:sz w:val="24"/>
          <w:szCs w:val="24"/>
          <w:lang w:val="es-ES_tradnl"/>
        </w:rPr>
        <w:t xml:space="preserve"> le supone un riesgo, pero lo hace, sin embargo, para la otra parte se trata de un trámite más. Pero a pesar de esto, todo matrimonio entre un español y un extranjero, no supone en todos los casos que sea por conveniencia, desde hace años España es uno de los países que más matrimonios entre extranjeros y españoles viene celebrando, a modo ejemplificativo</w:t>
      </w:r>
      <w:r w:rsidRPr="00152CA0">
        <w:rPr>
          <w:rStyle w:val="Refdenotaalpie"/>
          <w:rFonts w:ascii="Times New Roman" w:hAnsi="Times New Roman" w:cs="Times New Roman"/>
          <w:sz w:val="24"/>
          <w:szCs w:val="24"/>
          <w:lang w:val="es-ES_tradnl"/>
        </w:rPr>
        <w:footnoteReference w:id="12"/>
      </w:r>
      <w:r w:rsidRPr="00152CA0">
        <w:rPr>
          <w:rFonts w:ascii="Times New Roman" w:hAnsi="Times New Roman" w:cs="Times New Roman"/>
          <w:sz w:val="24"/>
          <w:szCs w:val="24"/>
          <w:lang w:val="es-ES_tradnl"/>
        </w:rPr>
        <w:t>.</w:t>
      </w:r>
    </w:p>
    <w:p w:rsidR="00367BD1" w:rsidRPr="00152CA0" w:rsidRDefault="007F6031" w:rsidP="00152CA0">
      <w:pPr>
        <w:spacing w:line="276" w:lineRule="auto"/>
        <w:jc w:val="both"/>
        <w:rPr>
          <w:rFonts w:ascii="Times New Roman" w:hAnsi="Times New Roman" w:cs="Times New Roman"/>
          <w:sz w:val="24"/>
          <w:szCs w:val="24"/>
          <w:lang w:val="es-ES_tradnl"/>
        </w:rPr>
      </w:pPr>
      <w:r w:rsidRPr="00152CA0">
        <w:rPr>
          <w:rFonts w:ascii="Times New Roman" w:hAnsi="Times New Roman" w:cs="Times New Roman"/>
          <w:sz w:val="24"/>
          <w:szCs w:val="24"/>
          <w:lang w:val="es-ES_tradnl"/>
        </w:rPr>
        <w:t>La crisis que ha habido, y que sigue estando presente, ha supuesto un motivo más que suficiente para que algunas personas paradas, vean una salida casándose</w:t>
      </w:r>
      <w:r w:rsidR="00BE233A" w:rsidRPr="00152CA0">
        <w:rPr>
          <w:rFonts w:ascii="Times New Roman" w:hAnsi="Times New Roman" w:cs="Times New Roman"/>
          <w:sz w:val="24"/>
          <w:szCs w:val="24"/>
          <w:lang w:val="es-ES_tradnl"/>
        </w:rPr>
        <w:t xml:space="preserve">, y por consiguiente formando matrimonios por complacencia, y las personas extranjeras que no encuentran otra solución para obtener </w:t>
      </w:r>
      <w:r w:rsidR="008C1F1F" w:rsidRPr="00152CA0">
        <w:rPr>
          <w:rFonts w:ascii="Times New Roman" w:hAnsi="Times New Roman" w:cs="Times New Roman"/>
          <w:sz w:val="24"/>
          <w:szCs w:val="24"/>
          <w:lang w:val="es-ES_tradnl"/>
        </w:rPr>
        <w:t>los documentos necesarios</w:t>
      </w:r>
      <w:r w:rsidR="00BE233A" w:rsidRPr="00152CA0">
        <w:rPr>
          <w:rFonts w:ascii="Times New Roman" w:hAnsi="Times New Roman" w:cs="Times New Roman"/>
          <w:sz w:val="24"/>
          <w:szCs w:val="24"/>
          <w:lang w:val="es-ES_tradnl"/>
        </w:rPr>
        <w:t xml:space="preserve"> en regla</w:t>
      </w:r>
      <w:r w:rsidR="00367BD1" w:rsidRPr="00152CA0">
        <w:rPr>
          <w:rFonts w:ascii="Times New Roman" w:hAnsi="Times New Roman" w:cs="Times New Roman"/>
          <w:sz w:val="24"/>
          <w:szCs w:val="24"/>
          <w:lang w:val="es-ES_tradnl"/>
        </w:rPr>
        <w:t>, aceptan estos mat</w:t>
      </w:r>
      <w:r w:rsidR="008C1F1F" w:rsidRPr="00152CA0">
        <w:rPr>
          <w:rFonts w:ascii="Times New Roman" w:hAnsi="Times New Roman" w:cs="Times New Roman"/>
          <w:sz w:val="24"/>
          <w:szCs w:val="24"/>
          <w:lang w:val="es-ES_tradnl"/>
        </w:rPr>
        <w:t>rimonios, convirtiéndose en</w:t>
      </w:r>
      <w:r w:rsidR="00367BD1" w:rsidRPr="00152CA0">
        <w:rPr>
          <w:rFonts w:ascii="Times New Roman" w:hAnsi="Times New Roman" w:cs="Times New Roman"/>
          <w:sz w:val="24"/>
          <w:szCs w:val="24"/>
          <w:lang w:val="es-ES_tradnl"/>
        </w:rPr>
        <w:t xml:space="preserve"> un</w:t>
      </w:r>
      <w:r w:rsidR="008C1F1F" w:rsidRPr="00152CA0">
        <w:rPr>
          <w:rFonts w:ascii="Times New Roman" w:hAnsi="Times New Roman" w:cs="Times New Roman"/>
          <w:sz w:val="24"/>
          <w:szCs w:val="24"/>
          <w:lang w:val="es-ES_tradnl"/>
        </w:rPr>
        <w:t xml:space="preserve"> auténtico</w:t>
      </w:r>
      <w:r w:rsidR="00367BD1" w:rsidRPr="00152CA0">
        <w:rPr>
          <w:rFonts w:ascii="Times New Roman" w:hAnsi="Times New Roman" w:cs="Times New Roman"/>
          <w:sz w:val="24"/>
          <w:szCs w:val="24"/>
          <w:lang w:val="es-ES_tradnl"/>
        </w:rPr>
        <w:t xml:space="preserve"> negocio, pue</w:t>
      </w:r>
      <w:r w:rsidRPr="00152CA0">
        <w:rPr>
          <w:rFonts w:ascii="Times New Roman" w:hAnsi="Times New Roman" w:cs="Times New Roman"/>
          <w:sz w:val="24"/>
          <w:szCs w:val="24"/>
          <w:lang w:val="es-ES_tradnl"/>
        </w:rPr>
        <w:t>sto que el dinero es lo que mueve todo hoy en día</w:t>
      </w:r>
      <w:r w:rsidRPr="00152CA0">
        <w:rPr>
          <w:rStyle w:val="Refdenotaalpie"/>
          <w:rFonts w:ascii="Times New Roman" w:hAnsi="Times New Roman" w:cs="Times New Roman"/>
          <w:sz w:val="24"/>
          <w:szCs w:val="24"/>
          <w:lang w:val="es-ES_tradnl"/>
        </w:rPr>
        <w:footnoteReference w:id="13"/>
      </w:r>
      <w:r w:rsidR="008F3227" w:rsidRPr="00152CA0">
        <w:rPr>
          <w:rFonts w:ascii="Times New Roman" w:hAnsi="Times New Roman" w:cs="Times New Roman"/>
          <w:sz w:val="24"/>
          <w:szCs w:val="24"/>
          <w:lang w:val="es-ES_tradnl"/>
        </w:rPr>
        <w:t>.</w:t>
      </w:r>
    </w:p>
    <w:p w:rsidR="008F3227" w:rsidRPr="00152CA0" w:rsidRDefault="008F3227" w:rsidP="00152CA0">
      <w:pPr>
        <w:spacing w:line="276" w:lineRule="auto"/>
        <w:jc w:val="both"/>
        <w:rPr>
          <w:rFonts w:ascii="Times New Roman" w:hAnsi="Times New Roman" w:cs="Times New Roman"/>
          <w:sz w:val="24"/>
          <w:szCs w:val="24"/>
          <w:lang w:val="es-ES_tradnl"/>
        </w:rPr>
      </w:pPr>
      <w:r w:rsidRPr="00152CA0">
        <w:rPr>
          <w:rFonts w:ascii="Times New Roman" w:hAnsi="Times New Roman" w:cs="Times New Roman"/>
          <w:sz w:val="24"/>
          <w:szCs w:val="24"/>
          <w:lang w:val="es-ES_tradnl"/>
        </w:rPr>
        <w:t xml:space="preserve">España ha dado un gran cambio en menos de dos décadas, de ser un país de emigrantes a convertirse en un país de inmigrantes. </w:t>
      </w:r>
      <w:r w:rsidR="004569B1" w:rsidRPr="00152CA0">
        <w:rPr>
          <w:rFonts w:ascii="Times New Roman" w:hAnsi="Times New Roman" w:cs="Times New Roman"/>
          <w:sz w:val="24"/>
          <w:szCs w:val="24"/>
          <w:lang w:val="es-ES_tradnl"/>
        </w:rPr>
        <w:t xml:space="preserve">El debate en España sobre la migración es un tema reciente, constante y sobre todo creciente. </w:t>
      </w:r>
    </w:p>
    <w:p w:rsidR="001E38DA" w:rsidRPr="00152CA0" w:rsidRDefault="001E38DA" w:rsidP="00152CA0">
      <w:pPr>
        <w:spacing w:line="276" w:lineRule="auto"/>
        <w:jc w:val="both"/>
        <w:rPr>
          <w:rFonts w:ascii="Times New Roman" w:hAnsi="Times New Roman" w:cs="Times New Roman"/>
          <w:sz w:val="24"/>
          <w:szCs w:val="24"/>
          <w:lang w:val="es-ES_tradnl"/>
        </w:rPr>
      </w:pPr>
      <w:r w:rsidRPr="00152CA0">
        <w:rPr>
          <w:rFonts w:ascii="Times New Roman" w:hAnsi="Times New Roman" w:cs="Times New Roman"/>
          <w:sz w:val="24"/>
          <w:szCs w:val="24"/>
          <w:lang w:val="es-ES_tradnl"/>
        </w:rPr>
        <w:t>Todo esto tiene gran relevancia en múltiples aspectos de la vida cotidiana, tanto en el plano económico, como en el</w:t>
      </w:r>
      <w:r w:rsidR="00E17B01" w:rsidRPr="00152CA0">
        <w:rPr>
          <w:rFonts w:ascii="Times New Roman" w:hAnsi="Times New Roman" w:cs="Times New Roman"/>
          <w:sz w:val="24"/>
          <w:szCs w:val="24"/>
          <w:lang w:val="es-ES_tradnl"/>
        </w:rPr>
        <w:t xml:space="preserve"> social, también en el jurídico,</w:t>
      </w:r>
      <w:r w:rsidRPr="00152CA0">
        <w:rPr>
          <w:rFonts w:ascii="Times New Roman" w:hAnsi="Times New Roman" w:cs="Times New Roman"/>
          <w:sz w:val="24"/>
          <w:szCs w:val="24"/>
          <w:lang w:val="es-ES_tradnl"/>
        </w:rPr>
        <w:t xml:space="preserve"> y sobre todo en relación con el D</w:t>
      </w:r>
      <w:r w:rsidR="00E17B01" w:rsidRPr="00152CA0">
        <w:rPr>
          <w:rFonts w:ascii="Times New Roman" w:hAnsi="Times New Roman" w:cs="Times New Roman"/>
          <w:sz w:val="24"/>
          <w:szCs w:val="24"/>
          <w:lang w:val="es-ES_tradnl"/>
        </w:rPr>
        <w:t>IPr nacional</w:t>
      </w:r>
      <w:r w:rsidRPr="00152CA0">
        <w:rPr>
          <w:rFonts w:ascii="Times New Roman" w:hAnsi="Times New Roman" w:cs="Times New Roman"/>
          <w:sz w:val="24"/>
          <w:szCs w:val="24"/>
          <w:lang w:val="es-ES_tradnl"/>
        </w:rPr>
        <w:t xml:space="preserve">. El reflejo de esto está presente en el volumen de la practica internacional española, que años tras año crece más. </w:t>
      </w:r>
    </w:p>
    <w:p w:rsidR="001E38DA" w:rsidRPr="00152CA0" w:rsidRDefault="001E38DA" w:rsidP="00152CA0">
      <w:pPr>
        <w:spacing w:line="276" w:lineRule="auto"/>
        <w:jc w:val="both"/>
        <w:rPr>
          <w:rFonts w:ascii="Times New Roman" w:hAnsi="Times New Roman" w:cs="Times New Roman"/>
          <w:sz w:val="24"/>
          <w:szCs w:val="24"/>
          <w:lang w:val="es-ES_tradnl"/>
        </w:rPr>
      </w:pPr>
      <w:r w:rsidRPr="00152CA0">
        <w:rPr>
          <w:rFonts w:ascii="Times New Roman" w:hAnsi="Times New Roman" w:cs="Times New Roman"/>
          <w:sz w:val="24"/>
          <w:szCs w:val="24"/>
          <w:lang w:val="es-ES_tradnl"/>
        </w:rPr>
        <w:t>Es un debate a la orden del día y supone numerosas controversias en distintos ámbitos, y por ello es preciso mencionar que el Derecho de Extranjería supone o abarca gran parte de las cuestiones de D</w:t>
      </w:r>
      <w:r w:rsidR="00E17B01" w:rsidRPr="00152CA0">
        <w:rPr>
          <w:rFonts w:ascii="Times New Roman" w:hAnsi="Times New Roman" w:cs="Times New Roman"/>
          <w:sz w:val="24"/>
          <w:szCs w:val="24"/>
          <w:lang w:val="es-ES_tradnl"/>
        </w:rPr>
        <w:t>IPr</w:t>
      </w:r>
      <w:r w:rsidRPr="00152CA0">
        <w:rPr>
          <w:rFonts w:ascii="Times New Roman" w:hAnsi="Times New Roman" w:cs="Times New Roman"/>
          <w:sz w:val="24"/>
          <w:szCs w:val="24"/>
          <w:lang w:val="es-ES_tradnl"/>
        </w:rPr>
        <w:t xml:space="preserve"> en España. </w:t>
      </w:r>
    </w:p>
    <w:p w:rsidR="001E38DA" w:rsidRPr="00152CA0" w:rsidRDefault="001E38DA" w:rsidP="00152CA0">
      <w:pPr>
        <w:spacing w:line="276" w:lineRule="auto"/>
        <w:jc w:val="both"/>
        <w:rPr>
          <w:rFonts w:ascii="Times New Roman" w:hAnsi="Times New Roman" w:cs="Times New Roman"/>
          <w:sz w:val="24"/>
          <w:szCs w:val="24"/>
          <w:lang w:val="es-ES_tradnl"/>
        </w:rPr>
      </w:pPr>
      <w:r w:rsidRPr="00152CA0">
        <w:rPr>
          <w:rFonts w:ascii="Times New Roman" w:hAnsi="Times New Roman" w:cs="Times New Roman"/>
          <w:sz w:val="24"/>
          <w:szCs w:val="24"/>
          <w:lang w:val="es-ES_tradnl"/>
        </w:rPr>
        <w:t>Sim embargo, supone una gran problemática, debido a que se va viendo, como a fecha de hoy, algunos de los sectores del D</w:t>
      </w:r>
      <w:r w:rsidR="00E17B01" w:rsidRPr="00152CA0">
        <w:rPr>
          <w:rFonts w:ascii="Times New Roman" w:hAnsi="Times New Roman" w:cs="Times New Roman"/>
          <w:sz w:val="24"/>
          <w:szCs w:val="24"/>
          <w:lang w:val="es-ES_tradnl"/>
        </w:rPr>
        <w:t>IPr</w:t>
      </w:r>
      <w:r w:rsidRPr="00152CA0">
        <w:rPr>
          <w:rFonts w:ascii="Times New Roman" w:hAnsi="Times New Roman" w:cs="Times New Roman"/>
          <w:sz w:val="24"/>
          <w:szCs w:val="24"/>
          <w:lang w:val="es-ES_tradnl"/>
        </w:rPr>
        <w:t xml:space="preserve"> se están viendo afectados por el Derecho de Extranjería. </w:t>
      </w:r>
      <w:r w:rsidR="007173EB" w:rsidRPr="00152CA0">
        <w:rPr>
          <w:rFonts w:ascii="Times New Roman" w:hAnsi="Times New Roman" w:cs="Times New Roman"/>
          <w:sz w:val="24"/>
          <w:szCs w:val="24"/>
          <w:lang w:val="es-ES_tradnl"/>
        </w:rPr>
        <w:t>Esto quiere decir, que los problemas relacionados con el trafico externo y en relación con el Derecho de familia, ya no tienen solución en el D</w:t>
      </w:r>
      <w:r w:rsidR="00E17B01" w:rsidRPr="00152CA0">
        <w:rPr>
          <w:rFonts w:ascii="Times New Roman" w:hAnsi="Times New Roman" w:cs="Times New Roman"/>
          <w:sz w:val="24"/>
          <w:szCs w:val="24"/>
          <w:lang w:val="es-ES_tradnl"/>
        </w:rPr>
        <w:t>IPr</w:t>
      </w:r>
      <w:r w:rsidR="007173EB" w:rsidRPr="00152CA0">
        <w:rPr>
          <w:rFonts w:ascii="Times New Roman" w:hAnsi="Times New Roman" w:cs="Times New Roman"/>
          <w:sz w:val="24"/>
          <w:szCs w:val="24"/>
          <w:lang w:val="es-ES_tradnl"/>
        </w:rPr>
        <w:t>, sino que comienza a serlo de Derecho de Extranjería</w:t>
      </w:r>
      <w:r w:rsidR="002161D3" w:rsidRPr="00152CA0">
        <w:rPr>
          <w:rStyle w:val="Refdenotaalpie"/>
          <w:rFonts w:ascii="Times New Roman" w:hAnsi="Times New Roman" w:cs="Times New Roman"/>
          <w:sz w:val="24"/>
          <w:szCs w:val="24"/>
          <w:lang w:val="es-ES_tradnl"/>
        </w:rPr>
        <w:footnoteReference w:id="14"/>
      </w:r>
      <w:r w:rsidR="007173EB" w:rsidRPr="00152CA0">
        <w:rPr>
          <w:rFonts w:ascii="Times New Roman" w:hAnsi="Times New Roman" w:cs="Times New Roman"/>
          <w:sz w:val="24"/>
          <w:szCs w:val="24"/>
          <w:lang w:val="es-ES_tradnl"/>
        </w:rPr>
        <w:t>.</w:t>
      </w:r>
    </w:p>
    <w:p w:rsidR="007173EB" w:rsidRPr="00152CA0" w:rsidRDefault="007173EB" w:rsidP="00152CA0">
      <w:pPr>
        <w:spacing w:line="276" w:lineRule="auto"/>
        <w:jc w:val="both"/>
        <w:rPr>
          <w:rFonts w:ascii="Times New Roman" w:hAnsi="Times New Roman" w:cs="Times New Roman"/>
          <w:sz w:val="24"/>
          <w:szCs w:val="24"/>
          <w:lang w:val="es-ES_tradnl"/>
        </w:rPr>
      </w:pPr>
      <w:r w:rsidRPr="00152CA0">
        <w:rPr>
          <w:rFonts w:ascii="Times New Roman" w:hAnsi="Times New Roman" w:cs="Times New Roman"/>
          <w:sz w:val="24"/>
          <w:szCs w:val="24"/>
          <w:lang w:val="es-ES_tradnl"/>
        </w:rPr>
        <w:t>Lo dicho anteriormente, no debe tomarse como algo negativo, pero sí debería generar preocupación, ya que estas situaciones van creciendo en los últimos años.</w:t>
      </w:r>
    </w:p>
    <w:p w:rsidR="005800C2" w:rsidRPr="00152CA0" w:rsidRDefault="009D6667" w:rsidP="00152CA0">
      <w:pPr>
        <w:pStyle w:val="Ttulo2"/>
        <w:numPr>
          <w:ilvl w:val="1"/>
          <w:numId w:val="15"/>
        </w:numPr>
        <w:spacing w:line="276" w:lineRule="auto"/>
        <w:jc w:val="both"/>
        <w:rPr>
          <w:rFonts w:ascii="Times New Roman" w:hAnsi="Times New Roman" w:cs="Times New Roman"/>
          <w:color w:val="auto"/>
          <w:sz w:val="24"/>
          <w:szCs w:val="24"/>
          <w:lang w:val="es-ES_tradnl"/>
        </w:rPr>
      </w:pPr>
      <w:bookmarkStart w:id="52" w:name="_Toc484034041"/>
      <w:r w:rsidRPr="00152CA0">
        <w:rPr>
          <w:rFonts w:ascii="Times New Roman" w:hAnsi="Times New Roman" w:cs="Times New Roman"/>
          <w:color w:val="auto"/>
          <w:sz w:val="24"/>
          <w:szCs w:val="24"/>
          <w:lang w:val="es-ES_tradnl"/>
        </w:rPr>
        <w:t>¿QUÉ ES EL MATRIMONIO?</w:t>
      </w:r>
      <w:bookmarkEnd w:id="52"/>
    </w:p>
    <w:p w:rsidR="00F6287A" w:rsidRPr="00152CA0" w:rsidRDefault="00F6287A" w:rsidP="00152CA0">
      <w:pPr>
        <w:spacing w:line="276" w:lineRule="auto"/>
        <w:jc w:val="both"/>
        <w:rPr>
          <w:rFonts w:ascii="Times New Roman" w:hAnsi="Times New Roman" w:cs="Times New Roman"/>
          <w:sz w:val="24"/>
          <w:szCs w:val="24"/>
          <w:lang w:val="es-ES_tradnl"/>
        </w:rPr>
      </w:pPr>
      <w:r w:rsidRPr="00152CA0">
        <w:rPr>
          <w:rFonts w:ascii="Times New Roman" w:hAnsi="Times New Roman" w:cs="Times New Roman"/>
          <w:sz w:val="24"/>
          <w:szCs w:val="24"/>
          <w:lang w:val="es-ES_tradnl"/>
        </w:rPr>
        <w:t>El matrimonio es un acto oficial</w:t>
      </w:r>
      <w:r w:rsidR="007B36F2" w:rsidRPr="00152CA0">
        <w:rPr>
          <w:rFonts w:ascii="Times New Roman" w:hAnsi="Times New Roman" w:cs="Times New Roman"/>
          <w:sz w:val="24"/>
          <w:szCs w:val="24"/>
          <w:lang w:val="es-ES_tradnl"/>
        </w:rPr>
        <w:t xml:space="preserve"> basado en el consentimiento de las partes y conforme a los requisitos exigidos por la ley, por el que dos personas de unen, con equidad de derechos y deberes, con la finalidad de convivir, apoyarse mutuamente y trabajar en beneficio de la familia</w:t>
      </w:r>
      <w:r w:rsidR="007B36F2" w:rsidRPr="00152CA0">
        <w:rPr>
          <w:rStyle w:val="Refdenotaalpie"/>
          <w:rFonts w:ascii="Times New Roman" w:hAnsi="Times New Roman" w:cs="Times New Roman"/>
          <w:sz w:val="24"/>
          <w:szCs w:val="24"/>
          <w:lang w:val="es-ES_tradnl"/>
        </w:rPr>
        <w:footnoteReference w:id="15"/>
      </w:r>
      <w:r w:rsidR="007B36F2" w:rsidRPr="00152CA0">
        <w:rPr>
          <w:rFonts w:ascii="Times New Roman" w:hAnsi="Times New Roman" w:cs="Times New Roman"/>
          <w:sz w:val="24"/>
          <w:szCs w:val="24"/>
          <w:lang w:val="es-ES_tradnl"/>
        </w:rPr>
        <w:t>.</w:t>
      </w:r>
    </w:p>
    <w:p w:rsidR="00593048" w:rsidRPr="00152CA0" w:rsidRDefault="00593048" w:rsidP="00152CA0">
      <w:pPr>
        <w:spacing w:line="276" w:lineRule="auto"/>
        <w:jc w:val="both"/>
        <w:rPr>
          <w:rFonts w:ascii="Times New Roman" w:hAnsi="Times New Roman" w:cs="Times New Roman"/>
          <w:sz w:val="24"/>
          <w:szCs w:val="24"/>
          <w:lang w:val="es-ES_tradnl"/>
        </w:rPr>
      </w:pPr>
      <w:r w:rsidRPr="00152CA0">
        <w:rPr>
          <w:rFonts w:ascii="Times New Roman" w:hAnsi="Times New Roman" w:cs="Times New Roman"/>
          <w:sz w:val="24"/>
          <w:szCs w:val="24"/>
          <w:lang w:val="es-ES_tradnl"/>
        </w:rPr>
        <w:t xml:space="preserve">El matrimonio es una institución que vale de vía para lograr una posición jurídica única en múltiples ámbitos. Recurrir a la institución del matrimonio para obtener una herencia, para lograr el </w:t>
      </w:r>
      <w:r w:rsidR="00990CEB" w:rsidRPr="00152CA0">
        <w:rPr>
          <w:rFonts w:ascii="Times New Roman" w:hAnsi="Times New Roman" w:cs="Times New Roman"/>
          <w:sz w:val="24"/>
          <w:szCs w:val="24"/>
          <w:lang w:val="es-ES_tradnl"/>
        </w:rPr>
        <w:t>permiso</w:t>
      </w:r>
      <w:r w:rsidRPr="00152CA0">
        <w:rPr>
          <w:rFonts w:ascii="Times New Roman" w:hAnsi="Times New Roman" w:cs="Times New Roman"/>
          <w:sz w:val="24"/>
          <w:szCs w:val="24"/>
          <w:lang w:val="es-ES_tradnl"/>
        </w:rPr>
        <w:t xml:space="preserve"> de residencia o incluso para obtener la nacionalidad, son medios que tradicionalmente se han querido lograr a través del matrimonio, y todos estos medios son legales siempre y cuando el matrimonio no haya sido utilizado únicamente como instrumento; </w:t>
      </w:r>
      <w:r w:rsidR="00990CEB" w:rsidRPr="00152CA0">
        <w:rPr>
          <w:rFonts w:ascii="Times New Roman" w:hAnsi="Times New Roman" w:cs="Times New Roman"/>
          <w:sz w:val="24"/>
          <w:szCs w:val="24"/>
          <w:lang w:val="es-ES_tradnl"/>
        </w:rPr>
        <w:t>es decir, cuando el matrimonio no haya sido fingido defraudando la intención del negocio jurídico. La simulación del consentimiento es el medio para defraudar</w:t>
      </w:r>
      <w:r w:rsidR="00990CEB" w:rsidRPr="00152CA0">
        <w:rPr>
          <w:rStyle w:val="Refdenotaalpie"/>
          <w:rFonts w:ascii="Times New Roman" w:hAnsi="Times New Roman" w:cs="Times New Roman"/>
          <w:sz w:val="24"/>
          <w:szCs w:val="24"/>
          <w:lang w:val="es-ES_tradnl"/>
        </w:rPr>
        <w:footnoteReference w:id="16"/>
      </w:r>
      <w:r w:rsidR="00990CEB" w:rsidRPr="00152CA0">
        <w:rPr>
          <w:rFonts w:ascii="Times New Roman" w:hAnsi="Times New Roman" w:cs="Times New Roman"/>
          <w:sz w:val="24"/>
          <w:szCs w:val="24"/>
          <w:lang w:val="es-ES_tradnl"/>
        </w:rPr>
        <w:t>.</w:t>
      </w:r>
    </w:p>
    <w:p w:rsidR="00AB2018" w:rsidRPr="00152CA0" w:rsidRDefault="00CF092C" w:rsidP="00152CA0">
      <w:pPr>
        <w:spacing w:line="276" w:lineRule="auto"/>
        <w:jc w:val="both"/>
        <w:rPr>
          <w:rFonts w:ascii="Times New Roman" w:hAnsi="Times New Roman" w:cs="Times New Roman"/>
          <w:sz w:val="24"/>
          <w:szCs w:val="24"/>
          <w:lang w:val="es-ES_tradnl"/>
        </w:rPr>
      </w:pPr>
      <w:r w:rsidRPr="00152CA0">
        <w:rPr>
          <w:rFonts w:ascii="Times New Roman" w:hAnsi="Times New Roman" w:cs="Times New Roman"/>
          <w:sz w:val="24"/>
          <w:szCs w:val="24"/>
          <w:lang w:val="es-ES_tradnl"/>
        </w:rPr>
        <w:t>Desde otra perspectiva, e</w:t>
      </w:r>
      <w:r w:rsidR="00AB2018" w:rsidRPr="00152CA0">
        <w:rPr>
          <w:rFonts w:ascii="Times New Roman" w:hAnsi="Times New Roman" w:cs="Times New Roman"/>
          <w:sz w:val="24"/>
          <w:szCs w:val="24"/>
          <w:lang w:val="es-ES_tradnl"/>
        </w:rPr>
        <w:t xml:space="preserve">l matrimonio es un </w:t>
      </w:r>
      <w:r w:rsidR="00A84258" w:rsidRPr="00152CA0">
        <w:rPr>
          <w:rFonts w:ascii="Times New Roman" w:hAnsi="Times New Roman" w:cs="Times New Roman"/>
          <w:sz w:val="24"/>
          <w:szCs w:val="24"/>
          <w:lang w:val="es-ES_tradnl"/>
        </w:rPr>
        <w:t>suceso que crea responsabilidades personales y patrimoniales</w:t>
      </w:r>
      <w:r w:rsidR="00AB2018" w:rsidRPr="00152CA0">
        <w:rPr>
          <w:rFonts w:ascii="Times New Roman" w:hAnsi="Times New Roman" w:cs="Times New Roman"/>
          <w:sz w:val="24"/>
          <w:szCs w:val="24"/>
          <w:lang w:val="es-ES_tradnl"/>
        </w:rPr>
        <w:t xml:space="preserve"> </w:t>
      </w:r>
      <w:r w:rsidR="00A84258" w:rsidRPr="00152CA0">
        <w:rPr>
          <w:rFonts w:ascii="Times New Roman" w:hAnsi="Times New Roman" w:cs="Times New Roman"/>
          <w:sz w:val="24"/>
          <w:szCs w:val="24"/>
          <w:lang w:val="es-ES_tradnl"/>
        </w:rPr>
        <w:t>entre las partes</w:t>
      </w:r>
      <w:r w:rsidR="00AB2018" w:rsidRPr="00152CA0">
        <w:rPr>
          <w:rFonts w:ascii="Times New Roman" w:hAnsi="Times New Roman" w:cs="Times New Roman"/>
          <w:sz w:val="24"/>
          <w:szCs w:val="24"/>
          <w:lang w:val="es-ES_tradnl"/>
        </w:rPr>
        <w:t>, no obstante, este concepto de matrimonio</w:t>
      </w:r>
      <w:r w:rsidR="00E650A3" w:rsidRPr="00152CA0">
        <w:rPr>
          <w:rFonts w:ascii="Times New Roman" w:hAnsi="Times New Roman" w:cs="Times New Roman"/>
          <w:sz w:val="24"/>
          <w:szCs w:val="24"/>
          <w:lang w:val="es-ES_tradnl"/>
        </w:rPr>
        <w:t xml:space="preserve"> no es único y universal, puesto que en muchos estados son propios los enlaces entre cónyuges del mismo sexo, parejas de hecho, o cualquier otro tipo de matrimonio que sea aceptado conforme a la jurisdicción de cada Estado.</w:t>
      </w:r>
      <w:r w:rsidR="00AB2018" w:rsidRPr="00152CA0">
        <w:rPr>
          <w:rFonts w:ascii="Times New Roman" w:hAnsi="Times New Roman" w:cs="Times New Roman"/>
          <w:sz w:val="24"/>
          <w:szCs w:val="24"/>
          <w:lang w:val="es-ES_tradnl"/>
        </w:rPr>
        <w:t xml:space="preserve"> Esta gran variedad no supone ningún problema, al contrario, la </w:t>
      </w:r>
      <w:r w:rsidR="00E650A3" w:rsidRPr="00152CA0">
        <w:rPr>
          <w:rFonts w:ascii="Times New Roman" w:hAnsi="Times New Roman" w:cs="Times New Roman"/>
          <w:sz w:val="24"/>
          <w:szCs w:val="24"/>
          <w:lang w:val="es-ES_tradnl"/>
        </w:rPr>
        <w:t xml:space="preserve">pluralidad </w:t>
      </w:r>
      <w:r w:rsidR="00AB2018" w:rsidRPr="00152CA0">
        <w:rPr>
          <w:rFonts w:ascii="Times New Roman" w:hAnsi="Times New Roman" w:cs="Times New Roman"/>
          <w:sz w:val="24"/>
          <w:szCs w:val="24"/>
          <w:lang w:val="es-ES_tradnl"/>
        </w:rPr>
        <w:t xml:space="preserve">de culturas y </w:t>
      </w:r>
      <w:r w:rsidR="00E650A3" w:rsidRPr="00152CA0">
        <w:rPr>
          <w:rFonts w:ascii="Times New Roman" w:hAnsi="Times New Roman" w:cs="Times New Roman"/>
          <w:sz w:val="24"/>
          <w:szCs w:val="24"/>
          <w:lang w:val="es-ES_tradnl"/>
        </w:rPr>
        <w:t>costumbres</w:t>
      </w:r>
      <w:r w:rsidR="00AB2018" w:rsidRPr="00152CA0">
        <w:rPr>
          <w:rFonts w:ascii="Times New Roman" w:hAnsi="Times New Roman" w:cs="Times New Roman"/>
          <w:sz w:val="24"/>
          <w:szCs w:val="24"/>
          <w:lang w:val="es-ES_tradnl"/>
        </w:rPr>
        <w:t xml:space="preserve"> es lo que hace bonito el derecho comparado</w:t>
      </w:r>
      <w:r w:rsidR="00E650A3" w:rsidRPr="00152CA0">
        <w:rPr>
          <w:rStyle w:val="Refdenotaalpie"/>
          <w:rFonts w:ascii="Times New Roman" w:hAnsi="Times New Roman" w:cs="Times New Roman"/>
          <w:sz w:val="24"/>
          <w:szCs w:val="24"/>
          <w:lang w:val="es-ES_tradnl"/>
        </w:rPr>
        <w:footnoteReference w:id="17"/>
      </w:r>
      <w:r w:rsidR="00AB2018" w:rsidRPr="00152CA0">
        <w:rPr>
          <w:rFonts w:ascii="Times New Roman" w:hAnsi="Times New Roman" w:cs="Times New Roman"/>
          <w:sz w:val="24"/>
          <w:szCs w:val="24"/>
          <w:lang w:val="es-ES_tradnl"/>
        </w:rPr>
        <w:t xml:space="preserve">. </w:t>
      </w:r>
    </w:p>
    <w:p w:rsidR="00E650A3" w:rsidRPr="00152CA0" w:rsidRDefault="00E650A3" w:rsidP="00152CA0">
      <w:pPr>
        <w:spacing w:line="276" w:lineRule="auto"/>
        <w:jc w:val="both"/>
        <w:rPr>
          <w:rFonts w:ascii="Times New Roman" w:hAnsi="Times New Roman" w:cs="Times New Roman"/>
          <w:sz w:val="24"/>
          <w:szCs w:val="24"/>
          <w:lang w:val="es-ES_tradnl"/>
        </w:rPr>
      </w:pPr>
      <w:r w:rsidRPr="00152CA0">
        <w:rPr>
          <w:rFonts w:ascii="Times New Roman" w:hAnsi="Times New Roman" w:cs="Times New Roman"/>
          <w:sz w:val="24"/>
          <w:szCs w:val="24"/>
          <w:lang w:val="es-ES_tradnl"/>
        </w:rPr>
        <w:t>La imposición principal para la autenticidad y validez del matrimonio, es el consentimiento, debido a que estamos en presencia de un contrato jurídico que demanda una afirmación verdadera para contraer matrimonio</w:t>
      </w:r>
      <w:r w:rsidRPr="00152CA0">
        <w:rPr>
          <w:rStyle w:val="Refdenotaalpie"/>
          <w:rFonts w:ascii="Times New Roman" w:hAnsi="Times New Roman" w:cs="Times New Roman"/>
          <w:sz w:val="24"/>
          <w:szCs w:val="24"/>
          <w:lang w:val="es-ES_tradnl"/>
        </w:rPr>
        <w:footnoteReference w:id="18"/>
      </w:r>
      <w:r w:rsidRPr="00152CA0">
        <w:rPr>
          <w:rFonts w:ascii="Times New Roman" w:hAnsi="Times New Roman" w:cs="Times New Roman"/>
          <w:sz w:val="24"/>
          <w:szCs w:val="24"/>
          <w:lang w:val="es-ES_tradnl"/>
        </w:rPr>
        <w:t>.</w:t>
      </w:r>
      <w:r w:rsidR="00E148F2" w:rsidRPr="00152CA0">
        <w:rPr>
          <w:rFonts w:ascii="Times New Roman" w:hAnsi="Times New Roman" w:cs="Times New Roman"/>
          <w:sz w:val="24"/>
          <w:szCs w:val="24"/>
          <w:lang w:val="es-ES_tradnl"/>
        </w:rPr>
        <w:t xml:space="preserve"> El consentimiento es una clausula muy importante sobre todo a nivel del </w:t>
      </w:r>
      <w:r w:rsidR="00973CE7" w:rsidRPr="00152CA0">
        <w:rPr>
          <w:rFonts w:ascii="Times New Roman" w:hAnsi="Times New Roman" w:cs="Times New Roman"/>
          <w:sz w:val="24"/>
          <w:szCs w:val="24"/>
          <w:lang w:val="es-ES_tradnl"/>
        </w:rPr>
        <w:t>DIPr</w:t>
      </w:r>
      <w:r w:rsidR="00E148F2" w:rsidRPr="00152CA0">
        <w:rPr>
          <w:rFonts w:ascii="Times New Roman" w:hAnsi="Times New Roman" w:cs="Times New Roman"/>
          <w:sz w:val="24"/>
          <w:szCs w:val="24"/>
          <w:lang w:val="es-ES_tradnl"/>
        </w:rPr>
        <w:t xml:space="preserve">, </w:t>
      </w:r>
      <w:r w:rsidR="00593048" w:rsidRPr="00152CA0">
        <w:rPr>
          <w:rFonts w:ascii="Times New Roman" w:hAnsi="Times New Roman" w:cs="Times New Roman"/>
          <w:sz w:val="24"/>
          <w:szCs w:val="24"/>
          <w:lang w:val="es-ES_tradnl"/>
        </w:rPr>
        <w:t>porque con reiteración se llevan a cabo matrimonios simulados de conveniencia, que tienen como objetivo eludir la dureza de las normas de extranjería.</w:t>
      </w:r>
    </w:p>
    <w:p w:rsidR="00E148F2" w:rsidRPr="00152CA0" w:rsidRDefault="00E148F2" w:rsidP="00152CA0">
      <w:pPr>
        <w:spacing w:line="276" w:lineRule="auto"/>
        <w:jc w:val="both"/>
        <w:rPr>
          <w:rFonts w:ascii="Times New Roman" w:hAnsi="Times New Roman" w:cs="Times New Roman"/>
          <w:sz w:val="24"/>
          <w:szCs w:val="24"/>
          <w:lang w:val="es-ES_tradnl"/>
        </w:rPr>
      </w:pPr>
      <w:r w:rsidRPr="00152CA0">
        <w:rPr>
          <w:rFonts w:ascii="Times New Roman" w:hAnsi="Times New Roman" w:cs="Times New Roman"/>
          <w:sz w:val="24"/>
          <w:szCs w:val="24"/>
          <w:lang w:val="es-ES_tradnl"/>
        </w:rPr>
        <w:t>Es esencial la obligación de registral el matrimonio por la ley personal nacional del cónyuge, ya que supone un requisito fundamental para observar por otro lado la validez del mismo, tal y como viene con</w:t>
      </w:r>
      <w:r w:rsidR="00973CE7" w:rsidRPr="00152CA0">
        <w:rPr>
          <w:rFonts w:ascii="Times New Roman" w:hAnsi="Times New Roman" w:cs="Times New Roman"/>
          <w:sz w:val="24"/>
          <w:szCs w:val="24"/>
          <w:lang w:val="es-ES_tradnl"/>
        </w:rPr>
        <w:t xml:space="preserve">sagrado en el </w:t>
      </w:r>
      <w:r w:rsidR="008F37AE" w:rsidRPr="00152CA0">
        <w:rPr>
          <w:rFonts w:ascii="Times New Roman" w:hAnsi="Times New Roman" w:cs="Times New Roman"/>
          <w:sz w:val="24"/>
          <w:szCs w:val="24"/>
          <w:lang w:val="es-ES_tradnl"/>
        </w:rPr>
        <w:t xml:space="preserve">artículo (en adelante art.) </w:t>
      </w:r>
      <w:r w:rsidR="00973CE7" w:rsidRPr="00152CA0">
        <w:rPr>
          <w:rFonts w:ascii="Times New Roman" w:hAnsi="Times New Roman" w:cs="Times New Roman"/>
          <w:sz w:val="24"/>
          <w:szCs w:val="24"/>
          <w:lang w:val="es-ES_tradnl"/>
        </w:rPr>
        <w:t xml:space="preserve"> 9. 1º del Código Civil (en adelante C.c.)</w:t>
      </w:r>
      <w:r w:rsidRPr="00152CA0">
        <w:rPr>
          <w:rFonts w:ascii="Times New Roman" w:hAnsi="Times New Roman" w:cs="Times New Roman"/>
          <w:sz w:val="24"/>
          <w:szCs w:val="24"/>
          <w:lang w:val="es-ES_tradnl"/>
        </w:rPr>
        <w:t>.</w:t>
      </w:r>
    </w:p>
    <w:p w:rsidR="0030186E" w:rsidRPr="00152CA0" w:rsidRDefault="0030186E" w:rsidP="00152CA0">
      <w:pPr>
        <w:spacing w:line="276" w:lineRule="auto"/>
        <w:jc w:val="both"/>
        <w:rPr>
          <w:rFonts w:ascii="Times New Roman" w:hAnsi="Times New Roman" w:cs="Times New Roman"/>
          <w:sz w:val="24"/>
          <w:szCs w:val="24"/>
          <w:lang w:val="es-ES_tradnl"/>
        </w:rPr>
      </w:pPr>
      <w:r w:rsidRPr="00152CA0">
        <w:rPr>
          <w:rFonts w:ascii="Times New Roman" w:hAnsi="Times New Roman" w:cs="Times New Roman"/>
          <w:sz w:val="24"/>
          <w:szCs w:val="24"/>
          <w:lang w:val="es-ES_tradnl"/>
        </w:rPr>
        <w:t xml:space="preserve">Tal y como la propia </w:t>
      </w:r>
      <w:r w:rsidR="00973CE7" w:rsidRPr="00152CA0">
        <w:rPr>
          <w:rFonts w:ascii="Times New Roman" w:hAnsi="Times New Roman" w:cs="Times New Roman"/>
          <w:sz w:val="24"/>
          <w:szCs w:val="24"/>
          <w:lang w:val="es-ES_tradnl"/>
        </w:rPr>
        <w:t>DGRN</w:t>
      </w:r>
      <w:r w:rsidRPr="00152CA0">
        <w:rPr>
          <w:rFonts w:ascii="Times New Roman" w:hAnsi="Times New Roman" w:cs="Times New Roman"/>
          <w:sz w:val="24"/>
          <w:szCs w:val="24"/>
          <w:lang w:val="es-ES_tradnl"/>
        </w:rPr>
        <w:t xml:space="preserve"> ha venido exteriorizando, a través de la Instrucción de 31 de enero de 2006, los matrimo</w:t>
      </w:r>
      <w:r w:rsidR="00810071" w:rsidRPr="00152CA0">
        <w:rPr>
          <w:rFonts w:ascii="Times New Roman" w:hAnsi="Times New Roman" w:cs="Times New Roman"/>
          <w:sz w:val="24"/>
          <w:szCs w:val="24"/>
          <w:lang w:val="es-ES_tradnl"/>
        </w:rPr>
        <w:t>nios de complacencia son un gran foco de problemas, y no solo en el Derecho Privado, sino que también en el Derecho Público. Ambos campos del derecho están a favor de erradicar dichos matrimonios.</w:t>
      </w:r>
    </w:p>
    <w:p w:rsidR="00810071" w:rsidRPr="00152CA0" w:rsidRDefault="00810071" w:rsidP="00152CA0">
      <w:pPr>
        <w:spacing w:line="276" w:lineRule="auto"/>
        <w:jc w:val="both"/>
        <w:rPr>
          <w:rFonts w:ascii="Times New Roman" w:hAnsi="Times New Roman" w:cs="Times New Roman"/>
          <w:sz w:val="24"/>
          <w:szCs w:val="24"/>
          <w:lang w:val="es-ES_tradnl"/>
        </w:rPr>
      </w:pPr>
      <w:r w:rsidRPr="00152CA0">
        <w:rPr>
          <w:rFonts w:ascii="Times New Roman" w:hAnsi="Times New Roman" w:cs="Times New Roman"/>
          <w:sz w:val="24"/>
          <w:szCs w:val="24"/>
          <w:lang w:val="es-ES_tradnl"/>
        </w:rPr>
        <w:t>Empezando desde el punto de visto del Derecho Privado, el propósito de los matrimonios de conveniencia no es el de formar una familia, que es lo que tiene por objeto un matrimonio normal, puesto que primero de todo no se da el consentimiento matrimonial, que es el elemento primordial, sino que son matrimonios falsos, basados por una razón u otra en contraer matrimonio falsamente o aparentes. Todo esto tiene como consecuencia directa que sean matrimonios nulos de pleno derecho</w:t>
      </w:r>
      <w:r w:rsidR="00973CE7" w:rsidRPr="00152CA0">
        <w:rPr>
          <w:rStyle w:val="Refdenotaalpie"/>
          <w:rFonts w:ascii="Times New Roman" w:hAnsi="Times New Roman" w:cs="Times New Roman"/>
          <w:sz w:val="24"/>
          <w:szCs w:val="24"/>
          <w:lang w:val="es-ES_tradnl"/>
        </w:rPr>
        <w:footnoteReference w:id="19"/>
      </w:r>
      <w:r w:rsidRPr="00152CA0">
        <w:rPr>
          <w:rFonts w:ascii="Times New Roman" w:hAnsi="Times New Roman" w:cs="Times New Roman"/>
          <w:sz w:val="24"/>
          <w:szCs w:val="24"/>
          <w:lang w:val="es-ES_tradnl"/>
        </w:rPr>
        <w:t xml:space="preserve">. </w:t>
      </w:r>
      <w:r w:rsidR="008F37AE" w:rsidRPr="00152CA0">
        <w:rPr>
          <w:rFonts w:ascii="Times New Roman" w:hAnsi="Times New Roman" w:cs="Times New Roman"/>
          <w:sz w:val="24"/>
          <w:szCs w:val="24"/>
          <w:lang w:val="es-ES_tradnl"/>
        </w:rPr>
        <w:t>Que se efectúen estos matrimonios infringen no solo la esfera interna, sino también la esfera internacional</w:t>
      </w:r>
      <w:r w:rsidR="008F37AE" w:rsidRPr="00152CA0">
        <w:rPr>
          <w:rStyle w:val="Refdenotaalpie"/>
          <w:rFonts w:ascii="Times New Roman" w:hAnsi="Times New Roman" w:cs="Times New Roman"/>
          <w:sz w:val="24"/>
          <w:szCs w:val="24"/>
          <w:lang w:val="es-ES_tradnl"/>
        </w:rPr>
        <w:footnoteReference w:id="20"/>
      </w:r>
    </w:p>
    <w:p w:rsidR="00810071" w:rsidRPr="00152CA0" w:rsidRDefault="00810071" w:rsidP="00152CA0">
      <w:pPr>
        <w:spacing w:line="276" w:lineRule="auto"/>
        <w:jc w:val="both"/>
        <w:rPr>
          <w:rFonts w:ascii="Times New Roman" w:hAnsi="Times New Roman" w:cs="Times New Roman"/>
          <w:sz w:val="24"/>
          <w:szCs w:val="24"/>
          <w:lang w:val="es-ES_tradnl"/>
        </w:rPr>
      </w:pPr>
      <w:r w:rsidRPr="00152CA0">
        <w:rPr>
          <w:rFonts w:ascii="Times New Roman" w:hAnsi="Times New Roman" w:cs="Times New Roman"/>
          <w:sz w:val="24"/>
          <w:szCs w:val="24"/>
          <w:lang w:val="es-ES_tradnl"/>
        </w:rPr>
        <w:t xml:space="preserve">Sin dejar de lado el infinito listado de </w:t>
      </w:r>
      <w:r w:rsidR="008F37AE" w:rsidRPr="00152CA0">
        <w:rPr>
          <w:rFonts w:ascii="Times New Roman" w:hAnsi="Times New Roman" w:cs="Times New Roman"/>
          <w:sz w:val="24"/>
          <w:szCs w:val="24"/>
          <w:lang w:val="es-ES_tradnl"/>
        </w:rPr>
        <w:t>desventajas</w:t>
      </w:r>
      <w:r w:rsidRPr="00152CA0">
        <w:rPr>
          <w:rFonts w:ascii="Times New Roman" w:hAnsi="Times New Roman" w:cs="Times New Roman"/>
          <w:sz w:val="24"/>
          <w:szCs w:val="24"/>
          <w:lang w:val="es-ES_tradnl"/>
        </w:rPr>
        <w:t xml:space="preserve"> como son, la creación de </w:t>
      </w:r>
      <w:r w:rsidR="008F37AE" w:rsidRPr="00152CA0">
        <w:rPr>
          <w:rFonts w:ascii="Times New Roman" w:hAnsi="Times New Roman" w:cs="Times New Roman"/>
          <w:sz w:val="24"/>
          <w:szCs w:val="24"/>
          <w:lang w:val="es-ES_tradnl"/>
        </w:rPr>
        <w:t>comunidades</w:t>
      </w:r>
      <w:r w:rsidRPr="00152CA0">
        <w:rPr>
          <w:rFonts w:ascii="Times New Roman" w:hAnsi="Times New Roman" w:cs="Times New Roman"/>
          <w:sz w:val="24"/>
          <w:szCs w:val="24"/>
          <w:lang w:val="es-ES_tradnl"/>
        </w:rPr>
        <w:t xml:space="preserve"> de gananciales entre </w:t>
      </w:r>
      <w:r w:rsidR="007617D2" w:rsidRPr="00152CA0">
        <w:rPr>
          <w:rFonts w:ascii="Times New Roman" w:hAnsi="Times New Roman" w:cs="Times New Roman"/>
          <w:sz w:val="24"/>
          <w:szCs w:val="24"/>
          <w:lang w:val="es-ES_tradnl"/>
        </w:rPr>
        <w:t>cónyuges</w:t>
      </w:r>
      <w:r w:rsidR="008F37AE" w:rsidRPr="00152CA0">
        <w:rPr>
          <w:rFonts w:ascii="Times New Roman" w:hAnsi="Times New Roman" w:cs="Times New Roman"/>
          <w:sz w:val="24"/>
          <w:szCs w:val="24"/>
          <w:lang w:val="es-ES_tradnl"/>
        </w:rPr>
        <w:t xml:space="preserve"> que su intención no es en absoluto</w:t>
      </w:r>
      <w:r w:rsidR="007617D2" w:rsidRPr="00152CA0">
        <w:rPr>
          <w:rFonts w:ascii="Times New Roman" w:hAnsi="Times New Roman" w:cs="Times New Roman"/>
          <w:sz w:val="24"/>
          <w:szCs w:val="24"/>
          <w:lang w:val="es-ES_tradnl"/>
        </w:rPr>
        <w:t xml:space="preserve"> llegar a tener un</w:t>
      </w:r>
      <w:r w:rsidR="008F37AE" w:rsidRPr="00152CA0">
        <w:rPr>
          <w:rFonts w:ascii="Times New Roman" w:hAnsi="Times New Roman" w:cs="Times New Roman"/>
          <w:sz w:val="24"/>
          <w:szCs w:val="24"/>
          <w:lang w:val="es-ES_tradnl"/>
        </w:rPr>
        <w:t>a relación personal, unido a</w:t>
      </w:r>
      <w:r w:rsidR="007617D2" w:rsidRPr="00152CA0">
        <w:rPr>
          <w:rFonts w:ascii="Times New Roman" w:hAnsi="Times New Roman" w:cs="Times New Roman"/>
          <w:sz w:val="24"/>
          <w:szCs w:val="24"/>
          <w:lang w:val="es-ES_tradnl"/>
        </w:rPr>
        <w:t xml:space="preserve"> dicha </w:t>
      </w:r>
      <w:r w:rsidR="008F37AE" w:rsidRPr="00152CA0">
        <w:rPr>
          <w:rFonts w:ascii="Times New Roman" w:hAnsi="Times New Roman" w:cs="Times New Roman"/>
          <w:sz w:val="24"/>
          <w:szCs w:val="24"/>
          <w:lang w:val="es-ES_tradnl"/>
        </w:rPr>
        <w:t>comunidad, que</w:t>
      </w:r>
      <w:r w:rsidR="007617D2" w:rsidRPr="00152CA0">
        <w:rPr>
          <w:rFonts w:ascii="Times New Roman" w:hAnsi="Times New Roman" w:cs="Times New Roman"/>
          <w:sz w:val="24"/>
          <w:szCs w:val="24"/>
          <w:lang w:val="es-ES_tradnl"/>
        </w:rPr>
        <w:t xml:space="preserve"> hab</w:t>
      </w:r>
      <w:r w:rsidR="0021278C" w:rsidRPr="00152CA0">
        <w:rPr>
          <w:rFonts w:ascii="Times New Roman" w:hAnsi="Times New Roman" w:cs="Times New Roman"/>
          <w:sz w:val="24"/>
          <w:szCs w:val="24"/>
          <w:lang w:val="es-ES_tradnl"/>
        </w:rPr>
        <w:t>rá de disolverse una vez pedido</w:t>
      </w:r>
      <w:r w:rsidR="007617D2" w:rsidRPr="00152CA0">
        <w:rPr>
          <w:rFonts w:ascii="Times New Roman" w:hAnsi="Times New Roman" w:cs="Times New Roman"/>
          <w:sz w:val="24"/>
          <w:szCs w:val="24"/>
          <w:lang w:val="es-ES_tradnl"/>
        </w:rPr>
        <w:t xml:space="preserve"> el divor</w:t>
      </w:r>
      <w:r w:rsidR="0021278C" w:rsidRPr="00152CA0">
        <w:rPr>
          <w:rFonts w:ascii="Times New Roman" w:hAnsi="Times New Roman" w:cs="Times New Roman"/>
          <w:sz w:val="24"/>
          <w:szCs w:val="24"/>
          <w:lang w:val="es-ES_tradnl"/>
        </w:rPr>
        <w:t xml:space="preserve">cio; obligaciones de alimentos; </w:t>
      </w:r>
      <w:r w:rsidR="007617D2" w:rsidRPr="00152CA0">
        <w:rPr>
          <w:rFonts w:ascii="Times New Roman" w:hAnsi="Times New Roman" w:cs="Times New Roman"/>
          <w:sz w:val="24"/>
          <w:szCs w:val="24"/>
          <w:lang w:val="es-ES_tradnl"/>
        </w:rPr>
        <w:t>la aparición de derechos hereditarios, entre otros muchos inconvenientes entre estos “cónyuges aparentes”.</w:t>
      </w:r>
    </w:p>
    <w:p w:rsidR="007617D2" w:rsidRPr="00152CA0" w:rsidRDefault="007617D2" w:rsidP="00152CA0">
      <w:pPr>
        <w:spacing w:line="276" w:lineRule="auto"/>
        <w:jc w:val="both"/>
        <w:rPr>
          <w:rFonts w:ascii="Times New Roman" w:hAnsi="Times New Roman" w:cs="Times New Roman"/>
          <w:sz w:val="24"/>
          <w:szCs w:val="24"/>
          <w:lang w:val="es-ES_tradnl"/>
        </w:rPr>
      </w:pPr>
      <w:r w:rsidRPr="00152CA0">
        <w:rPr>
          <w:rFonts w:ascii="Times New Roman" w:hAnsi="Times New Roman" w:cs="Times New Roman"/>
          <w:sz w:val="24"/>
          <w:szCs w:val="24"/>
          <w:lang w:val="es-ES_tradnl"/>
        </w:rPr>
        <w:t>En el campo del Derecho Público, los matrimonios de conven</w:t>
      </w:r>
      <w:r w:rsidR="0021278C" w:rsidRPr="00152CA0">
        <w:rPr>
          <w:rFonts w:ascii="Times New Roman" w:hAnsi="Times New Roman" w:cs="Times New Roman"/>
          <w:sz w:val="24"/>
          <w:szCs w:val="24"/>
          <w:lang w:val="es-ES_tradnl"/>
        </w:rPr>
        <w:t>iencia impulsan o favorecen el engaño a las normas de nacionalidad y de</w:t>
      </w:r>
      <w:r w:rsidRPr="00152CA0">
        <w:rPr>
          <w:rFonts w:ascii="Times New Roman" w:hAnsi="Times New Roman" w:cs="Times New Roman"/>
          <w:sz w:val="24"/>
          <w:szCs w:val="24"/>
          <w:lang w:val="es-ES_tradnl"/>
        </w:rPr>
        <w:t xml:space="preserve"> extranjería, puesto que se olvid</w:t>
      </w:r>
      <w:r w:rsidR="0021278C" w:rsidRPr="00152CA0">
        <w:rPr>
          <w:rFonts w:ascii="Times New Roman" w:hAnsi="Times New Roman" w:cs="Times New Roman"/>
          <w:sz w:val="24"/>
          <w:szCs w:val="24"/>
          <w:lang w:val="es-ES_tradnl"/>
        </w:rPr>
        <w:t>an de los requisitos que regularizan</w:t>
      </w:r>
      <w:r w:rsidRPr="00152CA0">
        <w:rPr>
          <w:rFonts w:ascii="Times New Roman" w:hAnsi="Times New Roman" w:cs="Times New Roman"/>
          <w:sz w:val="24"/>
          <w:szCs w:val="24"/>
          <w:lang w:val="es-ES_tradnl"/>
        </w:rPr>
        <w:t xml:space="preserve"> los permisos de residencia, la reagrupación familiar y la adquisición de la nacionalidad española. Si olvidarnos de que potencia la inmigración ilegal, al facilitar la entrada en España de personas que han eludido las restricciones de </w:t>
      </w:r>
      <w:r w:rsidR="0021278C" w:rsidRPr="00152CA0">
        <w:rPr>
          <w:rFonts w:ascii="Times New Roman" w:hAnsi="Times New Roman" w:cs="Times New Roman"/>
          <w:sz w:val="24"/>
          <w:szCs w:val="24"/>
          <w:lang w:val="es-ES_tradnl"/>
        </w:rPr>
        <w:t>acceso, permanencia</w:t>
      </w:r>
      <w:r w:rsidRPr="00152CA0">
        <w:rPr>
          <w:rFonts w:ascii="Times New Roman" w:hAnsi="Times New Roman" w:cs="Times New Roman"/>
          <w:sz w:val="24"/>
          <w:szCs w:val="24"/>
          <w:lang w:val="es-ES_tradnl"/>
        </w:rPr>
        <w:t xml:space="preserve"> y residencia contempladas para los extranjeros en la normativa administrativa de extranjería.</w:t>
      </w:r>
    </w:p>
    <w:p w:rsidR="0021278C" w:rsidRPr="00152CA0" w:rsidRDefault="0021278C" w:rsidP="00152CA0">
      <w:pPr>
        <w:spacing w:line="276" w:lineRule="auto"/>
        <w:jc w:val="both"/>
        <w:rPr>
          <w:rFonts w:ascii="Times New Roman" w:hAnsi="Times New Roman" w:cs="Times New Roman"/>
          <w:sz w:val="24"/>
          <w:szCs w:val="24"/>
          <w:lang w:val="es-ES_tradnl"/>
        </w:rPr>
      </w:pPr>
      <w:r w:rsidRPr="00152CA0">
        <w:rPr>
          <w:rFonts w:ascii="Times New Roman" w:hAnsi="Times New Roman" w:cs="Times New Roman"/>
          <w:sz w:val="24"/>
          <w:szCs w:val="24"/>
          <w:lang w:val="es-ES_tradnl"/>
        </w:rPr>
        <w:t xml:space="preserve">Sin embargo, eliminar por completo los matrimonios de conveniencia no es una tarea fácil, ya que no es posible llevar a cabo decisiones drásticas; debido a que tampoco estaría bien impugnar la autorización de cualquier matrimonio mixto para obviar de este modo los casos en los que realmente se están ante un matrimonio de conveniencia; como tampoco </w:t>
      </w:r>
      <w:r w:rsidR="00EE3C32" w:rsidRPr="00152CA0">
        <w:rPr>
          <w:rFonts w:ascii="Times New Roman" w:hAnsi="Times New Roman" w:cs="Times New Roman"/>
          <w:sz w:val="24"/>
          <w:szCs w:val="24"/>
          <w:lang w:val="es-ES_tradnl"/>
        </w:rPr>
        <w:t>sería</w:t>
      </w:r>
      <w:r w:rsidRPr="00152CA0">
        <w:rPr>
          <w:rFonts w:ascii="Times New Roman" w:hAnsi="Times New Roman" w:cs="Times New Roman"/>
          <w:sz w:val="24"/>
          <w:szCs w:val="24"/>
          <w:lang w:val="es-ES_tradnl"/>
        </w:rPr>
        <w:t xml:space="preserve"> razonable penar con la nulidad</w:t>
      </w:r>
      <w:r w:rsidR="00EE3C32" w:rsidRPr="00152CA0">
        <w:rPr>
          <w:rFonts w:ascii="Times New Roman" w:hAnsi="Times New Roman" w:cs="Times New Roman"/>
          <w:sz w:val="24"/>
          <w:szCs w:val="24"/>
          <w:lang w:val="es-ES_tradnl"/>
        </w:rPr>
        <w:t xml:space="preserve"> todo matrimonio del que se tenga desconfianza de que es falso. Erradicar por completo estos matrimonios sin la debida mesura, daría lugar a la lesión del Ius connubii, conocido como derecho a contraer matrimonio.</w:t>
      </w:r>
    </w:p>
    <w:p w:rsidR="005564B5" w:rsidRPr="00152CA0" w:rsidRDefault="00EE3C32" w:rsidP="00152CA0">
      <w:pPr>
        <w:spacing w:line="276" w:lineRule="auto"/>
        <w:jc w:val="both"/>
        <w:rPr>
          <w:rFonts w:ascii="Times New Roman" w:hAnsi="Times New Roman" w:cs="Times New Roman"/>
          <w:sz w:val="24"/>
          <w:szCs w:val="24"/>
          <w:lang w:val="es-ES_tradnl"/>
        </w:rPr>
      </w:pPr>
      <w:r w:rsidRPr="00152CA0">
        <w:rPr>
          <w:rFonts w:ascii="Times New Roman" w:hAnsi="Times New Roman" w:cs="Times New Roman"/>
          <w:sz w:val="24"/>
          <w:szCs w:val="24"/>
          <w:lang w:val="es-ES_tradnl"/>
        </w:rPr>
        <w:t>Es conveniente tener presentes los dos siguientes elementos:</w:t>
      </w:r>
    </w:p>
    <w:p w:rsidR="005564B5" w:rsidRPr="00152CA0" w:rsidRDefault="00EE3C32" w:rsidP="00152CA0">
      <w:pPr>
        <w:pStyle w:val="Prrafodelista"/>
        <w:numPr>
          <w:ilvl w:val="0"/>
          <w:numId w:val="4"/>
        </w:numPr>
        <w:spacing w:line="276" w:lineRule="auto"/>
        <w:jc w:val="both"/>
        <w:rPr>
          <w:rFonts w:ascii="Times New Roman" w:hAnsi="Times New Roman" w:cs="Times New Roman"/>
          <w:sz w:val="24"/>
          <w:szCs w:val="24"/>
          <w:lang w:val="es-ES_tradnl"/>
        </w:rPr>
      </w:pPr>
      <w:r w:rsidRPr="00152CA0">
        <w:rPr>
          <w:rFonts w:ascii="Times New Roman" w:hAnsi="Times New Roman" w:cs="Times New Roman"/>
          <w:sz w:val="24"/>
          <w:szCs w:val="24"/>
          <w:lang w:val="es-ES_tradnl"/>
        </w:rPr>
        <w:t>Obedecer a</w:t>
      </w:r>
      <w:r w:rsidR="005564B5" w:rsidRPr="00152CA0">
        <w:rPr>
          <w:rFonts w:ascii="Times New Roman" w:hAnsi="Times New Roman" w:cs="Times New Roman"/>
          <w:sz w:val="24"/>
          <w:szCs w:val="24"/>
          <w:lang w:val="es-ES_tradnl"/>
        </w:rPr>
        <w:t>l principio de ius connubii,</w:t>
      </w:r>
      <w:r w:rsidRPr="00152CA0">
        <w:rPr>
          <w:rFonts w:ascii="Times New Roman" w:hAnsi="Times New Roman" w:cs="Times New Roman"/>
          <w:sz w:val="24"/>
          <w:szCs w:val="24"/>
          <w:lang w:val="es-ES_tradnl"/>
        </w:rPr>
        <w:t xml:space="preserve"> consagrado en el art. 32 de la Constitución española</w:t>
      </w:r>
      <w:r w:rsidR="00AE213C" w:rsidRPr="00152CA0">
        <w:rPr>
          <w:rFonts w:ascii="Times New Roman" w:hAnsi="Times New Roman" w:cs="Times New Roman"/>
          <w:sz w:val="24"/>
          <w:szCs w:val="24"/>
          <w:lang w:val="es-ES_tradnl"/>
        </w:rPr>
        <w:t xml:space="preserve"> (en adelante CE)</w:t>
      </w:r>
      <w:r w:rsidRPr="00152CA0">
        <w:rPr>
          <w:rFonts w:ascii="Times New Roman" w:hAnsi="Times New Roman" w:cs="Times New Roman"/>
          <w:sz w:val="24"/>
          <w:szCs w:val="24"/>
          <w:lang w:val="es-ES_tradnl"/>
        </w:rPr>
        <w:t xml:space="preserve"> como un derecho fundamental y reconocido también por los Convenios Internacionales.</w:t>
      </w:r>
    </w:p>
    <w:p w:rsidR="00EE3C32" w:rsidRPr="00152CA0" w:rsidRDefault="00EE3C32" w:rsidP="00152CA0">
      <w:pPr>
        <w:pStyle w:val="Prrafodelista"/>
        <w:spacing w:line="276" w:lineRule="auto"/>
        <w:jc w:val="both"/>
        <w:rPr>
          <w:rFonts w:ascii="Times New Roman" w:hAnsi="Times New Roman" w:cs="Times New Roman"/>
          <w:sz w:val="24"/>
          <w:szCs w:val="24"/>
          <w:lang w:val="es-ES_tradnl"/>
        </w:rPr>
      </w:pPr>
      <w:r w:rsidRPr="00152CA0">
        <w:rPr>
          <w:rFonts w:ascii="Times New Roman" w:hAnsi="Times New Roman" w:cs="Times New Roman"/>
          <w:sz w:val="24"/>
          <w:szCs w:val="24"/>
          <w:lang w:val="es-ES_tradnl"/>
        </w:rPr>
        <w:t>Se establece la igualdad entre hombre y mujer a la hora de contraer matrimonio, respetando siempre la ley a través del consentimiento autentico, forma concreta y obligaciones derivadas para ambos cónyuges</w:t>
      </w:r>
      <w:r w:rsidRPr="00152CA0">
        <w:rPr>
          <w:rStyle w:val="Refdenotaalpie"/>
          <w:rFonts w:ascii="Times New Roman" w:hAnsi="Times New Roman" w:cs="Times New Roman"/>
          <w:sz w:val="24"/>
          <w:szCs w:val="24"/>
          <w:lang w:val="es-ES_tradnl"/>
        </w:rPr>
        <w:footnoteReference w:id="21"/>
      </w:r>
      <w:r w:rsidRPr="00152CA0">
        <w:rPr>
          <w:rFonts w:ascii="Times New Roman" w:hAnsi="Times New Roman" w:cs="Times New Roman"/>
          <w:sz w:val="24"/>
          <w:szCs w:val="24"/>
          <w:lang w:val="es-ES_tradnl"/>
        </w:rPr>
        <w:t>.</w:t>
      </w:r>
    </w:p>
    <w:p w:rsidR="0075041A" w:rsidRPr="00152CA0" w:rsidRDefault="00AE213C" w:rsidP="00152CA0">
      <w:pPr>
        <w:pStyle w:val="Prrafodelista"/>
        <w:numPr>
          <w:ilvl w:val="0"/>
          <w:numId w:val="4"/>
        </w:numPr>
        <w:spacing w:line="276" w:lineRule="auto"/>
        <w:jc w:val="both"/>
        <w:rPr>
          <w:rFonts w:ascii="Times New Roman" w:hAnsi="Times New Roman" w:cs="Times New Roman"/>
          <w:sz w:val="24"/>
          <w:szCs w:val="24"/>
          <w:lang w:val="es-ES_tradnl"/>
        </w:rPr>
      </w:pPr>
      <w:r w:rsidRPr="00152CA0">
        <w:rPr>
          <w:rFonts w:ascii="Times New Roman" w:hAnsi="Times New Roman" w:cs="Times New Roman"/>
          <w:sz w:val="24"/>
          <w:szCs w:val="24"/>
          <w:lang w:val="es-ES_tradnl"/>
        </w:rPr>
        <w:t>El conflicto incesante por erradicar los matrimonios de complacencia, debido a que utilizan la institución matrimonial, aumentando el fraude de ley y la inmigración ilegal.</w:t>
      </w:r>
    </w:p>
    <w:p w:rsidR="00214FDC" w:rsidRPr="00152CA0" w:rsidRDefault="00766988" w:rsidP="00152CA0">
      <w:pPr>
        <w:spacing w:line="276" w:lineRule="auto"/>
        <w:jc w:val="both"/>
        <w:rPr>
          <w:rFonts w:ascii="Times New Roman" w:hAnsi="Times New Roman" w:cs="Times New Roman"/>
          <w:sz w:val="24"/>
          <w:szCs w:val="24"/>
          <w:lang w:val="es-ES_tradnl"/>
        </w:rPr>
      </w:pPr>
      <w:r w:rsidRPr="00152CA0">
        <w:rPr>
          <w:rFonts w:ascii="Times New Roman" w:hAnsi="Times New Roman" w:cs="Times New Roman"/>
          <w:sz w:val="24"/>
          <w:szCs w:val="24"/>
          <w:lang w:val="es-ES_tradnl"/>
        </w:rPr>
        <w:t>El matrimonio trae consigo una nueva situación personal y civil para los cónyuges, que no tendrá únicamente efectos para ellos, sino también para el resto de la sociedad. Y esto se traduce en que, si estamos en presencia un matrimonio de complacencia ya celebrado, lo que habría que hacer, es evitar su inscripción en el Registro Civil, tal y como afirma l</w:t>
      </w:r>
      <w:r w:rsidR="00214FDC" w:rsidRPr="00152CA0">
        <w:rPr>
          <w:rFonts w:ascii="Times New Roman" w:hAnsi="Times New Roman" w:cs="Times New Roman"/>
          <w:sz w:val="24"/>
          <w:szCs w:val="24"/>
          <w:lang w:val="es-ES_tradnl"/>
        </w:rPr>
        <w:t>a Instrucción de</w:t>
      </w:r>
      <w:r w:rsidRPr="00152CA0">
        <w:rPr>
          <w:rFonts w:ascii="Times New Roman" w:hAnsi="Times New Roman" w:cs="Times New Roman"/>
          <w:sz w:val="24"/>
          <w:szCs w:val="24"/>
          <w:lang w:val="es-ES_tradnl"/>
        </w:rPr>
        <w:t xml:space="preserve"> 31 de enero de 2006 de la DGRN. Al modificar el estado civil, se pasa de estar soltero a </w:t>
      </w:r>
      <w:r w:rsidR="00CF000B" w:rsidRPr="00152CA0">
        <w:rPr>
          <w:rFonts w:ascii="Times New Roman" w:hAnsi="Times New Roman" w:cs="Times New Roman"/>
          <w:sz w:val="24"/>
          <w:szCs w:val="24"/>
          <w:lang w:val="es-ES_tradnl"/>
        </w:rPr>
        <w:t>casado,</w:t>
      </w:r>
      <w:r w:rsidRPr="00152CA0">
        <w:rPr>
          <w:rFonts w:ascii="Times New Roman" w:hAnsi="Times New Roman" w:cs="Times New Roman"/>
          <w:sz w:val="24"/>
          <w:szCs w:val="24"/>
          <w:lang w:val="es-ES_tradnl"/>
        </w:rPr>
        <w:t xml:space="preserve"> pero es que también se produce</w:t>
      </w:r>
      <w:r w:rsidR="00CF000B" w:rsidRPr="00152CA0">
        <w:rPr>
          <w:rFonts w:ascii="Times New Roman" w:hAnsi="Times New Roman" w:cs="Times New Roman"/>
          <w:sz w:val="24"/>
          <w:szCs w:val="24"/>
          <w:lang w:val="es-ES_tradnl"/>
        </w:rPr>
        <w:t xml:space="preserve"> una obtención de nacionalidad, en los supuestos en los que uno de los contrayentes sea extranjero, y esto repercute en el orden público</w:t>
      </w:r>
      <w:r w:rsidR="00CF000B" w:rsidRPr="00152CA0">
        <w:rPr>
          <w:rStyle w:val="Refdenotaalpie"/>
          <w:rFonts w:ascii="Times New Roman" w:hAnsi="Times New Roman" w:cs="Times New Roman"/>
          <w:sz w:val="24"/>
          <w:szCs w:val="24"/>
          <w:lang w:val="es-ES_tradnl"/>
        </w:rPr>
        <w:footnoteReference w:id="22"/>
      </w:r>
      <w:r w:rsidR="00CF000B" w:rsidRPr="00152CA0">
        <w:rPr>
          <w:rFonts w:ascii="Times New Roman" w:hAnsi="Times New Roman" w:cs="Times New Roman"/>
          <w:sz w:val="24"/>
          <w:szCs w:val="24"/>
          <w:lang w:val="es-ES_tradnl"/>
        </w:rPr>
        <w:t>.</w:t>
      </w:r>
    </w:p>
    <w:p w:rsidR="00CF000B" w:rsidRPr="00152CA0" w:rsidRDefault="00CF000B" w:rsidP="00152CA0">
      <w:pPr>
        <w:spacing w:line="276" w:lineRule="auto"/>
        <w:jc w:val="both"/>
        <w:rPr>
          <w:rFonts w:ascii="Times New Roman" w:hAnsi="Times New Roman" w:cs="Times New Roman"/>
          <w:sz w:val="24"/>
          <w:szCs w:val="24"/>
          <w:lang w:val="es-ES_tradnl"/>
        </w:rPr>
      </w:pPr>
      <w:r w:rsidRPr="00152CA0">
        <w:rPr>
          <w:rFonts w:ascii="Times New Roman" w:hAnsi="Times New Roman" w:cs="Times New Roman"/>
          <w:sz w:val="24"/>
          <w:szCs w:val="24"/>
          <w:lang w:val="es-ES_tradnl"/>
        </w:rPr>
        <w:t>Por lo tanto, el Ius Connubii no tiene que denegarse o coartarse, sino respetarse, y siempre adoptando las decisiones eficaces para moderar la inmigración y el fraude para obtener la nacionalidad.</w:t>
      </w:r>
    </w:p>
    <w:p w:rsidR="00507C80" w:rsidRPr="00152CA0" w:rsidRDefault="00507C80" w:rsidP="00152CA0">
      <w:pPr>
        <w:spacing w:line="276" w:lineRule="auto"/>
        <w:jc w:val="both"/>
        <w:rPr>
          <w:rFonts w:ascii="Times New Roman" w:hAnsi="Times New Roman" w:cs="Times New Roman"/>
          <w:sz w:val="24"/>
          <w:szCs w:val="24"/>
          <w:lang w:val="es-ES_tradnl"/>
        </w:rPr>
      </w:pPr>
    </w:p>
    <w:p w:rsidR="005900B7" w:rsidRPr="00152CA0" w:rsidRDefault="009D6667" w:rsidP="00152CA0">
      <w:pPr>
        <w:pStyle w:val="Ttulo2"/>
        <w:numPr>
          <w:ilvl w:val="1"/>
          <w:numId w:val="15"/>
        </w:numPr>
        <w:spacing w:line="276" w:lineRule="auto"/>
        <w:jc w:val="both"/>
        <w:rPr>
          <w:rFonts w:ascii="Times New Roman" w:hAnsi="Times New Roman" w:cs="Times New Roman"/>
          <w:color w:val="auto"/>
          <w:sz w:val="24"/>
          <w:szCs w:val="24"/>
          <w:lang w:val="es-ES_tradnl"/>
        </w:rPr>
      </w:pPr>
      <w:bookmarkStart w:id="53" w:name="_Toc484034042"/>
      <w:r w:rsidRPr="00152CA0">
        <w:rPr>
          <w:rFonts w:ascii="Times New Roman" w:hAnsi="Times New Roman" w:cs="Times New Roman"/>
          <w:color w:val="auto"/>
          <w:sz w:val="24"/>
          <w:szCs w:val="24"/>
          <w:lang w:val="es-ES_tradnl"/>
        </w:rPr>
        <w:t>EL IUS CONNUBII.</w:t>
      </w:r>
      <w:bookmarkEnd w:id="53"/>
    </w:p>
    <w:p w:rsidR="00D0335C" w:rsidRPr="00152CA0" w:rsidRDefault="00D0335C" w:rsidP="00152CA0">
      <w:pPr>
        <w:spacing w:line="276" w:lineRule="auto"/>
        <w:jc w:val="both"/>
        <w:rPr>
          <w:rFonts w:ascii="Times New Roman" w:hAnsi="Times New Roman" w:cs="Times New Roman"/>
          <w:sz w:val="24"/>
          <w:szCs w:val="24"/>
          <w:lang w:val="es-ES_tradnl"/>
        </w:rPr>
      </w:pPr>
      <w:r w:rsidRPr="00152CA0">
        <w:rPr>
          <w:rFonts w:ascii="Times New Roman" w:hAnsi="Times New Roman" w:cs="Times New Roman"/>
          <w:sz w:val="24"/>
          <w:szCs w:val="24"/>
          <w:lang w:val="es-ES_tradnl"/>
        </w:rPr>
        <w:t>El connibium fue un instituto propio del Derecho antiguo, en el que no tenían en cuenta la igualdad del estado jurídico y no era reconocido como derecho del ser humano, por lo tanto, negaban el derecho a contraer matrimonio</w:t>
      </w:r>
      <w:r w:rsidRPr="00152CA0">
        <w:rPr>
          <w:rStyle w:val="Refdenotaalpie"/>
          <w:rFonts w:ascii="Times New Roman" w:hAnsi="Times New Roman" w:cs="Times New Roman"/>
          <w:sz w:val="24"/>
          <w:szCs w:val="24"/>
          <w:lang w:val="es-ES_tradnl"/>
        </w:rPr>
        <w:footnoteReference w:id="23"/>
      </w:r>
      <w:r w:rsidRPr="00152CA0">
        <w:rPr>
          <w:rFonts w:ascii="Times New Roman" w:hAnsi="Times New Roman" w:cs="Times New Roman"/>
          <w:sz w:val="24"/>
          <w:szCs w:val="24"/>
          <w:lang w:val="es-ES_tradnl"/>
        </w:rPr>
        <w:t>.</w:t>
      </w:r>
    </w:p>
    <w:p w:rsidR="00F122B3" w:rsidRPr="00152CA0" w:rsidRDefault="00F122B3" w:rsidP="00152CA0">
      <w:pPr>
        <w:spacing w:line="276" w:lineRule="auto"/>
        <w:jc w:val="both"/>
        <w:rPr>
          <w:rFonts w:ascii="Times New Roman" w:hAnsi="Times New Roman" w:cs="Times New Roman"/>
          <w:sz w:val="24"/>
          <w:szCs w:val="24"/>
          <w:lang w:val="es-ES_tradnl"/>
        </w:rPr>
      </w:pPr>
      <w:r w:rsidRPr="00152CA0">
        <w:rPr>
          <w:rFonts w:ascii="Times New Roman" w:hAnsi="Times New Roman" w:cs="Times New Roman"/>
          <w:sz w:val="24"/>
          <w:szCs w:val="24"/>
          <w:lang w:val="es-ES_tradnl"/>
        </w:rPr>
        <w:t xml:space="preserve">En la actualidad, el Ius Connubii es un derecho reconocido tanto en los foros internacionales como en el Derecho nacional. </w:t>
      </w:r>
      <w:r w:rsidR="005900B7" w:rsidRPr="00152CA0">
        <w:rPr>
          <w:rFonts w:ascii="Times New Roman" w:hAnsi="Times New Roman" w:cs="Times New Roman"/>
          <w:sz w:val="24"/>
          <w:szCs w:val="24"/>
          <w:lang w:val="es-ES_tradnl"/>
        </w:rPr>
        <w:t>Se trata del derecho a contraer matrimonio del que goza toda persona, de manera libre y siempre y cuando respete los límites</w:t>
      </w:r>
      <w:r w:rsidR="00507C80" w:rsidRPr="00152CA0">
        <w:rPr>
          <w:rStyle w:val="Refdenotaalpie"/>
          <w:rFonts w:ascii="Times New Roman" w:hAnsi="Times New Roman" w:cs="Times New Roman"/>
          <w:sz w:val="24"/>
          <w:szCs w:val="24"/>
          <w:lang w:val="es-ES_tradnl"/>
        </w:rPr>
        <w:footnoteReference w:id="24"/>
      </w:r>
      <w:r w:rsidR="005900B7" w:rsidRPr="00152CA0">
        <w:rPr>
          <w:rFonts w:ascii="Times New Roman" w:hAnsi="Times New Roman" w:cs="Times New Roman"/>
          <w:sz w:val="24"/>
          <w:szCs w:val="24"/>
          <w:lang w:val="es-ES_tradnl"/>
        </w:rPr>
        <w:t xml:space="preserve"> impuestos por la ley</w:t>
      </w:r>
      <w:r w:rsidR="00507C80" w:rsidRPr="00152CA0">
        <w:rPr>
          <w:rFonts w:ascii="Times New Roman" w:hAnsi="Times New Roman" w:cs="Times New Roman"/>
          <w:sz w:val="24"/>
          <w:szCs w:val="24"/>
          <w:lang w:val="es-ES_tradnl"/>
        </w:rPr>
        <w:t>.</w:t>
      </w:r>
    </w:p>
    <w:p w:rsidR="00F122B3" w:rsidRPr="00152CA0" w:rsidRDefault="00F122B3" w:rsidP="00152CA0">
      <w:pPr>
        <w:spacing w:line="276" w:lineRule="auto"/>
        <w:jc w:val="both"/>
        <w:rPr>
          <w:rFonts w:ascii="Times New Roman" w:hAnsi="Times New Roman" w:cs="Times New Roman"/>
          <w:sz w:val="24"/>
          <w:szCs w:val="24"/>
          <w:lang w:val="es-ES_tradnl"/>
        </w:rPr>
      </w:pPr>
      <w:r w:rsidRPr="00152CA0">
        <w:rPr>
          <w:rFonts w:ascii="Times New Roman" w:hAnsi="Times New Roman" w:cs="Times New Roman"/>
          <w:sz w:val="24"/>
          <w:szCs w:val="24"/>
          <w:lang w:val="es-ES_tradnl"/>
        </w:rPr>
        <w:t xml:space="preserve">A nivel nacional, la </w:t>
      </w:r>
      <w:r w:rsidR="00FD77F5" w:rsidRPr="00152CA0">
        <w:rPr>
          <w:rFonts w:ascii="Times New Roman" w:hAnsi="Times New Roman" w:cs="Times New Roman"/>
          <w:sz w:val="24"/>
          <w:szCs w:val="24"/>
          <w:lang w:val="es-ES_tradnl"/>
        </w:rPr>
        <w:t>Constitución</w:t>
      </w:r>
      <w:r w:rsidRPr="00152CA0">
        <w:rPr>
          <w:rFonts w:ascii="Times New Roman" w:hAnsi="Times New Roman" w:cs="Times New Roman"/>
          <w:sz w:val="24"/>
          <w:szCs w:val="24"/>
          <w:lang w:val="es-ES_tradnl"/>
        </w:rPr>
        <w:t xml:space="preserve"> española consagra el Ius Connubii como un derecho constitucional, recogido en el art. 32.1 de la </w:t>
      </w:r>
      <w:r w:rsidR="00FD77F5" w:rsidRPr="00152CA0">
        <w:rPr>
          <w:rFonts w:ascii="Times New Roman" w:hAnsi="Times New Roman" w:cs="Times New Roman"/>
          <w:sz w:val="24"/>
          <w:szCs w:val="24"/>
          <w:lang w:val="es-ES_tradnl"/>
        </w:rPr>
        <w:t>Constitución</w:t>
      </w:r>
      <w:r w:rsidRPr="00152CA0">
        <w:rPr>
          <w:rFonts w:ascii="Times New Roman" w:hAnsi="Times New Roman" w:cs="Times New Roman"/>
          <w:sz w:val="24"/>
          <w:szCs w:val="24"/>
          <w:lang w:val="es-ES_tradnl"/>
        </w:rPr>
        <w:t xml:space="preserve"> de 1978,</w:t>
      </w:r>
      <w:r w:rsidR="005900B7" w:rsidRPr="00152CA0">
        <w:rPr>
          <w:rFonts w:ascii="Times New Roman" w:hAnsi="Times New Roman" w:cs="Times New Roman"/>
          <w:sz w:val="24"/>
          <w:szCs w:val="24"/>
          <w:lang w:val="es-ES_tradnl"/>
        </w:rPr>
        <w:t xml:space="preserve"> existe plena igualdad jurídica a la hora de contraer matrimonio tanto por un hombre que, por una mujer, </w:t>
      </w:r>
      <w:r w:rsidRPr="00152CA0">
        <w:rPr>
          <w:rFonts w:ascii="Times New Roman" w:hAnsi="Times New Roman" w:cs="Times New Roman"/>
          <w:sz w:val="24"/>
          <w:szCs w:val="24"/>
          <w:lang w:val="es-ES_tradnl"/>
        </w:rPr>
        <w:t xml:space="preserve">y es la ley la que regulada el uso del derecho. </w:t>
      </w:r>
      <w:r w:rsidR="00FD77F5" w:rsidRPr="00152CA0">
        <w:rPr>
          <w:rFonts w:ascii="Times New Roman" w:hAnsi="Times New Roman" w:cs="Times New Roman"/>
          <w:sz w:val="24"/>
          <w:szCs w:val="24"/>
          <w:lang w:val="es-ES_tradnl"/>
        </w:rPr>
        <w:t xml:space="preserve">Por lo tanto, es competencia del Estado, a través de la ley la reglamentación de la institución del matrimonio, así como los requisitos necesarios para contraerlo, como son la edad y la capacidad, la obligaciones que corresponden a los </w:t>
      </w:r>
      <w:r w:rsidR="00C70E4A" w:rsidRPr="00152CA0">
        <w:rPr>
          <w:rFonts w:ascii="Times New Roman" w:hAnsi="Times New Roman" w:cs="Times New Roman"/>
          <w:sz w:val="24"/>
          <w:szCs w:val="24"/>
          <w:lang w:val="es-ES_tradnl"/>
        </w:rPr>
        <w:t>cónyuges</w:t>
      </w:r>
      <w:r w:rsidR="00FD77F5" w:rsidRPr="00152CA0">
        <w:rPr>
          <w:rFonts w:ascii="Times New Roman" w:hAnsi="Times New Roman" w:cs="Times New Roman"/>
          <w:sz w:val="24"/>
          <w:szCs w:val="24"/>
          <w:lang w:val="es-ES_tradnl"/>
        </w:rPr>
        <w:t xml:space="preserve">, </w:t>
      </w:r>
      <w:r w:rsidR="00C70E4A" w:rsidRPr="00152CA0">
        <w:rPr>
          <w:rFonts w:ascii="Times New Roman" w:hAnsi="Times New Roman" w:cs="Times New Roman"/>
          <w:sz w:val="24"/>
          <w:szCs w:val="24"/>
          <w:lang w:val="es-ES_tradnl"/>
        </w:rPr>
        <w:t>así</w:t>
      </w:r>
      <w:r w:rsidR="00FD77F5" w:rsidRPr="00152CA0">
        <w:rPr>
          <w:rFonts w:ascii="Times New Roman" w:hAnsi="Times New Roman" w:cs="Times New Roman"/>
          <w:sz w:val="24"/>
          <w:szCs w:val="24"/>
          <w:lang w:val="es-ES_tradnl"/>
        </w:rPr>
        <w:t xml:space="preserve"> como los motivos de separación o disolución, y sus efectos</w:t>
      </w:r>
      <w:r w:rsidR="00FD77F5" w:rsidRPr="00152CA0">
        <w:rPr>
          <w:rStyle w:val="Refdenotaalpie"/>
          <w:rFonts w:ascii="Times New Roman" w:hAnsi="Times New Roman" w:cs="Times New Roman"/>
          <w:sz w:val="24"/>
          <w:szCs w:val="24"/>
          <w:lang w:val="es-ES_tradnl"/>
        </w:rPr>
        <w:footnoteReference w:id="25"/>
      </w:r>
      <w:r w:rsidR="00FD77F5" w:rsidRPr="00152CA0">
        <w:rPr>
          <w:rFonts w:ascii="Times New Roman" w:hAnsi="Times New Roman" w:cs="Times New Roman"/>
          <w:sz w:val="24"/>
          <w:szCs w:val="24"/>
          <w:lang w:val="es-ES_tradnl"/>
        </w:rPr>
        <w:t>.</w:t>
      </w:r>
    </w:p>
    <w:p w:rsidR="00C70E4A" w:rsidRPr="00152CA0" w:rsidRDefault="00C70E4A" w:rsidP="00152CA0">
      <w:pPr>
        <w:spacing w:line="276" w:lineRule="auto"/>
        <w:jc w:val="both"/>
        <w:rPr>
          <w:rFonts w:ascii="Times New Roman" w:hAnsi="Times New Roman" w:cs="Times New Roman"/>
          <w:sz w:val="24"/>
          <w:szCs w:val="24"/>
          <w:lang w:val="es-ES_tradnl"/>
        </w:rPr>
      </w:pPr>
      <w:r w:rsidRPr="00152CA0">
        <w:rPr>
          <w:rFonts w:ascii="Times New Roman" w:hAnsi="Times New Roman" w:cs="Times New Roman"/>
          <w:sz w:val="24"/>
          <w:szCs w:val="24"/>
          <w:lang w:val="es-ES_tradnl"/>
        </w:rPr>
        <w:t xml:space="preserve">En el ámbito internacional, el art. 12 del Convenio Europeo de Derechos Humanos, establece que el matrimonio se regulara según las leyes nacionales de los cónyuges, </w:t>
      </w:r>
      <w:r w:rsidR="000944D3" w:rsidRPr="00152CA0">
        <w:rPr>
          <w:rFonts w:ascii="Times New Roman" w:hAnsi="Times New Roman" w:cs="Times New Roman"/>
          <w:sz w:val="24"/>
          <w:szCs w:val="24"/>
          <w:lang w:val="es-ES_tradnl"/>
        </w:rPr>
        <w:t>por otro lado, destacar que esta limitación, no debe suponer una manera para reducir o acotar el derecho a contraer matrimonio o que se pueda perjudicar por estas limitaciones. Estas limitaciones son condiciones establecidas por los Estados Miembros del Consejo de Europa, y se representan a través de normas, haciendo referencia por un lado a la forma, que regula la solemnidad del acto y la publicidad; y por otro lado, al fondo, reglando la capacidad, consentimiento y los impedimentos que se establezcan</w:t>
      </w:r>
      <w:r w:rsidR="000944D3" w:rsidRPr="00152CA0">
        <w:rPr>
          <w:rStyle w:val="Refdenotaalpie"/>
          <w:rFonts w:ascii="Times New Roman" w:hAnsi="Times New Roman" w:cs="Times New Roman"/>
          <w:sz w:val="24"/>
          <w:szCs w:val="24"/>
          <w:lang w:val="es-ES_tradnl"/>
        </w:rPr>
        <w:footnoteReference w:id="26"/>
      </w:r>
      <w:r w:rsidR="005900B7" w:rsidRPr="00152CA0">
        <w:rPr>
          <w:rFonts w:ascii="Times New Roman" w:hAnsi="Times New Roman" w:cs="Times New Roman"/>
          <w:sz w:val="24"/>
          <w:szCs w:val="24"/>
          <w:lang w:val="es-ES_tradnl"/>
        </w:rPr>
        <w:t>.</w:t>
      </w:r>
    </w:p>
    <w:p w:rsidR="00D0335C" w:rsidRPr="00152CA0" w:rsidRDefault="00D0335C" w:rsidP="00152CA0">
      <w:pPr>
        <w:spacing w:line="276" w:lineRule="auto"/>
        <w:jc w:val="both"/>
        <w:rPr>
          <w:rFonts w:ascii="Times New Roman" w:hAnsi="Times New Roman" w:cs="Times New Roman"/>
          <w:sz w:val="24"/>
          <w:szCs w:val="24"/>
          <w:lang w:val="es-ES_tradnl"/>
        </w:rPr>
      </w:pPr>
    </w:p>
    <w:p w:rsidR="00C64A5C" w:rsidRPr="00152CA0" w:rsidRDefault="00404577" w:rsidP="00152CA0">
      <w:pPr>
        <w:pStyle w:val="Ttulo1"/>
        <w:numPr>
          <w:ilvl w:val="0"/>
          <w:numId w:val="15"/>
        </w:numPr>
        <w:spacing w:line="276" w:lineRule="auto"/>
        <w:jc w:val="both"/>
        <w:rPr>
          <w:rFonts w:ascii="Times New Roman" w:hAnsi="Times New Roman" w:cs="Times New Roman"/>
          <w:color w:val="auto"/>
          <w:sz w:val="24"/>
          <w:szCs w:val="24"/>
          <w:lang w:val="es-ES_tradnl"/>
        </w:rPr>
      </w:pPr>
      <w:bookmarkStart w:id="54" w:name="_Toc484034043"/>
      <w:r>
        <w:rPr>
          <w:rFonts w:ascii="Times New Roman" w:hAnsi="Times New Roman" w:cs="Times New Roman"/>
          <w:color w:val="auto"/>
          <w:sz w:val="24"/>
          <w:szCs w:val="24"/>
          <w:lang w:val="es-ES_tradnl"/>
        </w:rPr>
        <w:t>CELEBRACIÓN</w:t>
      </w:r>
      <w:r w:rsidR="00374385">
        <w:rPr>
          <w:rFonts w:ascii="Times New Roman" w:hAnsi="Times New Roman" w:cs="Times New Roman"/>
          <w:color w:val="auto"/>
          <w:sz w:val="24"/>
          <w:szCs w:val="24"/>
          <w:lang w:val="es-ES_tradnl"/>
        </w:rPr>
        <w:t xml:space="preserve"> DEL MATRIMONIO</w:t>
      </w:r>
      <w:bookmarkStart w:id="55" w:name="_GoBack"/>
      <w:bookmarkEnd w:id="55"/>
      <w:r w:rsidR="009D6667" w:rsidRPr="00152CA0">
        <w:rPr>
          <w:rFonts w:ascii="Times New Roman" w:hAnsi="Times New Roman" w:cs="Times New Roman"/>
          <w:color w:val="auto"/>
          <w:sz w:val="24"/>
          <w:szCs w:val="24"/>
          <w:lang w:val="es-ES_tradnl"/>
        </w:rPr>
        <w:t>.</w:t>
      </w:r>
      <w:bookmarkEnd w:id="54"/>
    </w:p>
    <w:p w:rsidR="00C64A5C" w:rsidRPr="00152CA0" w:rsidRDefault="009D6667" w:rsidP="00152CA0">
      <w:pPr>
        <w:pStyle w:val="Prrafodelista"/>
        <w:numPr>
          <w:ilvl w:val="1"/>
          <w:numId w:val="15"/>
        </w:numPr>
        <w:spacing w:line="276" w:lineRule="auto"/>
        <w:jc w:val="both"/>
        <w:rPr>
          <w:rFonts w:ascii="Times New Roman" w:hAnsi="Times New Roman" w:cs="Times New Roman"/>
          <w:sz w:val="24"/>
          <w:szCs w:val="24"/>
          <w:lang w:val="es-ES_tradnl"/>
        </w:rPr>
      </w:pPr>
      <w:bookmarkStart w:id="56" w:name="_Toc484034044"/>
      <w:r w:rsidRPr="00152CA0">
        <w:rPr>
          <w:rStyle w:val="Ttulo2Car"/>
          <w:rFonts w:ascii="Times New Roman" w:hAnsi="Times New Roman" w:cs="Times New Roman"/>
          <w:color w:val="auto"/>
          <w:sz w:val="24"/>
          <w:szCs w:val="24"/>
        </w:rPr>
        <w:t>LEGISLACIÓN APLICABLE Y CONVENIOS</w:t>
      </w:r>
      <w:bookmarkEnd w:id="56"/>
      <w:r w:rsidRPr="00152CA0">
        <w:rPr>
          <w:rFonts w:ascii="Times New Roman" w:hAnsi="Times New Roman" w:cs="Times New Roman"/>
          <w:sz w:val="24"/>
          <w:szCs w:val="24"/>
          <w:lang w:val="es-ES_tradnl"/>
        </w:rPr>
        <w:t>.</w:t>
      </w:r>
    </w:p>
    <w:p w:rsidR="00F861D4" w:rsidRPr="00152CA0" w:rsidRDefault="00F861D4" w:rsidP="00152CA0">
      <w:pPr>
        <w:spacing w:line="276" w:lineRule="auto"/>
        <w:jc w:val="both"/>
        <w:rPr>
          <w:rFonts w:ascii="Times New Roman" w:hAnsi="Times New Roman" w:cs="Times New Roman"/>
          <w:sz w:val="24"/>
          <w:szCs w:val="24"/>
          <w:lang w:val="es-ES_tradnl"/>
        </w:rPr>
      </w:pPr>
      <w:r w:rsidRPr="00152CA0">
        <w:rPr>
          <w:rFonts w:ascii="Times New Roman" w:hAnsi="Times New Roman" w:cs="Times New Roman"/>
          <w:sz w:val="24"/>
          <w:szCs w:val="24"/>
          <w:lang w:val="es-ES_tradnl"/>
        </w:rPr>
        <w:t>El acta procedente de la celebración del matrimonio se extiende al Registro Civil. El matrimonio civil puede celebrarse en el Juzgado o en un Ayuntamiento.</w:t>
      </w:r>
    </w:p>
    <w:p w:rsidR="006738D9" w:rsidRPr="00152CA0" w:rsidRDefault="00F861D4" w:rsidP="00152CA0">
      <w:pPr>
        <w:spacing w:line="276" w:lineRule="auto"/>
        <w:jc w:val="both"/>
        <w:rPr>
          <w:rFonts w:ascii="Times New Roman" w:hAnsi="Times New Roman" w:cs="Times New Roman"/>
          <w:sz w:val="24"/>
          <w:szCs w:val="24"/>
          <w:lang w:val="es-ES_tradnl"/>
        </w:rPr>
      </w:pPr>
      <w:r w:rsidRPr="00152CA0">
        <w:rPr>
          <w:rFonts w:ascii="Times New Roman" w:hAnsi="Times New Roman" w:cs="Times New Roman"/>
          <w:sz w:val="24"/>
          <w:szCs w:val="24"/>
          <w:lang w:val="es-ES_tradnl"/>
        </w:rPr>
        <w:t xml:space="preserve">Los matrimonios civiles que se llevan a cabo en el extranjero, cuando uno de los contrayentes ostente la nacionalidad española o la obtenga </w:t>
      </w:r>
      <w:r w:rsidR="00CA664B" w:rsidRPr="00152CA0">
        <w:rPr>
          <w:rFonts w:ascii="Times New Roman" w:hAnsi="Times New Roman" w:cs="Times New Roman"/>
          <w:sz w:val="24"/>
          <w:szCs w:val="24"/>
          <w:lang w:val="es-ES_tradnl"/>
        </w:rPr>
        <w:t>después de celebrado el matrimonio, se deman</w:t>
      </w:r>
      <w:r w:rsidR="005B7303" w:rsidRPr="00152CA0">
        <w:rPr>
          <w:rFonts w:ascii="Times New Roman" w:hAnsi="Times New Roman" w:cs="Times New Roman"/>
          <w:sz w:val="24"/>
          <w:szCs w:val="24"/>
          <w:lang w:val="es-ES_tradnl"/>
        </w:rPr>
        <w:t xml:space="preserve">daran una serie de certificados con la finalidad de </w:t>
      </w:r>
      <w:r w:rsidR="00CA664B" w:rsidRPr="00152CA0">
        <w:rPr>
          <w:rFonts w:ascii="Times New Roman" w:hAnsi="Times New Roman" w:cs="Times New Roman"/>
          <w:sz w:val="24"/>
          <w:szCs w:val="24"/>
          <w:lang w:val="es-ES_tradnl"/>
        </w:rPr>
        <w:t>acreditar la naci</w:t>
      </w:r>
      <w:r w:rsidR="005B7303" w:rsidRPr="00152CA0">
        <w:rPr>
          <w:rFonts w:ascii="Times New Roman" w:hAnsi="Times New Roman" w:cs="Times New Roman"/>
          <w:sz w:val="24"/>
          <w:szCs w:val="24"/>
          <w:lang w:val="es-ES_tradnl"/>
        </w:rPr>
        <w:t xml:space="preserve">onalidad de ambos cónyuges, y la validez del </w:t>
      </w:r>
      <w:r w:rsidR="00CA664B" w:rsidRPr="00152CA0">
        <w:rPr>
          <w:rFonts w:ascii="Times New Roman" w:hAnsi="Times New Roman" w:cs="Times New Roman"/>
          <w:sz w:val="24"/>
          <w:szCs w:val="24"/>
          <w:lang w:val="es-ES_tradnl"/>
        </w:rPr>
        <w:t xml:space="preserve"> matrimonio celebrado en otro país.</w:t>
      </w:r>
      <w:r w:rsidR="00CA664B" w:rsidRPr="00152CA0">
        <w:rPr>
          <w:rStyle w:val="Refdenotaalpie"/>
          <w:rFonts w:ascii="Times New Roman" w:hAnsi="Times New Roman" w:cs="Times New Roman"/>
          <w:sz w:val="24"/>
          <w:szCs w:val="24"/>
          <w:lang w:val="es-ES_tradnl"/>
        </w:rPr>
        <w:footnoteReference w:id="27"/>
      </w:r>
    </w:p>
    <w:p w:rsidR="00CA664B" w:rsidRPr="00152CA0" w:rsidRDefault="006738D9" w:rsidP="00152CA0">
      <w:pPr>
        <w:spacing w:line="276" w:lineRule="auto"/>
        <w:jc w:val="both"/>
        <w:rPr>
          <w:rFonts w:ascii="Times New Roman" w:hAnsi="Times New Roman" w:cs="Times New Roman"/>
          <w:sz w:val="24"/>
          <w:szCs w:val="24"/>
          <w:lang w:val="es-ES_tradnl"/>
        </w:rPr>
      </w:pPr>
      <w:r w:rsidRPr="00152CA0">
        <w:rPr>
          <w:rFonts w:ascii="Times New Roman" w:hAnsi="Times New Roman" w:cs="Times New Roman"/>
          <w:sz w:val="24"/>
          <w:szCs w:val="24"/>
          <w:lang w:val="es-ES_tradnl"/>
        </w:rPr>
        <w:t>Para que los matrimonios celebrados en el extranjero puedan acceder al Registro Civil es obligatorio emitir un expediente, tal y como afirma el art. 73 de la Ley del Registro Civil</w:t>
      </w:r>
      <w:r w:rsidR="00CA664B" w:rsidRPr="00152CA0">
        <w:rPr>
          <w:rStyle w:val="Refdenotaalpie"/>
          <w:rFonts w:ascii="Times New Roman" w:hAnsi="Times New Roman" w:cs="Times New Roman"/>
          <w:sz w:val="24"/>
          <w:szCs w:val="24"/>
          <w:lang w:val="es-ES_tradnl"/>
        </w:rPr>
        <w:footnoteReference w:id="28"/>
      </w:r>
      <w:r w:rsidRPr="00152CA0">
        <w:rPr>
          <w:rFonts w:ascii="Times New Roman" w:hAnsi="Times New Roman" w:cs="Times New Roman"/>
          <w:sz w:val="24"/>
          <w:szCs w:val="24"/>
          <w:lang w:val="es-ES_tradnl"/>
        </w:rPr>
        <w:t>.</w:t>
      </w:r>
    </w:p>
    <w:p w:rsidR="006738D9" w:rsidRPr="00152CA0" w:rsidRDefault="006738D9" w:rsidP="00152CA0">
      <w:pPr>
        <w:spacing w:line="276" w:lineRule="auto"/>
        <w:jc w:val="both"/>
        <w:rPr>
          <w:rFonts w:ascii="Times New Roman" w:hAnsi="Times New Roman" w:cs="Times New Roman"/>
          <w:sz w:val="24"/>
          <w:szCs w:val="24"/>
          <w:lang w:val="es-ES_tradnl"/>
        </w:rPr>
      </w:pPr>
      <w:r w:rsidRPr="00152CA0">
        <w:rPr>
          <w:rFonts w:ascii="Times New Roman" w:hAnsi="Times New Roman" w:cs="Times New Roman"/>
          <w:sz w:val="24"/>
          <w:szCs w:val="24"/>
          <w:lang w:val="es-ES_tradnl"/>
        </w:rPr>
        <w:t>El mencionado expediente es analizado en la Instrucción siguiente, y será necesario distinguir ante qué situación se encuentran, ya que se pueden dar dos casos.</w:t>
      </w:r>
    </w:p>
    <w:p w:rsidR="00CA664B" w:rsidRPr="00152CA0" w:rsidRDefault="00C37383" w:rsidP="00152CA0">
      <w:pPr>
        <w:spacing w:line="276" w:lineRule="auto"/>
        <w:jc w:val="both"/>
        <w:rPr>
          <w:rFonts w:ascii="Times New Roman" w:hAnsi="Times New Roman" w:cs="Times New Roman"/>
          <w:sz w:val="24"/>
          <w:szCs w:val="24"/>
          <w:lang w:val="es-ES_tradnl"/>
        </w:rPr>
      </w:pPr>
      <w:r w:rsidRPr="00152CA0">
        <w:rPr>
          <w:rFonts w:ascii="Times New Roman" w:hAnsi="Times New Roman" w:cs="Times New Roman"/>
          <w:sz w:val="24"/>
          <w:szCs w:val="24"/>
          <w:lang w:val="es-ES_tradnl"/>
        </w:rPr>
        <w:t xml:space="preserve">El primero de ellos, los matrimonios que se quieren llevar a cabo ante autoridades españolas. Aquí encontramos la importante Instrucción de 9 de enero de 1995, relativa al </w:t>
      </w:r>
      <w:r w:rsidR="006738D9" w:rsidRPr="00152CA0">
        <w:rPr>
          <w:rFonts w:ascii="Times New Roman" w:hAnsi="Times New Roman" w:cs="Times New Roman"/>
          <w:sz w:val="24"/>
          <w:szCs w:val="24"/>
          <w:lang w:val="es-ES_tradnl"/>
        </w:rPr>
        <w:t>expediente</w:t>
      </w:r>
      <w:r w:rsidRPr="00152CA0">
        <w:rPr>
          <w:rFonts w:ascii="Times New Roman" w:hAnsi="Times New Roman" w:cs="Times New Roman"/>
          <w:sz w:val="24"/>
          <w:szCs w:val="24"/>
          <w:lang w:val="es-ES_tradnl"/>
        </w:rPr>
        <w:t xml:space="preserve"> previo. </w:t>
      </w:r>
      <w:r w:rsidR="004C6E18" w:rsidRPr="00152CA0">
        <w:rPr>
          <w:rFonts w:ascii="Times New Roman" w:hAnsi="Times New Roman" w:cs="Times New Roman"/>
          <w:sz w:val="24"/>
          <w:szCs w:val="24"/>
          <w:lang w:val="es-ES_tradnl"/>
        </w:rPr>
        <w:t xml:space="preserve">Y el segundo de los casos es, </w:t>
      </w:r>
      <w:r w:rsidR="00C30E21" w:rsidRPr="00152CA0">
        <w:rPr>
          <w:rFonts w:ascii="Times New Roman" w:hAnsi="Times New Roman" w:cs="Times New Roman"/>
          <w:sz w:val="24"/>
          <w:szCs w:val="24"/>
          <w:lang w:val="es-ES_tradnl"/>
        </w:rPr>
        <w:t>matrimonios solemnizados ante autoridad extranjera, en este supuesto es más difícil evitar estos matrimonios fraudulentos, debido a que las comprobaciones de las declaraciones se hacen después de haberse celebrado el matrimonio y ante de su inscripción en el Registro Civil.</w:t>
      </w:r>
    </w:p>
    <w:p w:rsidR="00C64A5C" w:rsidRPr="00152CA0" w:rsidRDefault="00C64A5C" w:rsidP="00152CA0">
      <w:pPr>
        <w:pStyle w:val="Prrafodelista"/>
        <w:numPr>
          <w:ilvl w:val="0"/>
          <w:numId w:val="5"/>
        </w:numPr>
        <w:spacing w:line="276" w:lineRule="auto"/>
        <w:jc w:val="both"/>
        <w:rPr>
          <w:rFonts w:ascii="Times New Roman" w:hAnsi="Times New Roman" w:cs="Times New Roman"/>
          <w:sz w:val="24"/>
          <w:szCs w:val="24"/>
          <w:lang w:val="es-ES_tradnl"/>
        </w:rPr>
      </w:pPr>
      <w:r w:rsidRPr="00152CA0">
        <w:rPr>
          <w:rFonts w:ascii="Times New Roman" w:hAnsi="Times New Roman" w:cs="Times New Roman"/>
          <w:sz w:val="24"/>
          <w:szCs w:val="24"/>
          <w:lang w:val="es-ES_tradnl"/>
        </w:rPr>
        <w:t>Instrucción de 9 de enero de 1995.</w:t>
      </w:r>
    </w:p>
    <w:p w:rsidR="00061C11" w:rsidRPr="00152CA0" w:rsidRDefault="00061C11" w:rsidP="00152CA0">
      <w:pPr>
        <w:spacing w:line="276" w:lineRule="auto"/>
        <w:jc w:val="both"/>
        <w:rPr>
          <w:rFonts w:ascii="Times New Roman" w:hAnsi="Times New Roman" w:cs="Times New Roman"/>
          <w:sz w:val="24"/>
          <w:szCs w:val="24"/>
          <w:lang w:val="es-ES_tradnl"/>
        </w:rPr>
      </w:pPr>
      <w:r w:rsidRPr="00152CA0">
        <w:rPr>
          <w:rFonts w:ascii="Times New Roman" w:hAnsi="Times New Roman" w:cs="Times New Roman"/>
          <w:sz w:val="24"/>
          <w:szCs w:val="24"/>
          <w:lang w:val="es-ES_tradnl"/>
        </w:rPr>
        <w:t xml:space="preserve">Son cada vez más frecuentes los </w:t>
      </w:r>
      <w:r w:rsidR="00A647FC" w:rsidRPr="00152CA0">
        <w:rPr>
          <w:rFonts w:ascii="Times New Roman" w:hAnsi="Times New Roman" w:cs="Times New Roman"/>
          <w:sz w:val="24"/>
          <w:szCs w:val="24"/>
          <w:lang w:val="es-ES_tradnl"/>
        </w:rPr>
        <w:t>casos</w:t>
      </w:r>
      <w:r w:rsidRPr="00152CA0">
        <w:rPr>
          <w:rFonts w:ascii="Times New Roman" w:hAnsi="Times New Roman" w:cs="Times New Roman"/>
          <w:sz w:val="24"/>
          <w:szCs w:val="24"/>
          <w:lang w:val="es-ES_tradnl"/>
        </w:rPr>
        <w:t xml:space="preserve"> en los que un español </w:t>
      </w:r>
      <w:r w:rsidR="00A647FC" w:rsidRPr="00152CA0">
        <w:rPr>
          <w:rFonts w:ascii="Times New Roman" w:hAnsi="Times New Roman" w:cs="Times New Roman"/>
          <w:sz w:val="24"/>
          <w:szCs w:val="24"/>
          <w:lang w:val="es-ES_tradnl"/>
        </w:rPr>
        <w:t>domiciliado</w:t>
      </w:r>
      <w:r w:rsidRPr="00152CA0">
        <w:rPr>
          <w:rFonts w:ascii="Times New Roman" w:hAnsi="Times New Roman" w:cs="Times New Roman"/>
          <w:sz w:val="24"/>
          <w:szCs w:val="24"/>
          <w:lang w:val="es-ES_tradnl"/>
        </w:rPr>
        <w:t xml:space="preserve"> en España pretende contraer matrimonio con extranjero domiciliado fuera de España y hay muchos motivos para sospechar que por medio de estos enlaces lo que se pretende exclusivamente es facilitar a entrada y estancia en territorio </w:t>
      </w:r>
      <w:r w:rsidR="0023382E">
        <w:rPr>
          <w:rFonts w:ascii="Times New Roman" w:hAnsi="Times New Roman" w:cs="Times New Roman"/>
          <w:sz w:val="24"/>
          <w:szCs w:val="24"/>
          <w:lang w:val="es-ES_tradnl"/>
        </w:rPr>
        <w:t>español de súbditos extranjeros</w:t>
      </w:r>
      <w:r w:rsidRPr="00152CA0">
        <w:rPr>
          <w:rFonts w:ascii="Times New Roman" w:hAnsi="Times New Roman" w:cs="Times New Roman"/>
          <w:sz w:val="24"/>
          <w:szCs w:val="24"/>
          <w:lang w:val="es-ES_tradnl"/>
        </w:rPr>
        <w:t xml:space="preserve"> </w:t>
      </w:r>
      <w:r w:rsidRPr="00152CA0">
        <w:rPr>
          <w:rStyle w:val="Refdenotaalpie"/>
          <w:rFonts w:ascii="Times New Roman" w:hAnsi="Times New Roman" w:cs="Times New Roman"/>
          <w:sz w:val="24"/>
          <w:szCs w:val="24"/>
          <w:lang w:val="es-ES_tradnl"/>
        </w:rPr>
        <w:footnoteReference w:id="29"/>
      </w:r>
      <w:r w:rsidR="0023382E">
        <w:rPr>
          <w:rFonts w:ascii="Times New Roman" w:hAnsi="Times New Roman" w:cs="Times New Roman"/>
          <w:sz w:val="24"/>
          <w:szCs w:val="24"/>
          <w:lang w:val="es-ES_tradnl"/>
        </w:rPr>
        <w:t>.</w:t>
      </w:r>
    </w:p>
    <w:p w:rsidR="00093C2C" w:rsidRPr="00152CA0" w:rsidRDefault="00E41608" w:rsidP="00152CA0">
      <w:pPr>
        <w:spacing w:line="276" w:lineRule="auto"/>
        <w:jc w:val="both"/>
        <w:rPr>
          <w:rFonts w:ascii="Times New Roman" w:hAnsi="Times New Roman" w:cs="Times New Roman"/>
          <w:sz w:val="24"/>
          <w:szCs w:val="24"/>
          <w:lang w:val="es-ES_tradnl"/>
        </w:rPr>
      </w:pPr>
      <w:r w:rsidRPr="00152CA0">
        <w:rPr>
          <w:rFonts w:ascii="Times New Roman" w:hAnsi="Times New Roman" w:cs="Times New Roman"/>
          <w:sz w:val="24"/>
          <w:szCs w:val="24"/>
          <w:lang w:val="es-ES_tradnl"/>
        </w:rPr>
        <w:t xml:space="preserve">El origen de la Instrucción de la </w:t>
      </w:r>
      <w:r w:rsidR="00A647FC" w:rsidRPr="00152CA0">
        <w:rPr>
          <w:rFonts w:ascii="Times New Roman" w:hAnsi="Times New Roman" w:cs="Times New Roman"/>
          <w:sz w:val="24"/>
          <w:szCs w:val="24"/>
          <w:lang w:val="es-ES_tradnl"/>
        </w:rPr>
        <w:t>Dirección</w:t>
      </w:r>
      <w:r w:rsidRPr="00152CA0">
        <w:rPr>
          <w:rFonts w:ascii="Times New Roman" w:hAnsi="Times New Roman" w:cs="Times New Roman"/>
          <w:sz w:val="24"/>
          <w:szCs w:val="24"/>
          <w:lang w:val="es-ES_tradnl"/>
        </w:rPr>
        <w:t xml:space="preserve"> General de los Registro y del Notariado de 9 de enero de 1995, fue para abordar el asunto de los matrimonios de conveniencia y la posibilidad de que en la tramitación del expediente previo a la celebración de los matrimonios se pudiera conocer </w:t>
      </w:r>
      <w:r w:rsidR="009F5F78" w:rsidRPr="00152CA0">
        <w:rPr>
          <w:rFonts w:ascii="Times New Roman" w:hAnsi="Times New Roman" w:cs="Times New Roman"/>
          <w:sz w:val="24"/>
          <w:szCs w:val="24"/>
          <w:lang w:val="es-ES_tradnl"/>
        </w:rPr>
        <w:t xml:space="preserve">la existencia de </w:t>
      </w:r>
      <w:r w:rsidR="00A647FC" w:rsidRPr="00152CA0">
        <w:rPr>
          <w:rFonts w:ascii="Times New Roman" w:hAnsi="Times New Roman" w:cs="Times New Roman"/>
          <w:sz w:val="24"/>
          <w:szCs w:val="24"/>
          <w:lang w:val="es-ES_tradnl"/>
        </w:rPr>
        <w:t>matrimonios fraudulentos. El objetivo de esta Instrucción, se manifestó debido a la intranquilidad que originaba el hecho de que los matrimonios no estuvi</w:t>
      </w:r>
      <w:r w:rsidR="009F5F78" w:rsidRPr="00152CA0">
        <w:rPr>
          <w:rFonts w:ascii="Times New Roman" w:hAnsi="Times New Roman" w:cs="Times New Roman"/>
          <w:sz w:val="24"/>
          <w:szCs w:val="24"/>
          <w:lang w:val="es-ES_tradnl"/>
        </w:rPr>
        <w:t>esen destinados al auténtico propósito matrimonial</w:t>
      </w:r>
      <w:r w:rsidR="00A647FC" w:rsidRPr="00152CA0">
        <w:rPr>
          <w:rFonts w:ascii="Times New Roman" w:hAnsi="Times New Roman" w:cs="Times New Roman"/>
          <w:sz w:val="24"/>
          <w:szCs w:val="24"/>
          <w:lang w:val="es-ES_tradnl"/>
        </w:rPr>
        <w:t xml:space="preserve"> en sí, sino más bien para </w:t>
      </w:r>
      <w:r w:rsidR="009F5F78" w:rsidRPr="00152CA0">
        <w:rPr>
          <w:rFonts w:ascii="Times New Roman" w:hAnsi="Times New Roman" w:cs="Times New Roman"/>
          <w:sz w:val="24"/>
          <w:szCs w:val="24"/>
          <w:lang w:val="es-ES_tradnl"/>
        </w:rPr>
        <w:t>averiguar</w:t>
      </w:r>
      <w:r w:rsidR="00A647FC" w:rsidRPr="00152CA0">
        <w:rPr>
          <w:rFonts w:ascii="Times New Roman" w:hAnsi="Times New Roman" w:cs="Times New Roman"/>
          <w:sz w:val="24"/>
          <w:szCs w:val="24"/>
          <w:lang w:val="es-ES_tradnl"/>
        </w:rPr>
        <w:t xml:space="preserve"> métodos más fáciles de eludir normas de entrada y estancia en España</w:t>
      </w:r>
      <w:r w:rsidR="0023382E">
        <w:rPr>
          <w:rStyle w:val="Refdenotaalpie"/>
          <w:rFonts w:ascii="Times New Roman" w:hAnsi="Times New Roman" w:cs="Times New Roman"/>
          <w:sz w:val="24"/>
          <w:szCs w:val="24"/>
          <w:lang w:val="es-ES_tradnl"/>
        </w:rPr>
        <w:footnoteReference w:id="30"/>
      </w:r>
      <w:r w:rsidR="00A647FC" w:rsidRPr="00152CA0">
        <w:rPr>
          <w:rFonts w:ascii="Times New Roman" w:hAnsi="Times New Roman" w:cs="Times New Roman"/>
          <w:sz w:val="24"/>
          <w:szCs w:val="24"/>
          <w:lang w:val="es-ES_tradnl"/>
        </w:rPr>
        <w:t>.</w:t>
      </w:r>
    </w:p>
    <w:p w:rsidR="00093C2C" w:rsidRPr="00152CA0" w:rsidRDefault="00686C67" w:rsidP="00152CA0">
      <w:pPr>
        <w:spacing w:line="276" w:lineRule="auto"/>
        <w:jc w:val="both"/>
        <w:rPr>
          <w:rFonts w:ascii="Times New Roman" w:hAnsi="Times New Roman" w:cs="Times New Roman"/>
          <w:sz w:val="24"/>
          <w:szCs w:val="24"/>
          <w:lang w:val="es-ES_tradnl"/>
        </w:rPr>
      </w:pPr>
      <w:r w:rsidRPr="00152CA0">
        <w:rPr>
          <w:rFonts w:ascii="Times New Roman" w:hAnsi="Times New Roman" w:cs="Times New Roman"/>
          <w:sz w:val="24"/>
          <w:szCs w:val="24"/>
          <w:lang w:val="es-ES_tradnl"/>
        </w:rPr>
        <w:t>Estos matrimonios son considerados nulos por simulación, ya que se han planeado y llevado a cabo mediante fraude de ley.</w:t>
      </w:r>
    </w:p>
    <w:p w:rsidR="004F4A78" w:rsidRPr="00152CA0" w:rsidRDefault="00093C2C" w:rsidP="00152CA0">
      <w:pPr>
        <w:spacing w:line="276" w:lineRule="auto"/>
        <w:jc w:val="both"/>
        <w:rPr>
          <w:rFonts w:ascii="Times New Roman" w:hAnsi="Times New Roman" w:cs="Times New Roman"/>
          <w:sz w:val="24"/>
          <w:szCs w:val="24"/>
          <w:lang w:val="es-ES_tradnl"/>
        </w:rPr>
      </w:pPr>
      <w:r w:rsidRPr="00152CA0">
        <w:rPr>
          <w:rFonts w:ascii="Times New Roman" w:hAnsi="Times New Roman" w:cs="Times New Roman"/>
          <w:sz w:val="24"/>
          <w:szCs w:val="24"/>
          <w:lang w:val="es-ES_tradnl"/>
        </w:rPr>
        <w:t>Ante esto aparece el expediente previo. A través de est</w:t>
      </w:r>
      <w:r w:rsidR="00686C67" w:rsidRPr="00152CA0">
        <w:rPr>
          <w:rFonts w:ascii="Times New Roman" w:hAnsi="Times New Roman" w:cs="Times New Roman"/>
          <w:sz w:val="24"/>
          <w:szCs w:val="24"/>
          <w:lang w:val="es-ES_tradnl"/>
        </w:rPr>
        <w:t>e método</w:t>
      </w:r>
      <w:r w:rsidRPr="00152CA0">
        <w:rPr>
          <w:rFonts w:ascii="Times New Roman" w:hAnsi="Times New Roman" w:cs="Times New Roman"/>
          <w:sz w:val="24"/>
          <w:szCs w:val="24"/>
          <w:lang w:val="es-ES_tradnl"/>
        </w:rPr>
        <w:t xml:space="preserve">, se pretende eludir “a priori” </w:t>
      </w:r>
      <w:r w:rsidR="00686C67" w:rsidRPr="00152CA0">
        <w:rPr>
          <w:rFonts w:ascii="Times New Roman" w:hAnsi="Times New Roman" w:cs="Times New Roman"/>
          <w:sz w:val="24"/>
          <w:szCs w:val="24"/>
          <w:lang w:val="es-ES_tradnl"/>
        </w:rPr>
        <w:t>causa</w:t>
      </w:r>
      <w:r w:rsidRPr="00152CA0">
        <w:rPr>
          <w:rFonts w:ascii="Times New Roman" w:hAnsi="Times New Roman" w:cs="Times New Roman"/>
          <w:sz w:val="24"/>
          <w:szCs w:val="24"/>
          <w:lang w:val="es-ES_tradnl"/>
        </w:rPr>
        <w:t xml:space="preserve"> de nulidad del matrimonio, en los supuestos en los que uno de los contrayentes est</w:t>
      </w:r>
      <w:r w:rsidR="00686C67" w:rsidRPr="00152CA0">
        <w:rPr>
          <w:rFonts w:ascii="Times New Roman" w:hAnsi="Times New Roman" w:cs="Times New Roman"/>
          <w:sz w:val="24"/>
          <w:szCs w:val="24"/>
          <w:lang w:val="es-ES_tradnl"/>
        </w:rPr>
        <w:t xml:space="preserve">a domiciliado en el extranjero. </w:t>
      </w:r>
      <w:r w:rsidRPr="00152CA0">
        <w:rPr>
          <w:rFonts w:ascii="Times New Roman" w:hAnsi="Times New Roman" w:cs="Times New Roman"/>
          <w:sz w:val="24"/>
          <w:szCs w:val="24"/>
          <w:lang w:val="es-ES_tradnl"/>
        </w:rPr>
        <w:t xml:space="preserve">Claro está que el objetivo de esta Instrucción no es la de coartar </w:t>
      </w:r>
      <w:r w:rsidR="00686C67" w:rsidRPr="00152CA0">
        <w:rPr>
          <w:rFonts w:ascii="Times New Roman" w:hAnsi="Times New Roman" w:cs="Times New Roman"/>
          <w:sz w:val="24"/>
          <w:szCs w:val="24"/>
          <w:lang w:val="es-ES_tradnl"/>
        </w:rPr>
        <w:t>el derecho fundamental de contraer matrimonio, sino cerciorarse de la auténtica finalidad del enlace y para examinar esto, se vale del expediente previo</w:t>
      </w:r>
      <w:r w:rsidR="004F4A78" w:rsidRPr="00152CA0">
        <w:rPr>
          <w:rFonts w:ascii="Times New Roman" w:hAnsi="Times New Roman" w:cs="Times New Roman"/>
          <w:sz w:val="24"/>
          <w:szCs w:val="24"/>
          <w:lang w:val="es-ES_tradnl"/>
        </w:rPr>
        <w:t>.</w:t>
      </w:r>
    </w:p>
    <w:p w:rsidR="004F4A78" w:rsidRPr="00152CA0" w:rsidRDefault="004F4A78" w:rsidP="00152CA0">
      <w:pPr>
        <w:spacing w:line="276" w:lineRule="auto"/>
        <w:jc w:val="both"/>
        <w:rPr>
          <w:rFonts w:ascii="Times New Roman" w:hAnsi="Times New Roman" w:cs="Times New Roman"/>
          <w:sz w:val="24"/>
          <w:szCs w:val="24"/>
          <w:lang w:val="es-ES_tradnl"/>
        </w:rPr>
      </w:pPr>
      <w:r w:rsidRPr="00152CA0">
        <w:rPr>
          <w:rFonts w:ascii="Times New Roman" w:hAnsi="Times New Roman" w:cs="Times New Roman"/>
          <w:sz w:val="24"/>
          <w:szCs w:val="24"/>
          <w:lang w:val="es-ES_tradnl"/>
        </w:rPr>
        <w:t xml:space="preserve">Según el </w:t>
      </w:r>
      <w:r w:rsidR="00AB7698" w:rsidRPr="00152CA0">
        <w:rPr>
          <w:rFonts w:ascii="Times New Roman" w:hAnsi="Times New Roman" w:cs="Times New Roman"/>
          <w:sz w:val="24"/>
          <w:szCs w:val="24"/>
          <w:lang w:val="es-ES_tradnl"/>
        </w:rPr>
        <w:t>artículo</w:t>
      </w:r>
      <w:r w:rsidRPr="00152CA0">
        <w:rPr>
          <w:rFonts w:ascii="Times New Roman" w:hAnsi="Times New Roman" w:cs="Times New Roman"/>
          <w:sz w:val="24"/>
          <w:szCs w:val="24"/>
          <w:lang w:val="es-ES_tradnl"/>
        </w:rPr>
        <w:t xml:space="preserve"> 238 del Reglamento de</w:t>
      </w:r>
      <w:r w:rsidR="00686C67" w:rsidRPr="00152CA0">
        <w:rPr>
          <w:rFonts w:ascii="Times New Roman" w:hAnsi="Times New Roman" w:cs="Times New Roman"/>
          <w:sz w:val="24"/>
          <w:szCs w:val="24"/>
          <w:lang w:val="es-ES_tradnl"/>
        </w:rPr>
        <w:t xml:space="preserve">l Registro Civil, cuando una </w:t>
      </w:r>
      <w:r w:rsidRPr="00152CA0">
        <w:rPr>
          <w:rFonts w:ascii="Times New Roman" w:hAnsi="Times New Roman" w:cs="Times New Roman"/>
          <w:sz w:val="24"/>
          <w:szCs w:val="24"/>
          <w:lang w:val="es-ES_tradnl"/>
        </w:rPr>
        <w:t xml:space="preserve"> </w:t>
      </w:r>
      <w:r w:rsidR="00686C67" w:rsidRPr="00152CA0">
        <w:rPr>
          <w:rFonts w:ascii="Times New Roman" w:hAnsi="Times New Roman" w:cs="Times New Roman"/>
          <w:sz w:val="24"/>
          <w:szCs w:val="24"/>
          <w:lang w:val="es-ES_tradnl"/>
        </w:rPr>
        <w:t>de las partes esta domiciliada</w:t>
      </w:r>
      <w:r w:rsidRPr="00152CA0">
        <w:rPr>
          <w:rFonts w:ascii="Times New Roman" w:hAnsi="Times New Roman" w:cs="Times New Roman"/>
          <w:sz w:val="24"/>
          <w:szCs w:val="24"/>
          <w:lang w:val="es-ES_tradnl"/>
        </w:rPr>
        <w:t xml:space="preserve"> en el extranjero y otro en España, </w:t>
      </w:r>
      <w:r w:rsidR="00686C67" w:rsidRPr="00152CA0">
        <w:rPr>
          <w:rFonts w:ascii="Times New Roman" w:hAnsi="Times New Roman" w:cs="Times New Roman"/>
          <w:sz w:val="24"/>
          <w:szCs w:val="24"/>
          <w:lang w:val="es-ES_tradnl"/>
        </w:rPr>
        <w:t>tienen la opción de optar por el expediente en el Registro municipal o en el consular</w:t>
      </w:r>
      <w:r w:rsidRPr="00152CA0">
        <w:rPr>
          <w:rStyle w:val="Refdenotaalpie"/>
          <w:rFonts w:ascii="Times New Roman" w:hAnsi="Times New Roman" w:cs="Times New Roman"/>
          <w:sz w:val="24"/>
          <w:szCs w:val="24"/>
          <w:lang w:val="es-ES_tradnl"/>
        </w:rPr>
        <w:footnoteReference w:id="31"/>
      </w:r>
      <w:r w:rsidR="00686C67" w:rsidRPr="00152CA0">
        <w:rPr>
          <w:rFonts w:ascii="Times New Roman" w:hAnsi="Times New Roman" w:cs="Times New Roman"/>
          <w:sz w:val="24"/>
          <w:szCs w:val="24"/>
          <w:lang w:val="es-ES_tradnl"/>
        </w:rPr>
        <w:t>.</w:t>
      </w:r>
    </w:p>
    <w:p w:rsidR="00AB7698" w:rsidRPr="00152CA0" w:rsidRDefault="004F4A78" w:rsidP="00152CA0">
      <w:pPr>
        <w:spacing w:line="276" w:lineRule="auto"/>
        <w:jc w:val="both"/>
        <w:rPr>
          <w:rFonts w:ascii="Times New Roman" w:hAnsi="Times New Roman" w:cs="Times New Roman"/>
          <w:sz w:val="24"/>
          <w:szCs w:val="24"/>
          <w:lang w:val="es-ES_tradnl"/>
        </w:rPr>
      </w:pPr>
      <w:r w:rsidRPr="00152CA0">
        <w:rPr>
          <w:rFonts w:ascii="Times New Roman" w:hAnsi="Times New Roman" w:cs="Times New Roman"/>
          <w:sz w:val="24"/>
          <w:szCs w:val="24"/>
          <w:lang w:val="es-ES_tradnl"/>
        </w:rPr>
        <w:t xml:space="preserve">Según lo anterior, el agente para </w:t>
      </w:r>
      <w:r w:rsidR="00686C67" w:rsidRPr="00152CA0">
        <w:rPr>
          <w:rFonts w:ascii="Times New Roman" w:hAnsi="Times New Roman" w:cs="Times New Roman"/>
          <w:sz w:val="24"/>
          <w:szCs w:val="24"/>
          <w:lang w:val="es-ES_tradnl"/>
        </w:rPr>
        <w:t>encausar</w:t>
      </w:r>
      <w:r w:rsidRPr="00152CA0">
        <w:rPr>
          <w:rFonts w:ascii="Times New Roman" w:hAnsi="Times New Roman" w:cs="Times New Roman"/>
          <w:sz w:val="24"/>
          <w:szCs w:val="24"/>
          <w:lang w:val="es-ES_tradnl"/>
        </w:rPr>
        <w:t xml:space="preserve"> el expediente será el Juez encargado o de Paz o el encargado del Registro Civil consular.</w:t>
      </w:r>
      <w:r w:rsidR="00686C67" w:rsidRPr="00152CA0">
        <w:rPr>
          <w:rFonts w:ascii="Times New Roman" w:hAnsi="Times New Roman" w:cs="Times New Roman"/>
          <w:sz w:val="24"/>
          <w:szCs w:val="24"/>
          <w:lang w:val="es-ES_tradnl"/>
        </w:rPr>
        <w:t xml:space="preserve"> Es imprescindible la corroboración de ambas partes para contraer matrimonio.</w:t>
      </w:r>
      <w:r w:rsidRPr="00152CA0">
        <w:rPr>
          <w:rFonts w:ascii="Times New Roman" w:hAnsi="Times New Roman" w:cs="Times New Roman"/>
          <w:sz w:val="24"/>
          <w:szCs w:val="24"/>
          <w:lang w:val="es-ES_tradnl"/>
        </w:rPr>
        <w:t xml:space="preserve"> </w:t>
      </w:r>
      <w:r w:rsidR="00AB7698" w:rsidRPr="00152CA0">
        <w:rPr>
          <w:rFonts w:ascii="Times New Roman" w:hAnsi="Times New Roman" w:cs="Times New Roman"/>
          <w:sz w:val="24"/>
          <w:szCs w:val="24"/>
          <w:lang w:val="es-ES_tradnl"/>
        </w:rPr>
        <w:t>También examina las reglas como la del artículo 246 del Reglamento para dar publicidad y reconocer un posible matrimonio simulado.</w:t>
      </w:r>
    </w:p>
    <w:p w:rsidR="00093C2C" w:rsidRPr="00152CA0" w:rsidRDefault="00686C67" w:rsidP="00152CA0">
      <w:pPr>
        <w:spacing w:line="276" w:lineRule="auto"/>
        <w:jc w:val="both"/>
        <w:rPr>
          <w:rFonts w:ascii="Times New Roman" w:hAnsi="Times New Roman" w:cs="Times New Roman"/>
          <w:sz w:val="24"/>
          <w:szCs w:val="24"/>
          <w:lang w:val="es-ES_tradnl"/>
        </w:rPr>
      </w:pPr>
      <w:r w:rsidRPr="00152CA0">
        <w:rPr>
          <w:rFonts w:ascii="Times New Roman" w:hAnsi="Times New Roman" w:cs="Times New Roman"/>
          <w:sz w:val="24"/>
          <w:szCs w:val="24"/>
          <w:lang w:val="es-ES_tradnl"/>
        </w:rPr>
        <w:t xml:space="preserve">Este </w:t>
      </w:r>
      <w:r w:rsidR="00066205" w:rsidRPr="00152CA0">
        <w:rPr>
          <w:rFonts w:ascii="Times New Roman" w:hAnsi="Times New Roman" w:cs="Times New Roman"/>
          <w:sz w:val="24"/>
          <w:szCs w:val="24"/>
          <w:lang w:val="es-ES_tradnl"/>
        </w:rPr>
        <w:t>artículo</w:t>
      </w:r>
      <w:r w:rsidRPr="00152CA0">
        <w:rPr>
          <w:rFonts w:ascii="Times New Roman" w:hAnsi="Times New Roman" w:cs="Times New Roman"/>
          <w:sz w:val="24"/>
          <w:szCs w:val="24"/>
          <w:lang w:val="es-ES_tradnl"/>
        </w:rPr>
        <w:t xml:space="preserve"> se basa en la audiencia</w:t>
      </w:r>
      <w:r w:rsidR="00066205" w:rsidRPr="00152CA0">
        <w:rPr>
          <w:rStyle w:val="Refdenotaalpie"/>
          <w:rFonts w:ascii="Times New Roman" w:hAnsi="Times New Roman" w:cs="Times New Roman"/>
          <w:sz w:val="24"/>
          <w:szCs w:val="24"/>
          <w:lang w:val="es-ES_tradnl"/>
        </w:rPr>
        <w:footnoteReference w:id="32"/>
      </w:r>
      <w:r w:rsidRPr="00152CA0">
        <w:rPr>
          <w:rFonts w:ascii="Times New Roman" w:hAnsi="Times New Roman" w:cs="Times New Roman"/>
          <w:sz w:val="24"/>
          <w:szCs w:val="24"/>
          <w:lang w:val="es-ES_tradnl"/>
        </w:rPr>
        <w:t xml:space="preserve"> del </w:t>
      </w:r>
      <w:r w:rsidR="00066205" w:rsidRPr="00152CA0">
        <w:rPr>
          <w:rFonts w:ascii="Times New Roman" w:hAnsi="Times New Roman" w:cs="Times New Roman"/>
          <w:sz w:val="24"/>
          <w:szCs w:val="24"/>
          <w:lang w:val="es-ES_tradnl"/>
        </w:rPr>
        <w:t>Encargado con los cónyuges.</w:t>
      </w:r>
      <w:r w:rsidR="00AB7698" w:rsidRPr="00152CA0">
        <w:rPr>
          <w:rFonts w:ascii="Times New Roman" w:hAnsi="Times New Roman" w:cs="Times New Roman"/>
          <w:sz w:val="24"/>
          <w:szCs w:val="24"/>
          <w:lang w:val="es-ES_tradnl"/>
        </w:rPr>
        <w:t xml:space="preserve"> Tras analizar esto, si se llega a la conclusiones que el matrimonio se ha celebrado para</w:t>
      </w:r>
      <w:r w:rsidR="00066205" w:rsidRPr="00152CA0">
        <w:rPr>
          <w:rFonts w:ascii="Times New Roman" w:hAnsi="Times New Roman" w:cs="Times New Roman"/>
          <w:sz w:val="24"/>
          <w:szCs w:val="24"/>
          <w:lang w:val="es-ES_tradnl"/>
        </w:rPr>
        <w:t xml:space="preserve"> lograr unos concretos beneficios,</w:t>
      </w:r>
      <w:r w:rsidR="00AB7698" w:rsidRPr="00152CA0">
        <w:rPr>
          <w:rFonts w:ascii="Times New Roman" w:hAnsi="Times New Roman" w:cs="Times New Roman"/>
          <w:sz w:val="24"/>
          <w:szCs w:val="24"/>
          <w:lang w:val="es-ES_tradnl"/>
        </w:rPr>
        <w:t xml:space="preserve"> el instructor d</w:t>
      </w:r>
      <w:r w:rsidR="00066205" w:rsidRPr="00152CA0">
        <w:rPr>
          <w:rFonts w:ascii="Times New Roman" w:hAnsi="Times New Roman" w:cs="Times New Roman"/>
          <w:sz w:val="24"/>
          <w:szCs w:val="24"/>
          <w:lang w:val="es-ES_tradnl"/>
        </w:rPr>
        <w:t xml:space="preserve">esestimara </w:t>
      </w:r>
      <w:r w:rsidR="00AB7698" w:rsidRPr="00152CA0">
        <w:rPr>
          <w:rFonts w:ascii="Times New Roman" w:hAnsi="Times New Roman" w:cs="Times New Roman"/>
          <w:sz w:val="24"/>
          <w:szCs w:val="24"/>
          <w:lang w:val="es-ES_tradnl"/>
        </w:rPr>
        <w:t>dich</w:t>
      </w:r>
      <w:r w:rsidR="00066205" w:rsidRPr="00152CA0">
        <w:rPr>
          <w:rFonts w:ascii="Times New Roman" w:hAnsi="Times New Roman" w:cs="Times New Roman"/>
          <w:sz w:val="24"/>
          <w:szCs w:val="24"/>
          <w:lang w:val="es-ES_tradnl"/>
        </w:rPr>
        <w:t>a celebración por medio de auto</w:t>
      </w:r>
      <w:r w:rsidR="00066205" w:rsidRPr="00152CA0">
        <w:rPr>
          <w:rStyle w:val="Refdenotaalpie"/>
          <w:rFonts w:ascii="Times New Roman" w:hAnsi="Times New Roman" w:cs="Times New Roman"/>
          <w:sz w:val="24"/>
          <w:szCs w:val="24"/>
          <w:lang w:val="es-ES_tradnl"/>
        </w:rPr>
        <w:footnoteReference w:id="33"/>
      </w:r>
      <w:r w:rsidR="00066205" w:rsidRPr="00152CA0">
        <w:rPr>
          <w:rFonts w:ascii="Times New Roman" w:hAnsi="Times New Roman" w:cs="Times New Roman"/>
          <w:sz w:val="24"/>
          <w:szCs w:val="24"/>
          <w:lang w:val="es-ES_tradnl"/>
        </w:rPr>
        <w:t>.</w:t>
      </w:r>
    </w:p>
    <w:p w:rsidR="00AB7698" w:rsidRPr="00152CA0" w:rsidRDefault="00AB7698" w:rsidP="00152CA0">
      <w:pPr>
        <w:spacing w:line="276" w:lineRule="auto"/>
        <w:jc w:val="both"/>
        <w:rPr>
          <w:rFonts w:ascii="Times New Roman" w:hAnsi="Times New Roman" w:cs="Times New Roman"/>
          <w:sz w:val="24"/>
          <w:szCs w:val="24"/>
          <w:lang w:val="es-ES_tradnl"/>
        </w:rPr>
      </w:pPr>
      <w:r w:rsidRPr="00152CA0">
        <w:rPr>
          <w:rFonts w:ascii="Times New Roman" w:hAnsi="Times New Roman" w:cs="Times New Roman"/>
          <w:sz w:val="24"/>
          <w:szCs w:val="24"/>
          <w:lang w:val="es-ES_tradnl"/>
        </w:rPr>
        <w:t xml:space="preserve">Por </w:t>
      </w:r>
      <w:r w:rsidR="002E516C" w:rsidRPr="00152CA0">
        <w:rPr>
          <w:rFonts w:ascii="Times New Roman" w:hAnsi="Times New Roman" w:cs="Times New Roman"/>
          <w:sz w:val="24"/>
          <w:szCs w:val="24"/>
          <w:lang w:val="es-ES_tradnl"/>
        </w:rPr>
        <w:t>último</w:t>
      </w:r>
      <w:r w:rsidRPr="00152CA0">
        <w:rPr>
          <w:rFonts w:ascii="Times New Roman" w:hAnsi="Times New Roman" w:cs="Times New Roman"/>
          <w:sz w:val="24"/>
          <w:szCs w:val="24"/>
          <w:lang w:val="es-ES_tradnl"/>
        </w:rPr>
        <w:t xml:space="preserve">, la </w:t>
      </w:r>
      <w:r w:rsidR="002E516C" w:rsidRPr="00152CA0">
        <w:rPr>
          <w:rFonts w:ascii="Times New Roman" w:hAnsi="Times New Roman" w:cs="Times New Roman"/>
          <w:sz w:val="24"/>
          <w:szCs w:val="24"/>
          <w:lang w:val="es-ES_tradnl"/>
        </w:rPr>
        <w:t>Instrucción</w:t>
      </w:r>
      <w:r w:rsidR="00066205" w:rsidRPr="00152CA0">
        <w:rPr>
          <w:rFonts w:ascii="Times New Roman" w:hAnsi="Times New Roman" w:cs="Times New Roman"/>
          <w:sz w:val="24"/>
          <w:szCs w:val="24"/>
          <w:lang w:val="es-ES_tradnl"/>
        </w:rPr>
        <w:t xml:space="preserve"> emplea</w:t>
      </w:r>
      <w:r w:rsidR="002E516C" w:rsidRPr="00152CA0">
        <w:rPr>
          <w:rFonts w:ascii="Times New Roman" w:hAnsi="Times New Roman" w:cs="Times New Roman"/>
          <w:sz w:val="24"/>
          <w:szCs w:val="24"/>
          <w:lang w:val="es-ES_tradnl"/>
        </w:rPr>
        <w:t xml:space="preserve"> el expediente previo cuando uno de los contrayentes no está domiciliado en España. </w:t>
      </w:r>
      <w:r w:rsidR="005E697B" w:rsidRPr="00152CA0">
        <w:rPr>
          <w:rFonts w:ascii="Times New Roman" w:hAnsi="Times New Roman" w:cs="Times New Roman"/>
          <w:sz w:val="24"/>
          <w:szCs w:val="24"/>
          <w:lang w:val="es-ES_tradnl"/>
        </w:rPr>
        <w:t>Más</w:t>
      </w:r>
      <w:r w:rsidR="00066205" w:rsidRPr="00152CA0">
        <w:rPr>
          <w:rFonts w:ascii="Times New Roman" w:hAnsi="Times New Roman" w:cs="Times New Roman"/>
          <w:sz w:val="24"/>
          <w:szCs w:val="24"/>
          <w:lang w:val="es-ES_tradnl"/>
        </w:rPr>
        <w:t xml:space="preserve"> alarmante seria el supuesto de un matrimonio celebrado en ante autoridad extranjera, puesto que en este caso no se tendría justificación ni del expediente previo ni de la etapa de audiencia de las partes.</w:t>
      </w:r>
      <w:r w:rsidR="002E516C" w:rsidRPr="00152CA0">
        <w:rPr>
          <w:rFonts w:ascii="Times New Roman" w:hAnsi="Times New Roman" w:cs="Times New Roman"/>
          <w:sz w:val="24"/>
          <w:szCs w:val="24"/>
          <w:lang w:val="es-ES_tradnl"/>
        </w:rPr>
        <w:t xml:space="preserve"> </w:t>
      </w:r>
    </w:p>
    <w:p w:rsidR="00C64A5C" w:rsidRPr="00152CA0" w:rsidRDefault="00B477F3" w:rsidP="00152CA0">
      <w:pPr>
        <w:pStyle w:val="Prrafodelista"/>
        <w:numPr>
          <w:ilvl w:val="0"/>
          <w:numId w:val="5"/>
        </w:numPr>
        <w:spacing w:line="276" w:lineRule="auto"/>
        <w:jc w:val="both"/>
        <w:rPr>
          <w:rFonts w:ascii="Times New Roman" w:hAnsi="Times New Roman" w:cs="Times New Roman"/>
          <w:sz w:val="24"/>
          <w:szCs w:val="24"/>
          <w:lang w:val="es-ES_tradnl"/>
        </w:rPr>
      </w:pPr>
      <w:r w:rsidRPr="00152CA0">
        <w:rPr>
          <w:rFonts w:ascii="Times New Roman" w:hAnsi="Times New Roman" w:cs="Times New Roman"/>
          <w:sz w:val="24"/>
          <w:szCs w:val="24"/>
          <w:lang w:val="es-ES_tradnl"/>
        </w:rPr>
        <w:t>Instrucción</w:t>
      </w:r>
      <w:r w:rsidR="00C64A5C" w:rsidRPr="00152CA0">
        <w:rPr>
          <w:rFonts w:ascii="Times New Roman" w:hAnsi="Times New Roman" w:cs="Times New Roman"/>
          <w:sz w:val="24"/>
          <w:szCs w:val="24"/>
          <w:lang w:val="es-ES_tradnl"/>
        </w:rPr>
        <w:t xml:space="preserve"> de 31 de enero de 2006.</w:t>
      </w:r>
    </w:p>
    <w:p w:rsidR="005564B5" w:rsidRPr="00152CA0" w:rsidRDefault="00B477F3" w:rsidP="00152CA0">
      <w:pPr>
        <w:spacing w:line="276" w:lineRule="auto"/>
        <w:jc w:val="both"/>
        <w:rPr>
          <w:rFonts w:ascii="Times New Roman" w:hAnsi="Times New Roman" w:cs="Times New Roman"/>
          <w:sz w:val="24"/>
          <w:szCs w:val="24"/>
          <w:lang w:val="es-ES_tradnl"/>
        </w:rPr>
      </w:pPr>
      <w:r w:rsidRPr="00152CA0">
        <w:rPr>
          <w:rFonts w:ascii="Times New Roman" w:hAnsi="Times New Roman" w:cs="Times New Roman"/>
          <w:sz w:val="24"/>
          <w:szCs w:val="24"/>
          <w:lang w:val="es-ES_tradnl"/>
        </w:rPr>
        <w:t xml:space="preserve">Más tarde, el Ministerio de Justicia mediante la Instrucción del 31 de enero de 2006, </w:t>
      </w:r>
      <w:r w:rsidR="00066205" w:rsidRPr="00152CA0">
        <w:rPr>
          <w:rFonts w:ascii="Times New Roman" w:hAnsi="Times New Roman" w:cs="Times New Roman"/>
          <w:sz w:val="24"/>
          <w:szCs w:val="24"/>
          <w:lang w:val="es-ES_tradnl"/>
        </w:rPr>
        <w:t>constituyo</w:t>
      </w:r>
      <w:r w:rsidRPr="00152CA0">
        <w:rPr>
          <w:rFonts w:ascii="Times New Roman" w:hAnsi="Times New Roman" w:cs="Times New Roman"/>
          <w:sz w:val="24"/>
          <w:szCs w:val="24"/>
          <w:lang w:val="es-ES_tradnl"/>
        </w:rPr>
        <w:t xml:space="preserve"> unas reglas para que los Encargados de los Registros civiles españoles tanto en España como en el extranjero, tengan </w:t>
      </w:r>
      <w:r w:rsidR="00490F9D" w:rsidRPr="00152CA0">
        <w:rPr>
          <w:rFonts w:ascii="Times New Roman" w:hAnsi="Times New Roman" w:cs="Times New Roman"/>
          <w:sz w:val="24"/>
          <w:szCs w:val="24"/>
          <w:lang w:val="es-ES_tradnl"/>
        </w:rPr>
        <w:t>más</w:t>
      </w:r>
      <w:r w:rsidRPr="00152CA0">
        <w:rPr>
          <w:rFonts w:ascii="Times New Roman" w:hAnsi="Times New Roman" w:cs="Times New Roman"/>
          <w:sz w:val="24"/>
          <w:szCs w:val="24"/>
          <w:lang w:val="es-ES_tradnl"/>
        </w:rPr>
        <w:t xml:space="preserve"> facilidades y ayudas para el tratamiento jurídico de este fenómeno. Esta Instrucción pretende instaurar unas reglas</w:t>
      </w:r>
      <w:r w:rsidR="006703D6" w:rsidRPr="00152CA0">
        <w:rPr>
          <w:rFonts w:ascii="Times New Roman" w:hAnsi="Times New Roman" w:cs="Times New Roman"/>
          <w:sz w:val="24"/>
          <w:szCs w:val="24"/>
          <w:lang w:val="es-ES_tradnl"/>
        </w:rPr>
        <w:t xml:space="preserve"> generales</w:t>
      </w:r>
      <w:r w:rsidRPr="00152CA0">
        <w:rPr>
          <w:rFonts w:ascii="Times New Roman" w:hAnsi="Times New Roman" w:cs="Times New Roman"/>
          <w:sz w:val="24"/>
          <w:szCs w:val="24"/>
          <w:lang w:val="es-ES_tradnl"/>
        </w:rPr>
        <w:t xml:space="preserve"> con el propósito de </w:t>
      </w:r>
      <w:r w:rsidR="006703D6" w:rsidRPr="00152CA0">
        <w:rPr>
          <w:rFonts w:ascii="Times New Roman" w:hAnsi="Times New Roman" w:cs="Times New Roman"/>
          <w:sz w:val="24"/>
          <w:szCs w:val="24"/>
          <w:lang w:val="es-ES_tradnl"/>
        </w:rPr>
        <w:t>progresar</w:t>
      </w:r>
      <w:r w:rsidRPr="00152CA0">
        <w:rPr>
          <w:rFonts w:ascii="Times New Roman" w:hAnsi="Times New Roman" w:cs="Times New Roman"/>
          <w:sz w:val="24"/>
          <w:szCs w:val="24"/>
          <w:lang w:val="es-ES_tradnl"/>
        </w:rPr>
        <w:t xml:space="preserve"> y unificar el tratamiento de este asunto.</w:t>
      </w:r>
    </w:p>
    <w:p w:rsidR="00490F9D" w:rsidRPr="00152CA0" w:rsidRDefault="00490F9D" w:rsidP="00152CA0">
      <w:pPr>
        <w:spacing w:line="276" w:lineRule="auto"/>
        <w:jc w:val="both"/>
        <w:rPr>
          <w:rFonts w:ascii="Times New Roman" w:hAnsi="Times New Roman" w:cs="Times New Roman"/>
          <w:sz w:val="24"/>
          <w:szCs w:val="24"/>
          <w:lang w:val="es-ES_tradnl"/>
        </w:rPr>
      </w:pPr>
      <w:r w:rsidRPr="00152CA0">
        <w:rPr>
          <w:rFonts w:ascii="Times New Roman" w:hAnsi="Times New Roman" w:cs="Times New Roman"/>
          <w:sz w:val="24"/>
          <w:szCs w:val="24"/>
          <w:lang w:val="es-ES_tradnl"/>
        </w:rPr>
        <w:t>Según esta Instrucción por matrimonio de com</w:t>
      </w:r>
      <w:r w:rsidR="006703D6" w:rsidRPr="00152CA0">
        <w:rPr>
          <w:rFonts w:ascii="Times New Roman" w:hAnsi="Times New Roman" w:cs="Times New Roman"/>
          <w:sz w:val="24"/>
          <w:szCs w:val="24"/>
          <w:lang w:val="es-ES_tradnl"/>
        </w:rPr>
        <w:t>placencia se conocen, aquellas alianzas</w:t>
      </w:r>
      <w:r w:rsidRPr="00152CA0">
        <w:rPr>
          <w:rFonts w:ascii="Times New Roman" w:hAnsi="Times New Roman" w:cs="Times New Roman"/>
          <w:sz w:val="24"/>
          <w:szCs w:val="24"/>
          <w:lang w:val="es-ES_tradnl"/>
        </w:rPr>
        <w:t xml:space="preserve"> que se</w:t>
      </w:r>
      <w:r w:rsidR="006703D6" w:rsidRPr="00152CA0">
        <w:rPr>
          <w:rFonts w:ascii="Times New Roman" w:hAnsi="Times New Roman" w:cs="Times New Roman"/>
          <w:sz w:val="24"/>
          <w:szCs w:val="24"/>
          <w:lang w:val="es-ES_tradnl"/>
        </w:rPr>
        <w:t xml:space="preserve"> ofician por dinero</w:t>
      </w:r>
      <w:r w:rsidRPr="00152CA0">
        <w:rPr>
          <w:rFonts w:ascii="Times New Roman" w:hAnsi="Times New Roman" w:cs="Times New Roman"/>
          <w:sz w:val="24"/>
          <w:szCs w:val="24"/>
          <w:lang w:val="es-ES_tradnl"/>
        </w:rPr>
        <w:t>,</w:t>
      </w:r>
      <w:r w:rsidR="006703D6" w:rsidRPr="00152CA0">
        <w:rPr>
          <w:rFonts w:ascii="Times New Roman" w:hAnsi="Times New Roman" w:cs="Times New Roman"/>
          <w:sz w:val="24"/>
          <w:szCs w:val="24"/>
          <w:lang w:val="es-ES_tradnl"/>
        </w:rPr>
        <w:t xml:space="preserve"> pagado en la mayoría de los casos por una persona extranjera</w:t>
      </w:r>
      <w:r w:rsidRPr="00152CA0">
        <w:rPr>
          <w:rFonts w:ascii="Times New Roman" w:hAnsi="Times New Roman" w:cs="Times New Roman"/>
          <w:sz w:val="24"/>
          <w:szCs w:val="24"/>
          <w:lang w:val="es-ES_tradnl"/>
        </w:rPr>
        <w:t xml:space="preserve">, y otro sujeto nacional, con el </w:t>
      </w:r>
      <w:r w:rsidR="006703D6" w:rsidRPr="00152CA0">
        <w:rPr>
          <w:rFonts w:ascii="Times New Roman" w:hAnsi="Times New Roman" w:cs="Times New Roman"/>
          <w:sz w:val="24"/>
          <w:szCs w:val="24"/>
          <w:lang w:val="es-ES_tradnl"/>
        </w:rPr>
        <w:t>pacto</w:t>
      </w:r>
      <w:r w:rsidRPr="00152CA0">
        <w:rPr>
          <w:rFonts w:ascii="Times New Roman" w:hAnsi="Times New Roman" w:cs="Times New Roman"/>
          <w:sz w:val="24"/>
          <w:szCs w:val="24"/>
          <w:lang w:val="es-ES_tradnl"/>
        </w:rPr>
        <w:t xml:space="preserve"> tácito o expreso, de que nunca habrá conv</w:t>
      </w:r>
      <w:r w:rsidR="006703D6" w:rsidRPr="00152CA0">
        <w:rPr>
          <w:rFonts w:ascii="Times New Roman" w:hAnsi="Times New Roman" w:cs="Times New Roman"/>
          <w:sz w:val="24"/>
          <w:szCs w:val="24"/>
          <w:lang w:val="es-ES_tradnl"/>
        </w:rPr>
        <w:t>ivencia matrimonial autentica ni</w:t>
      </w:r>
      <w:r w:rsidRPr="00152CA0">
        <w:rPr>
          <w:rFonts w:ascii="Times New Roman" w:hAnsi="Times New Roman" w:cs="Times New Roman"/>
          <w:sz w:val="24"/>
          <w:szCs w:val="24"/>
          <w:lang w:val="es-ES_tradnl"/>
        </w:rPr>
        <w:t xml:space="preserve"> voluntad de fundar una familia, y que transcurrido el </w:t>
      </w:r>
      <w:r w:rsidR="006703D6" w:rsidRPr="00152CA0">
        <w:rPr>
          <w:rFonts w:ascii="Times New Roman" w:hAnsi="Times New Roman" w:cs="Times New Roman"/>
          <w:sz w:val="24"/>
          <w:szCs w:val="24"/>
          <w:lang w:val="es-ES_tradnl"/>
        </w:rPr>
        <w:t>periodo</w:t>
      </w:r>
      <w:r w:rsidRPr="00152CA0">
        <w:rPr>
          <w:rFonts w:ascii="Times New Roman" w:hAnsi="Times New Roman" w:cs="Times New Roman"/>
          <w:sz w:val="24"/>
          <w:szCs w:val="24"/>
          <w:lang w:val="es-ES_tradnl"/>
        </w:rPr>
        <w:t xml:space="preserve"> convenido, se procederá a la separación judicial o el divorcio.</w:t>
      </w:r>
      <w:r w:rsidRPr="00152CA0">
        <w:rPr>
          <w:rStyle w:val="Refdenotaalpie"/>
          <w:rFonts w:ascii="Times New Roman" w:hAnsi="Times New Roman" w:cs="Times New Roman"/>
          <w:sz w:val="24"/>
          <w:szCs w:val="24"/>
          <w:lang w:val="es-ES_tradnl"/>
        </w:rPr>
        <w:footnoteReference w:id="34"/>
      </w:r>
    </w:p>
    <w:p w:rsidR="00490F9D" w:rsidRPr="00152CA0" w:rsidRDefault="00654298" w:rsidP="00152CA0">
      <w:pPr>
        <w:spacing w:line="276" w:lineRule="auto"/>
        <w:jc w:val="both"/>
        <w:rPr>
          <w:rFonts w:ascii="Times New Roman" w:hAnsi="Times New Roman" w:cs="Times New Roman"/>
          <w:sz w:val="24"/>
          <w:szCs w:val="24"/>
          <w:lang w:val="es-ES_tradnl"/>
        </w:rPr>
      </w:pPr>
      <w:r w:rsidRPr="00152CA0">
        <w:rPr>
          <w:rFonts w:ascii="Times New Roman" w:hAnsi="Times New Roman" w:cs="Times New Roman"/>
          <w:sz w:val="24"/>
          <w:szCs w:val="24"/>
          <w:lang w:val="es-ES_tradnl"/>
        </w:rPr>
        <w:t xml:space="preserve">Como ha quedado patente en la definición dada por la Instrucción, </w:t>
      </w:r>
      <w:r w:rsidR="00792C1E" w:rsidRPr="00152CA0">
        <w:rPr>
          <w:rFonts w:ascii="Times New Roman" w:hAnsi="Times New Roman" w:cs="Times New Roman"/>
          <w:sz w:val="24"/>
          <w:szCs w:val="24"/>
          <w:lang w:val="es-ES_tradnl"/>
        </w:rPr>
        <w:t>las finalidades de estos matrimonios son</w:t>
      </w:r>
      <w:r w:rsidRPr="00152CA0">
        <w:rPr>
          <w:rFonts w:ascii="Times New Roman" w:hAnsi="Times New Roman" w:cs="Times New Roman"/>
          <w:sz w:val="24"/>
          <w:szCs w:val="24"/>
          <w:lang w:val="es-ES_tradnl"/>
        </w:rPr>
        <w:t xml:space="preserve">: </w:t>
      </w:r>
      <w:r w:rsidR="006703D6" w:rsidRPr="00152CA0">
        <w:rPr>
          <w:rFonts w:ascii="Times New Roman" w:hAnsi="Times New Roman" w:cs="Times New Roman"/>
          <w:sz w:val="24"/>
          <w:szCs w:val="24"/>
          <w:lang w:val="es-ES_tradnl"/>
        </w:rPr>
        <w:t>la consecución</w:t>
      </w:r>
      <w:r w:rsidRPr="00152CA0">
        <w:rPr>
          <w:rFonts w:ascii="Times New Roman" w:hAnsi="Times New Roman" w:cs="Times New Roman"/>
          <w:sz w:val="24"/>
          <w:szCs w:val="24"/>
          <w:lang w:val="es-ES_tradnl"/>
        </w:rPr>
        <w:t xml:space="preserve"> de la forma más rápida posible de la nacionalidad española, la </w:t>
      </w:r>
      <w:r w:rsidR="006703D6" w:rsidRPr="00152CA0">
        <w:rPr>
          <w:rFonts w:ascii="Times New Roman" w:hAnsi="Times New Roman" w:cs="Times New Roman"/>
          <w:sz w:val="24"/>
          <w:szCs w:val="24"/>
          <w:lang w:val="es-ES_tradnl"/>
        </w:rPr>
        <w:t>adquisición</w:t>
      </w:r>
      <w:r w:rsidRPr="00152CA0">
        <w:rPr>
          <w:rFonts w:ascii="Times New Roman" w:hAnsi="Times New Roman" w:cs="Times New Roman"/>
          <w:sz w:val="24"/>
          <w:szCs w:val="24"/>
          <w:lang w:val="es-ES_tradnl"/>
        </w:rPr>
        <w:t xml:space="preserve"> del permiso de residencia y alcanzar la reagrupación de los familiares de nacionales de terceros países. </w:t>
      </w:r>
    </w:p>
    <w:p w:rsidR="00654298" w:rsidRPr="00152CA0" w:rsidRDefault="00654298" w:rsidP="00152CA0">
      <w:pPr>
        <w:spacing w:line="276" w:lineRule="auto"/>
        <w:jc w:val="both"/>
        <w:rPr>
          <w:rFonts w:ascii="Times New Roman" w:hAnsi="Times New Roman" w:cs="Times New Roman"/>
          <w:sz w:val="24"/>
          <w:szCs w:val="24"/>
          <w:lang w:val="es-ES_tradnl"/>
        </w:rPr>
      </w:pPr>
      <w:r w:rsidRPr="00152CA0">
        <w:rPr>
          <w:rFonts w:ascii="Times New Roman" w:hAnsi="Times New Roman" w:cs="Times New Roman"/>
          <w:sz w:val="24"/>
          <w:szCs w:val="24"/>
          <w:lang w:val="es-ES_tradnl"/>
        </w:rPr>
        <w:t xml:space="preserve">Cuando las partes llevan a cabo la unión eludiendo las características principales del matrimonio, se entiende que es simulado, lo que lleva a la nulidad por faltar ese requisito del consentimiento matrimonial, puesto que, esa voluntad de contraer matrimonio no se equivale con la </w:t>
      </w:r>
      <w:r w:rsidR="00CC02A6" w:rsidRPr="00152CA0">
        <w:rPr>
          <w:rFonts w:ascii="Times New Roman" w:hAnsi="Times New Roman" w:cs="Times New Roman"/>
          <w:sz w:val="24"/>
          <w:szCs w:val="24"/>
          <w:lang w:val="es-ES_tradnl"/>
        </w:rPr>
        <w:t>auténtica</w:t>
      </w:r>
      <w:r w:rsidRPr="00152CA0">
        <w:rPr>
          <w:rFonts w:ascii="Times New Roman" w:hAnsi="Times New Roman" w:cs="Times New Roman"/>
          <w:sz w:val="24"/>
          <w:szCs w:val="24"/>
          <w:lang w:val="es-ES_tradnl"/>
        </w:rPr>
        <w:t xml:space="preserve"> voluntad interna.</w:t>
      </w:r>
    </w:p>
    <w:p w:rsidR="00654298" w:rsidRPr="00152CA0" w:rsidRDefault="00654298" w:rsidP="00152CA0">
      <w:pPr>
        <w:spacing w:line="276" w:lineRule="auto"/>
        <w:jc w:val="both"/>
        <w:rPr>
          <w:rFonts w:ascii="Times New Roman" w:hAnsi="Times New Roman" w:cs="Times New Roman"/>
          <w:sz w:val="24"/>
          <w:szCs w:val="24"/>
          <w:lang w:val="es-ES_tradnl"/>
        </w:rPr>
      </w:pPr>
      <w:r w:rsidRPr="00152CA0">
        <w:rPr>
          <w:rFonts w:ascii="Times New Roman" w:hAnsi="Times New Roman" w:cs="Times New Roman"/>
          <w:sz w:val="24"/>
          <w:szCs w:val="24"/>
          <w:lang w:val="es-ES_tradnl"/>
        </w:rPr>
        <w:t xml:space="preserve">Teniendo en cuenta que la </w:t>
      </w:r>
      <w:r w:rsidR="00792C1E" w:rsidRPr="00152CA0">
        <w:rPr>
          <w:rFonts w:ascii="Times New Roman" w:hAnsi="Times New Roman" w:cs="Times New Roman"/>
          <w:sz w:val="24"/>
          <w:szCs w:val="24"/>
          <w:lang w:val="es-ES_tradnl"/>
        </w:rPr>
        <w:t>mayor</w:t>
      </w:r>
      <w:r w:rsidRPr="00152CA0">
        <w:rPr>
          <w:rFonts w:ascii="Times New Roman" w:hAnsi="Times New Roman" w:cs="Times New Roman"/>
          <w:sz w:val="24"/>
          <w:szCs w:val="24"/>
          <w:lang w:val="es-ES_tradnl"/>
        </w:rPr>
        <w:t xml:space="preserve"> parte de estos matrimonios una de las partes es extranjero, es indispensable y por lo tanto fin primordial de este trabajo, analizar esto desde la perspectiva del D</w:t>
      </w:r>
      <w:r w:rsidR="00CC02A6" w:rsidRPr="00152CA0">
        <w:rPr>
          <w:rFonts w:ascii="Times New Roman" w:hAnsi="Times New Roman" w:cs="Times New Roman"/>
          <w:sz w:val="24"/>
          <w:szCs w:val="24"/>
          <w:lang w:val="es-ES_tradnl"/>
        </w:rPr>
        <w:t xml:space="preserve">IPr. </w:t>
      </w:r>
      <w:r w:rsidRPr="00152CA0">
        <w:rPr>
          <w:rFonts w:ascii="Times New Roman" w:hAnsi="Times New Roman" w:cs="Times New Roman"/>
          <w:sz w:val="24"/>
          <w:szCs w:val="24"/>
          <w:lang w:val="es-ES_tradnl"/>
        </w:rPr>
        <w:t>La Instrucción establece que, en primer lugar, es conveniente con</w:t>
      </w:r>
      <w:r w:rsidR="00F16FDC" w:rsidRPr="00152CA0">
        <w:rPr>
          <w:rFonts w:ascii="Times New Roman" w:hAnsi="Times New Roman" w:cs="Times New Roman"/>
          <w:sz w:val="24"/>
          <w:szCs w:val="24"/>
          <w:lang w:val="es-ES_tradnl"/>
        </w:rPr>
        <w:t>sultar la Ley estatal aplicable teniendo en cuenta las normas de</w:t>
      </w:r>
      <w:r w:rsidR="00CC02A6" w:rsidRPr="00152CA0">
        <w:rPr>
          <w:rFonts w:ascii="Times New Roman" w:hAnsi="Times New Roman" w:cs="Times New Roman"/>
          <w:sz w:val="24"/>
          <w:szCs w:val="24"/>
          <w:lang w:val="es-ES_tradnl"/>
        </w:rPr>
        <w:t xml:space="preserve"> DIPr.</w:t>
      </w:r>
      <w:r w:rsidR="00F16FDC" w:rsidRPr="00152CA0">
        <w:rPr>
          <w:rFonts w:ascii="Times New Roman" w:hAnsi="Times New Roman" w:cs="Times New Roman"/>
          <w:sz w:val="24"/>
          <w:szCs w:val="24"/>
          <w:lang w:val="es-ES_tradnl"/>
        </w:rPr>
        <w:t xml:space="preserve"> </w:t>
      </w:r>
    </w:p>
    <w:p w:rsidR="00F16FDC" w:rsidRPr="00152CA0" w:rsidRDefault="004B56FC" w:rsidP="00152CA0">
      <w:pPr>
        <w:spacing w:line="276" w:lineRule="auto"/>
        <w:jc w:val="both"/>
        <w:rPr>
          <w:rFonts w:ascii="Times New Roman" w:hAnsi="Times New Roman" w:cs="Times New Roman"/>
          <w:b/>
          <w:sz w:val="24"/>
          <w:szCs w:val="24"/>
          <w:lang w:val="es-ES_tradnl"/>
        </w:rPr>
      </w:pPr>
      <w:r w:rsidRPr="00152CA0">
        <w:rPr>
          <w:rFonts w:ascii="Times New Roman" w:hAnsi="Times New Roman" w:cs="Times New Roman"/>
          <w:sz w:val="24"/>
          <w:szCs w:val="24"/>
          <w:lang w:val="es-ES_tradnl"/>
        </w:rPr>
        <w:t xml:space="preserve">Es importante señalar, que para que un nacional español contraiga matrimonio en un país extranjero, </w:t>
      </w:r>
      <w:r w:rsidR="00BD6F3F" w:rsidRPr="00152CA0">
        <w:rPr>
          <w:rFonts w:ascii="Times New Roman" w:hAnsi="Times New Roman" w:cs="Times New Roman"/>
          <w:sz w:val="24"/>
          <w:szCs w:val="24"/>
          <w:lang w:val="es-ES_tradnl"/>
        </w:rPr>
        <w:t xml:space="preserve">será necesario llevar a cabo un certificado de capacidad matrimonial originario del país de su ley personal, si la ley del lugar de celebración lo exige, </w:t>
      </w:r>
      <w:r w:rsidR="00CC02A6" w:rsidRPr="00152CA0">
        <w:rPr>
          <w:rFonts w:ascii="Times New Roman" w:hAnsi="Times New Roman" w:cs="Times New Roman"/>
          <w:sz w:val="24"/>
          <w:szCs w:val="24"/>
          <w:lang w:val="es-ES_tradnl"/>
        </w:rPr>
        <w:t>así</w:t>
      </w:r>
      <w:r w:rsidR="00BD6F3F" w:rsidRPr="00152CA0">
        <w:rPr>
          <w:rFonts w:ascii="Times New Roman" w:hAnsi="Times New Roman" w:cs="Times New Roman"/>
          <w:sz w:val="24"/>
          <w:szCs w:val="24"/>
          <w:lang w:val="es-ES_tradnl"/>
        </w:rPr>
        <w:t xml:space="preserve"> lo establece el art. 252 del Reglamento del Registro Civil</w:t>
      </w:r>
      <w:r w:rsidR="00BD6F3F" w:rsidRPr="00152CA0">
        <w:rPr>
          <w:rStyle w:val="Refdenotaalpie"/>
          <w:rFonts w:ascii="Times New Roman" w:hAnsi="Times New Roman" w:cs="Times New Roman"/>
          <w:sz w:val="24"/>
          <w:szCs w:val="24"/>
          <w:lang w:val="es-ES_tradnl"/>
        </w:rPr>
        <w:footnoteReference w:id="35"/>
      </w:r>
      <w:r w:rsidR="00BD6F3F" w:rsidRPr="00152CA0">
        <w:rPr>
          <w:rFonts w:ascii="Times New Roman" w:hAnsi="Times New Roman" w:cs="Times New Roman"/>
          <w:sz w:val="24"/>
          <w:szCs w:val="24"/>
          <w:lang w:val="es-ES_tradnl"/>
        </w:rPr>
        <w:t>.</w:t>
      </w:r>
    </w:p>
    <w:p w:rsidR="00F16FDC" w:rsidRPr="00152CA0" w:rsidRDefault="00F16FDC" w:rsidP="00152CA0">
      <w:pPr>
        <w:spacing w:line="276" w:lineRule="auto"/>
        <w:jc w:val="both"/>
        <w:rPr>
          <w:rFonts w:ascii="Times New Roman" w:hAnsi="Times New Roman" w:cs="Times New Roman"/>
          <w:sz w:val="24"/>
          <w:szCs w:val="24"/>
          <w:lang w:val="es-ES_tradnl"/>
        </w:rPr>
      </w:pPr>
      <w:r w:rsidRPr="00152CA0">
        <w:rPr>
          <w:rFonts w:ascii="Times New Roman" w:hAnsi="Times New Roman" w:cs="Times New Roman"/>
          <w:sz w:val="24"/>
          <w:szCs w:val="24"/>
          <w:lang w:val="es-ES_tradnl"/>
        </w:rPr>
        <w:t xml:space="preserve">Para finalizar este apartado, </w:t>
      </w:r>
      <w:r w:rsidR="00792C1E" w:rsidRPr="00152CA0">
        <w:rPr>
          <w:rFonts w:ascii="Times New Roman" w:hAnsi="Times New Roman" w:cs="Times New Roman"/>
          <w:sz w:val="24"/>
          <w:szCs w:val="24"/>
          <w:lang w:val="es-ES_tradnl"/>
        </w:rPr>
        <w:t>es importante hacer referencia a las presunciones como método probatorio de la presencia de un matrimonio por conveniencia. En relación con esto, muchas resoluciones de la Dirección General de los Registro y del Notariado, dan como resultado que las declaraciones de los contrayentes sean claramente contradictorias y por lo tanto se aprecia la simulación matrimonial</w:t>
      </w:r>
      <w:r w:rsidR="00CC02A6" w:rsidRPr="00152CA0">
        <w:rPr>
          <w:rStyle w:val="Refdenotaalpie"/>
          <w:rFonts w:ascii="Times New Roman" w:hAnsi="Times New Roman" w:cs="Times New Roman"/>
          <w:sz w:val="24"/>
          <w:szCs w:val="24"/>
          <w:lang w:val="es-ES_tradnl"/>
        </w:rPr>
        <w:footnoteReference w:id="36"/>
      </w:r>
      <w:r w:rsidR="00792C1E" w:rsidRPr="00152CA0">
        <w:rPr>
          <w:rFonts w:ascii="Times New Roman" w:hAnsi="Times New Roman" w:cs="Times New Roman"/>
          <w:sz w:val="24"/>
          <w:szCs w:val="24"/>
          <w:lang w:val="es-ES_tradnl"/>
        </w:rPr>
        <w:t xml:space="preserve">. </w:t>
      </w:r>
      <w:r w:rsidRPr="00152CA0">
        <w:rPr>
          <w:rFonts w:ascii="Times New Roman" w:hAnsi="Times New Roman" w:cs="Times New Roman"/>
          <w:sz w:val="24"/>
          <w:szCs w:val="24"/>
          <w:lang w:val="es-ES_tradnl"/>
        </w:rPr>
        <w:t xml:space="preserve"> </w:t>
      </w:r>
    </w:p>
    <w:p w:rsidR="00BB59BE" w:rsidRPr="00152CA0" w:rsidRDefault="00792C1E" w:rsidP="00152CA0">
      <w:pPr>
        <w:spacing w:line="276" w:lineRule="auto"/>
        <w:jc w:val="both"/>
        <w:rPr>
          <w:rFonts w:ascii="Times New Roman" w:hAnsi="Times New Roman" w:cs="Times New Roman"/>
          <w:sz w:val="24"/>
          <w:szCs w:val="24"/>
          <w:lang w:val="es-ES_tradnl"/>
        </w:rPr>
      </w:pPr>
      <w:r w:rsidRPr="00152CA0">
        <w:rPr>
          <w:rFonts w:ascii="Times New Roman" w:hAnsi="Times New Roman" w:cs="Times New Roman"/>
          <w:sz w:val="24"/>
          <w:szCs w:val="24"/>
          <w:lang w:val="es-ES_tradnl"/>
        </w:rPr>
        <w:t>Las presunciones deben llevarse a cabo teniendo presente el derecho fundamental a contraer matrimonio y siempre y cuando no se realicen de forma abusiva, ya que son el papel fundamental para llevar un control mínimo sobre estos fraudes.</w:t>
      </w:r>
    </w:p>
    <w:p w:rsidR="00BB59BE" w:rsidRPr="00152CA0" w:rsidRDefault="00BB59BE" w:rsidP="00152CA0">
      <w:pPr>
        <w:spacing w:line="276" w:lineRule="auto"/>
        <w:jc w:val="both"/>
        <w:rPr>
          <w:rFonts w:ascii="Times New Roman" w:hAnsi="Times New Roman" w:cs="Times New Roman"/>
          <w:sz w:val="24"/>
          <w:szCs w:val="24"/>
          <w:lang w:val="es-ES_tradnl"/>
        </w:rPr>
      </w:pPr>
      <w:r w:rsidRPr="00152CA0">
        <w:rPr>
          <w:rFonts w:ascii="Times New Roman" w:hAnsi="Times New Roman" w:cs="Times New Roman"/>
          <w:sz w:val="24"/>
          <w:szCs w:val="24"/>
          <w:lang w:val="es-ES_tradnl"/>
        </w:rPr>
        <w:t>Se está llevando a cabo una importante labor para  reforzar la lucha contra la inmigración ilegal, gracias al apartado VIII del preámbulo de la Reforma de la Ley Orgánica 4/2000</w:t>
      </w:r>
      <w:r w:rsidR="00C34358" w:rsidRPr="00152CA0">
        <w:rPr>
          <w:rFonts w:ascii="Times New Roman" w:hAnsi="Times New Roman" w:cs="Times New Roman"/>
          <w:sz w:val="24"/>
          <w:szCs w:val="24"/>
          <w:lang w:val="es-ES_tradnl"/>
        </w:rPr>
        <w:t xml:space="preserve"> sobre derechos y libertades de los extranjeros y su integración social</w:t>
      </w:r>
      <w:r w:rsidRPr="00152CA0">
        <w:rPr>
          <w:rStyle w:val="Refdenotaalpie"/>
          <w:rFonts w:ascii="Times New Roman" w:hAnsi="Times New Roman" w:cs="Times New Roman"/>
          <w:sz w:val="24"/>
          <w:szCs w:val="24"/>
          <w:lang w:val="es-ES_tradnl"/>
        </w:rPr>
        <w:footnoteReference w:id="37"/>
      </w:r>
      <w:r w:rsidRPr="00152CA0">
        <w:rPr>
          <w:rFonts w:ascii="Times New Roman" w:hAnsi="Times New Roman" w:cs="Times New Roman"/>
          <w:sz w:val="24"/>
          <w:szCs w:val="24"/>
          <w:lang w:val="es-ES_tradnl"/>
        </w:rPr>
        <w:t>.</w:t>
      </w:r>
    </w:p>
    <w:p w:rsidR="00792C1E" w:rsidRPr="00152CA0" w:rsidRDefault="009D6667" w:rsidP="00152CA0">
      <w:pPr>
        <w:pStyle w:val="Ttulo2"/>
        <w:numPr>
          <w:ilvl w:val="1"/>
          <w:numId w:val="15"/>
        </w:numPr>
        <w:spacing w:line="276" w:lineRule="auto"/>
        <w:jc w:val="both"/>
        <w:rPr>
          <w:rFonts w:ascii="Times New Roman" w:hAnsi="Times New Roman" w:cs="Times New Roman"/>
          <w:color w:val="auto"/>
          <w:sz w:val="24"/>
          <w:szCs w:val="24"/>
          <w:lang w:val="es-ES_tradnl"/>
        </w:rPr>
      </w:pPr>
      <w:bookmarkStart w:id="57" w:name="_Toc484034045"/>
      <w:r w:rsidRPr="00152CA0">
        <w:rPr>
          <w:rFonts w:ascii="Times New Roman" w:hAnsi="Times New Roman" w:cs="Times New Roman"/>
          <w:color w:val="auto"/>
          <w:sz w:val="24"/>
          <w:szCs w:val="24"/>
          <w:lang w:val="es-ES_tradnl"/>
        </w:rPr>
        <w:t>PERSPECTIVA DESDE EL DERECHO INTERNACIONAL PRIVADO.</w:t>
      </w:r>
      <w:bookmarkEnd w:id="57"/>
    </w:p>
    <w:p w:rsidR="00792C1E" w:rsidRPr="00152CA0" w:rsidRDefault="00054B4C" w:rsidP="00152CA0">
      <w:pPr>
        <w:spacing w:line="276" w:lineRule="auto"/>
        <w:jc w:val="both"/>
        <w:rPr>
          <w:rFonts w:ascii="Times New Roman" w:hAnsi="Times New Roman" w:cs="Times New Roman"/>
          <w:sz w:val="24"/>
          <w:szCs w:val="24"/>
          <w:lang w:val="es-ES_tradnl"/>
        </w:rPr>
      </w:pPr>
      <w:r w:rsidRPr="00152CA0">
        <w:rPr>
          <w:rFonts w:ascii="Times New Roman" w:hAnsi="Times New Roman" w:cs="Times New Roman"/>
          <w:sz w:val="24"/>
          <w:szCs w:val="24"/>
          <w:lang w:val="es-ES_tradnl"/>
        </w:rPr>
        <w:t>Queda patente la gran presencia del D</w:t>
      </w:r>
      <w:r w:rsidR="00F030A1" w:rsidRPr="00152CA0">
        <w:rPr>
          <w:rFonts w:ascii="Times New Roman" w:hAnsi="Times New Roman" w:cs="Times New Roman"/>
          <w:sz w:val="24"/>
          <w:szCs w:val="24"/>
          <w:lang w:val="es-ES_tradnl"/>
        </w:rPr>
        <w:t>IPr</w:t>
      </w:r>
      <w:r w:rsidRPr="00152CA0">
        <w:rPr>
          <w:rFonts w:ascii="Times New Roman" w:hAnsi="Times New Roman" w:cs="Times New Roman"/>
          <w:sz w:val="24"/>
          <w:szCs w:val="24"/>
          <w:lang w:val="es-ES_tradnl"/>
        </w:rPr>
        <w:t xml:space="preserve">, en los matrimonios de conveniencia, y esto es </w:t>
      </w:r>
      <w:r w:rsidR="00E3457F" w:rsidRPr="00152CA0">
        <w:rPr>
          <w:rFonts w:ascii="Times New Roman" w:hAnsi="Times New Roman" w:cs="Times New Roman"/>
          <w:sz w:val="24"/>
          <w:szCs w:val="24"/>
          <w:lang w:val="es-ES_tradnl"/>
        </w:rPr>
        <w:t>así</w:t>
      </w:r>
      <w:r w:rsidRPr="00152CA0">
        <w:rPr>
          <w:rFonts w:ascii="Times New Roman" w:hAnsi="Times New Roman" w:cs="Times New Roman"/>
          <w:sz w:val="24"/>
          <w:szCs w:val="24"/>
          <w:lang w:val="es-ES_tradnl"/>
        </w:rPr>
        <w:t xml:space="preserve"> porque, en la mayoría de los casos estas uniones se llevan a cabo por personas de distintas nacionalidades, dando lugar a que en ocasiones estos matrimonios supongan u</w:t>
      </w:r>
      <w:r w:rsidR="00F030A1" w:rsidRPr="00152CA0">
        <w:rPr>
          <w:rFonts w:ascii="Times New Roman" w:hAnsi="Times New Roman" w:cs="Times New Roman"/>
          <w:sz w:val="24"/>
          <w:szCs w:val="24"/>
          <w:lang w:val="es-ES_tradnl"/>
        </w:rPr>
        <w:t xml:space="preserve">na gran dificultad en cuanto </w:t>
      </w:r>
      <w:r w:rsidRPr="00152CA0">
        <w:rPr>
          <w:rFonts w:ascii="Times New Roman" w:hAnsi="Times New Roman" w:cs="Times New Roman"/>
          <w:sz w:val="24"/>
          <w:szCs w:val="24"/>
          <w:lang w:val="es-ES_tradnl"/>
        </w:rPr>
        <w:t xml:space="preserve">términos de normativa aplicable. </w:t>
      </w:r>
    </w:p>
    <w:p w:rsidR="00054B4C" w:rsidRPr="00152CA0" w:rsidRDefault="00F030A1" w:rsidP="00152CA0">
      <w:pPr>
        <w:spacing w:line="276" w:lineRule="auto"/>
        <w:jc w:val="both"/>
        <w:rPr>
          <w:rFonts w:ascii="Times New Roman" w:hAnsi="Times New Roman" w:cs="Times New Roman"/>
          <w:sz w:val="24"/>
          <w:szCs w:val="24"/>
          <w:lang w:val="es-ES_tradnl"/>
        </w:rPr>
      </w:pPr>
      <w:r w:rsidRPr="00152CA0">
        <w:rPr>
          <w:rFonts w:ascii="Times New Roman" w:hAnsi="Times New Roman" w:cs="Times New Roman"/>
          <w:sz w:val="24"/>
          <w:szCs w:val="24"/>
          <w:lang w:val="es-ES_tradnl"/>
        </w:rPr>
        <w:t>En cuanto al ámbito privado</w:t>
      </w:r>
      <w:r w:rsidR="00054B4C" w:rsidRPr="00152CA0">
        <w:rPr>
          <w:rFonts w:ascii="Times New Roman" w:hAnsi="Times New Roman" w:cs="Times New Roman"/>
          <w:sz w:val="24"/>
          <w:szCs w:val="24"/>
          <w:lang w:val="es-ES_tradnl"/>
        </w:rPr>
        <w:t xml:space="preserve"> del matrimonio,</w:t>
      </w:r>
      <w:r w:rsidRPr="00152CA0">
        <w:rPr>
          <w:rFonts w:ascii="Times New Roman" w:hAnsi="Times New Roman" w:cs="Times New Roman"/>
          <w:sz w:val="24"/>
          <w:szCs w:val="24"/>
          <w:lang w:val="es-ES_tradnl"/>
        </w:rPr>
        <w:t xml:space="preserve"> se trata de una parte intima en la vida de las personas</w:t>
      </w:r>
      <w:r w:rsidR="00054B4C" w:rsidRPr="00152CA0">
        <w:rPr>
          <w:rFonts w:ascii="Times New Roman" w:hAnsi="Times New Roman" w:cs="Times New Roman"/>
          <w:sz w:val="24"/>
          <w:szCs w:val="24"/>
          <w:lang w:val="es-ES_tradnl"/>
        </w:rPr>
        <w:t>.</w:t>
      </w:r>
      <w:r w:rsidR="002162B8" w:rsidRPr="00152CA0">
        <w:rPr>
          <w:rFonts w:ascii="Times New Roman" w:hAnsi="Times New Roman" w:cs="Times New Roman"/>
          <w:sz w:val="24"/>
          <w:szCs w:val="24"/>
          <w:lang w:val="es-ES_tradnl"/>
        </w:rPr>
        <w:t xml:space="preserve"> Sin embargo, en lo referente al termino o forma de celebración del matrimonio, no existe autonomía de la voluntad debido a que</w:t>
      </w:r>
      <w:r w:rsidR="00E3457F" w:rsidRPr="00152CA0">
        <w:rPr>
          <w:rFonts w:ascii="Times New Roman" w:hAnsi="Times New Roman" w:cs="Times New Roman"/>
          <w:sz w:val="24"/>
          <w:szCs w:val="24"/>
          <w:lang w:val="es-ES_tradnl"/>
        </w:rPr>
        <w:t xml:space="preserve"> es una </w:t>
      </w:r>
      <w:r w:rsidR="002162B8" w:rsidRPr="00152CA0">
        <w:rPr>
          <w:rFonts w:ascii="Times New Roman" w:hAnsi="Times New Roman" w:cs="Times New Roman"/>
          <w:sz w:val="24"/>
          <w:szCs w:val="24"/>
          <w:lang w:val="es-ES_tradnl"/>
        </w:rPr>
        <w:t xml:space="preserve">organismo regulado y no privado </w:t>
      </w:r>
      <w:r w:rsidR="00E3457F" w:rsidRPr="00152CA0">
        <w:rPr>
          <w:rFonts w:ascii="Times New Roman" w:hAnsi="Times New Roman" w:cs="Times New Roman"/>
          <w:sz w:val="24"/>
          <w:szCs w:val="24"/>
          <w:lang w:val="es-ES_tradnl"/>
        </w:rPr>
        <w:t>en sentido estricto</w:t>
      </w:r>
      <w:r w:rsidR="001D4C59">
        <w:rPr>
          <w:rStyle w:val="Refdenotaalpie"/>
          <w:rFonts w:ascii="Times New Roman" w:hAnsi="Times New Roman" w:cs="Times New Roman"/>
          <w:sz w:val="24"/>
          <w:szCs w:val="24"/>
          <w:lang w:val="es-ES_tradnl"/>
        </w:rPr>
        <w:footnoteReference w:id="38"/>
      </w:r>
      <w:r w:rsidR="00E3457F" w:rsidRPr="00152CA0">
        <w:rPr>
          <w:rFonts w:ascii="Times New Roman" w:hAnsi="Times New Roman" w:cs="Times New Roman"/>
          <w:sz w:val="24"/>
          <w:szCs w:val="24"/>
          <w:lang w:val="es-ES_tradnl"/>
        </w:rPr>
        <w:t>.</w:t>
      </w:r>
    </w:p>
    <w:p w:rsidR="00E3457F" w:rsidRPr="00152CA0" w:rsidRDefault="00E3457F" w:rsidP="00152CA0">
      <w:pPr>
        <w:spacing w:line="276" w:lineRule="auto"/>
        <w:jc w:val="both"/>
        <w:rPr>
          <w:rFonts w:ascii="Times New Roman" w:hAnsi="Times New Roman" w:cs="Times New Roman"/>
          <w:sz w:val="24"/>
          <w:szCs w:val="24"/>
          <w:lang w:val="es-ES_tradnl"/>
        </w:rPr>
      </w:pPr>
      <w:r w:rsidRPr="00152CA0">
        <w:rPr>
          <w:rFonts w:ascii="Times New Roman" w:hAnsi="Times New Roman" w:cs="Times New Roman"/>
          <w:sz w:val="24"/>
          <w:szCs w:val="24"/>
          <w:lang w:val="es-ES_tradnl"/>
        </w:rPr>
        <w:t>Con lo que respecta al Derecho Internacional Privado, tanto en los matrimonios mixtos como en los matrimonios entre extranjeros, en el caso de nuestro país, es el Encar</w:t>
      </w:r>
      <w:r w:rsidR="002162B8" w:rsidRPr="00152CA0">
        <w:rPr>
          <w:rFonts w:ascii="Times New Roman" w:hAnsi="Times New Roman" w:cs="Times New Roman"/>
          <w:sz w:val="24"/>
          <w:szCs w:val="24"/>
          <w:lang w:val="es-ES_tradnl"/>
        </w:rPr>
        <w:t>gado del Registro Civil quien ostenta la obligación de explicar</w:t>
      </w:r>
      <w:r w:rsidRPr="00152CA0">
        <w:rPr>
          <w:rFonts w:ascii="Times New Roman" w:hAnsi="Times New Roman" w:cs="Times New Roman"/>
          <w:sz w:val="24"/>
          <w:szCs w:val="24"/>
          <w:lang w:val="es-ES_tradnl"/>
        </w:rPr>
        <w:t xml:space="preserve"> </w:t>
      </w:r>
      <w:r w:rsidR="002162B8" w:rsidRPr="00152CA0">
        <w:rPr>
          <w:rFonts w:ascii="Times New Roman" w:hAnsi="Times New Roman" w:cs="Times New Roman"/>
          <w:sz w:val="24"/>
          <w:szCs w:val="24"/>
          <w:lang w:val="es-ES_tradnl"/>
        </w:rPr>
        <w:t>si se aplica la ley del foro o</w:t>
      </w:r>
      <w:r w:rsidRPr="00152CA0">
        <w:rPr>
          <w:rFonts w:ascii="Times New Roman" w:hAnsi="Times New Roman" w:cs="Times New Roman"/>
          <w:sz w:val="24"/>
          <w:szCs w:val="24"/>
          <w:lang w:val="es-ES_tradnl"/>
        </w:rPr>
        <w:t xml:space="preserve"> la “lex causae”</w:t>
      </w:r>
      <w:r w:rsidR="002162B8" w:rsidRPr="00152CA0">
        <w:rPr>
          <w:rStyle w:val="Refdenotaalpie"/>
          <w:rFonts w:ascii="Times New Roman" w:hAnsi="Times New Roman" w:cs="Times New Roman"/>
          <w:sz w:val="24"/>
          <w:szCs w:val="24"/>
          <w:lang w:val="es-ES_tradnl"/>
        </w:rPr>
        <w:footnoteReference w:id="39"/>
      </w:r>
      <w:r w:rsidRPr="00152CA0">
        <w:rPr>
          <w:rFonts w:ascii="Times New Roman" w:hAnsi="Times New Roman" w:cs="Times New Roman"/>
          <w:sz w:val="24"/>
          <w:szCs w:val="24"/>
          <w:lang w:val="es-ES_tradnl"/>
        </w:rPr>
        <w:t>.</w:t>
      </w:r>
      <w:r w:rsidR="00636543" w:rsidRPr="00152CA0">
        <w:rPr>
          <w:rFonts w:ascii="Times New Roman" w:hAnsi="Times New Roman" w:cs="Times New Roman"/>
          <w:sz w:val="24"/>
          <w:szCs w:val="24"/>
          <w:lang w:val="es-ES_tradnl"/>
        </w:rPr>
        <w:t xml:space="preserve"> Ante este vacío normativo, que no contempla una norma común relativa al consentimiento matrimonial, sería conveniente indagar en la legislación española una norma de conflicto que esclarezca que legislación es competente para solucionar los problemas que conciernen al consentimiento matrimonial </w:t>
      </w:r>
      <w:r w:rsidRPr="00152CA0">
        <w:rPr>
          <w:rFonts w:ascii="Times New Roman" w:hAnsi="Times New Roman" w:cs="Times New Roman"/>
          <w:sz w:val="24"/>
          <w:szCs w:val="24"/>
          <w:lang w:val="es-ES_tradnl"/>
        </w:rPr>
        <w:t xml:space="preserve"> Así, al no existir una norma institucional que aborde el asunto del consentimiento matrimo</w:t>
      </w:r>
      <w:r w:rsidR="00636543" w:rsidRPr="00152CA0">
        <w:rPr>
          <w:rFonts w:ascii="Times New Roman" w:hAnsi="Times New Roman" w:cs="Times New Roman"/>
          <w:sz w:val="24"/>
          <w:szCs w:val="24"/>
          <w:lang w:val="es-ES_tradnl"/>
        </w:rPr>
        <w:t>nial</w:t>
      </w:r>
      <w:r w:rsidR="00F030A1" w:rsidRPr="00152CA0">
        <w:rPr>
          <w:rStyle w:val="Refdenotaalpie"/>
          <w:rFonts w:ascii="Times New Roman" w:hAnsi="Times New Roman" w:cs="Times New Roman"/>
          <w:sz w:val="24"/>
          <w:szCs w:val="24"/>
          <w:lang w:val="es-ES_tradnl"/>
        </w:rPr>
        <w:footnoteReference w:id="40"/>
      </w:r>
      <w:r w:rsidRPr="00152CA0">
        <w:rPr>
          <w:rFonts w:ascii="Times New Roman" w:hAnsi="Times New Roman" w:cs="Times New Roman"/>
          <w:sz w:val="24"/>
          <w:szCs w:val="24"/>
          <w:lang w:val="es-ES_tradnl"/>
        </w:rPr>
        <w:t>.</w:t>
      </w:r>
    </w:p>
    <w:p w:rsidR="00A47244" w:rsidRPr="00152CA0" w:rsidRDefault="00553310" w:rsidP="00152CA0">
      <w:pPr>
        <w:spacing w:line="276" w:lineRule="auto"/>
        <w:jc w:val="both"/>
        <w:rPr>
          <w:rFonts w:ascii="Times New Roman" w:hAnsi="Times New Roman" w:cs="Times New Roman"/>
          <w:sz w:val="24"/>
          <w:szCs w:val="24"/>
          <w:lang w:val="es-ES_tradnl"/>
        </w:rPr>
      </w:pPr>
      <w:r w:rsidRPr="00152CA0">
        <w:rPr>
          <w:rFonts w:ascii="Times New Roman" w:hAnsi="Times New Roman" w:cs="Times New Roman"/>
          <w:sz w:val="24"/>
          <w:szCs w:val="24"/>
          <w:lang w:val="es-ES_tradnl"/>
        </w:rPr>
        <w:t xml:space="preserve">Las normas contenidas en el C.c. español referentes al consentimiento matrimonial tiene un sentido general, de manera que, habría que estudiar cual es la </w:t>
      </w:r>
      <w:r w:rsidR="004B0EF3" w:rsidRPr="00152CA0">
        <w:rPr>
          <w:rFonts w:ascii="Times New Roman" w:hAnsi="Times New Roman" w:cs="Times New Roman"/>
          <w:sz w:val="24"/>
          <w:szCs w:val="24"/>
          <w:lang w:val="es-ES_tradnl"/>
        </w:rPr>
        <w:t>más</w:t>
      </w:r>
      <w:r w:rsidRPr="00152CA0">
        <w:rPr>
          <w:rFonts w:ascii="Times New Roman" w:hAnsi="Times New Roman" w:cs="Times New Roman"/>
          <w:sz w:val="24"/>
          <w:szCs w:val="24"/>
          <w:lang w:val="es-ES_tradnl"/>
        </w:rPr>
        <w:t xml:space="preserve"> convenie</w:t>
      </w:r>
      <w:r w:rsidR="004B0EF3" w:rsidRPr="00152CA0">
        <w:rPr>
          <w:rFonts w:ascii="Times New Roman" w:hAnsi="Times New Roman" w:cs="Times New Roman"/>
          <w:sz w:val="24"/>
          <w:szCs w:val="24"/>
          <w:lang w:val="es-ES_tradnl"/>
        </w:rPr>
        <w:t>nte. De este modo, la doctrina se basa en el art. 9.1. C.c. ya que este hace alusión a estados civiles</w:t>
      </w:r>
      <w:r w:rsidR="004B0EF3" w:rsidRPr="00152CA0">
        <w:rPr>
          <w:rStyle w:val="Refdenotaalpie"/>
          <w:rFonts w:ascii="Times New Roman" w:hAnsi="Times New Roman" w:cs="Times New Roman"/>
          <w:sz w:val="24"/>
          <w:szCs w:val="24"/>
          <w:lang w:val="es-ES_tradnl"/>
        </w:rPr>
        <w:footnoteReference w:id="41"/>
      </w:r>
      <w:r w:rsidR="001D4C59">
        <w:rPr>
          <w:rFonts w:ascii="Times New Roman" w:hAnsi="Times New Roman" w:cs="Times New Roman"/>
          <w:sz w:val="24"/>
          <w:szCs w:val="24"/>
          <w:lang w:val="es-ES_tradnl"/>
        </w:rPr>
        <w:t xml:space="preserve">. </w:t>
      </w:r>
      <w:r w:rsidR="00CB70D3" w:rsidRPr="00152CA0">
        <w:rPr>
          <w:rFonts w:ascii="Times New Roman" w:hAnsi="Times New Roman" w:cs="Times New Roman"/>
          <w:sz w:val="24"/>
          <w:szCs w:val="24"/>
          <w:lang w:val="es-ES_tradnl"/>
        </w:rPr>
        <w:t>Según la Instrucción DGRN de 2006.</w:t>
      </w:r>
      <w:r w:rsidR="00A47244" w:rsidRPr="00152CA0">
        <w:rPr>
          <w:rFonts w:ascii="Times New Roman" w:hAnsi="Times New Roman" w:cs="Times New Roman"/>
          <w:sz w:val="24"/>
          <w:szCs w:val="24"/>
          <w:lang w:val="es-ES_tradnl"/>
        </w:rPr>
        <w:t xml:space="preserve"> </w:t>
      </w:r>
      <w:r w:rsidR="004B0EF3" w:rsidRPr="00152CA0">
        <w:rPr>
          <w:rFonts w:ascii="Times New Roman" w:hAnsi="Times New Roman" w:cs="Times New Roman"/>
          <w:sz w:val="24"/>
          <w:szCs w:val="24"/>
          <w:lang w:val="es-ES_tradnl"/>
        </w:rPr>
        <w:t>En este caso, sería de aplicación la ley personal, al ser considerada por el C.c. como la que determina la nacionalidad de las partes.</w:t>
      </w:r>
    </w:p>
    <w:p w:rsidR="00A47244" w:rsidRPr="00152CA0" w:rsidRDefault="004B0EF3" w:rsidP="00152CA0">
      <w:pPr>
        <w:spacing w:line="276" w:lineRule="auto"/>
        <w:jc w:val="both"/>
        <w:rPr>
          <w:rFonts w:ascii="Times New Roman" w:hAnsi="Times New Roman" w:cs="Times New Roman"/>
          <w:sz w:val="24"/>
          <w:szCs w:val="24"/>
          <w:lang w:val="es-ES_tradnl"/>
        </w:rPr>
      </w:pPr>
      <w:r w:rsidRPr="00152CA0">
        <w:rPr>
          <w:rFonts w:ascii="Times New Roman" w:hAnsi="Times New Roman" w:cs="Times New Roman"/>
          <w:sz w:val="24"/>
          <w:szCs w:val="24"/>
          <w:lang w:val="es-ES_tradnl"/>
        </w:rPr>
        <w:t>A continuación, es apropiado examinar</w:t>
      </w:r>
      <w:r w:rsidR="00493592" w:rsidRPr="00152CA0">
        <w:rPr>
          <w:rFonts w:ascii="Times New Roman" w:hAnsi="Times New Roman" w:cs="Times New Roman"/>
          <w:sz w:val="24"/>
          <w:szCs w:val="24"/>
          <w:lang w:val="es-ES_tradnl"/>
        </w:rPr>
        <w:t xml:space="preserve"> el consentimiento matrimonial de acuerdo con la ley personal, por lo que son dos los supuestos que podemos encontrar en los matrimonios con conveniencia:</w:t>
      </w:r>
    </w:p>
    <w:p w:rsidR="00493592" w:rsidRPr="00152CA0" w:rsidRDefault="00493592" w:rsidP="00152CA0">
      <w:pPr>
        <w:pStyle w:val="Prrafodelista"/>
        <w:numPr>
          <w:ilvl w:val="0"/>
          <w:numId w:val="7"/>
        </w:numPr>
        <w:spacing w:line="276" w:lineRule="auto"/>
        <w:jc w:val="both"/>
        <w:rPr>
          <w:rFonts w:ascii="Times New Roman" w:hAnsi="Times New Roman" w:cs="Times New Roman"/>
          <w:sz w:val="24"/>
          <w:szCs w:val="24"/>
          <w:lang w:val="es-ES_tradnl"/>
        </w:rPr>
      </w:pPr>
      <w:r w:rsidRPr="00152CA0">
        <w:rPr>
          <w:rFonts w:ascii="Times New Roman" w:hAnsi="Times New Roman" w:cs="Times New Roman"/>
          <w:sz w:val="24"/>
          <w:szCs w:val="24"/>
          <w:lang w:val="es-ES_tradnl"/>
        </w:rPr>
        <w:t>Matrimonio entre un nacional y un extranjero. Aquí, habría que ver el consentimiento conforme a la ley del país de cada uno</w:t>
      </w:r>
      <w:r w:rsidR="00A2178B" w:rsidRPr="00152CA0">
        <w:rPr>
          <w:rFonts w:ascii="Times New Roman" w:hAnsi="Times New Roman" w:cs="Times New Roman"/>
          <w:sz w:val="24"/>
          <w:szCs w:val="24"/>
          <w:lang w:val="es-ES_tradnl"/>
        </w:rPr>
        <w:t xml:space="preserve"> de los contrayentes</w:t>
      </w:r>
      <w:r w:rsidRPr="00152CA0">
        <w:rPr>
          <w:rFonts w:ascii="Times New Roman" w:hAnsi="Times New Roman" w:cs="Times New Roman"/>
          <w:sz w:val="24"/>
          <w:szCs w:val="24"/>
          <w:lang w:val="es-ES_tradnl"/>
        </w:rPr>
        <w:t>.</w:t>
      </w:r>
      <w:r w:rsidR="00A2178B" w:rsidRPr="00152CA0">
        <w:rPr>
          <w:rFonts w:ascii="Times New Roman" w:hAnsi="Times New Roman" w:cs="Times New Roman"/>
          <w:sz w:val="24"/>
          <w:szCs w:val="24"/>
          <w:lang w:val="es-ES_tradnl"/>
        </w:rPr>
        <w:t xml:space="preserve"> Al estar en presencia de un matrimonio mixto, en el que al menos una de las partes es de nacionalidad española, lo primero que habría que hacer es, verificar si este ha dado su consentimiento conforme a su ley personal, la ley española. La ausencia de consentimiento de alguna de las partes desemboca en la nulidad del matrimonio por considerarse que es un matrimonio simulado. Al quedar probado la simulación matrimonial</w:t>
      </w:r>
      <w:r w:rsidR="008D5827" w:rsidRPr="00152CA0">
        <w:rPr>
          <w:rFonts w:ascii="Times New Roman" w:hAnsi="Times New Roman" w:cs="Times New Roman"/>
          <w:sz w:val="24"/>
          <w:szCs w:val="24"/>
          <w:lang w:val="es-ES_tradnl"/>
        </w:rPr>
        <w:t>, el Encargado del Registro Civil no seguirá adelante con la inscripción del mismo, esto sería conforme a derecho español.</w:t>
      </w:r>
    </w:p>
    <w:p w:rsidR="00E3457F" w:rsidRPr="00152CA0" w:rsidRDefault="008D5827" w:rsidP="00152CA0">
      <w:pPr>
        <w:pStyle w:val="Prrafodelista"/>
        <w:numPr>
          <w:ilvl w:val="0"/>
          <w:numId w:val="7"/>
        </w:numPr>
        <w:spacing w:line="276" w:lineRule="auto"/>
        <w:jc w:val="both"/>
        <w:rPr>
          <w:rFonts w:ascii="Times New Roman" w:hAnsi="Times New Roman" w:cs="Times New Roman"/>
          <w:sz w:val="24"/>
          <w:szCs w:val="24"/>
          <w:lang w:val="es-ES_tradnl"/>
        </w:rPr>
      </w:pPr>
      <w:r w:rsidRPr="00152CA0">
        <w:rPr>
          <w:rFonts w:ascii="Times New Roman" w:hAnsi="Times New Roman" w:cs="Times New Roman"/>
          <w:sz w:val="24"/>
          <w:szCs w:val="24"/>
          <w:lang w:val="es-ES_tradnl"/>
        </w:rPr>
        <w:t xml:space="preserve">Matrimonio entre dos extranjeros. </w:t>
      </w:r>
      <w:r w:rsidR="00A2178B" w:rsidRPr="00152CA0">
        <w:rPr>
          <w:rFonts w:ascii="Times New Roman" w:hAnsi="Times New Roman" w:cs="Times New Roman"/>
          <w:sz w:val="24"/>
          <w:szCs w:val="24"/>
          <w:lang w:val="es-ES_tradnl"/>
        </w:rPr>
        <w:t xml:space="preserve">En este supuesto, un poco más complejo, </w:t>
      </w:r>
      <w:r w:rsidR="00AC017F" w:rsidRPr="00152CA0">
        <w:rPr>
          <w:rFonts w:ascii="Times New Roman" w:hAnsi="Times New Roman" w:cs="Times New Roman"/>
          <w:sz w:val="24"/>
          <w:szCs w:val="24"/>
          <w:lang w:val="es-ES_tradnl"/>
        </w:rPr>
        <w:t>el Encargado tiene obligación de observar la ley personal de estos sujetos, para poder dar solución acerca de qué Derecho sería aplicable conforme al valor del consentimiento matrimonial.  En algunos países la legislación acepta los matrimonios simulados, de manera que, si esto ocurre, el derecho español no lo aplicaría, por contradecir al orden público español</w:t>
      </w:r>
      <w:r w:rsidR="00AC017F" w:rsidRPr="00152CA0">
        <w:rPr>
          <w:rStyle w:val="Refdenotaalpie"/>
          <w:rFonts w:ascii="Times New Roman" w:hAnsi="Times New Roman" w:cs="Times New Roman"/>
          <w:sz w:val="24"/>
          <w:szCs w:val="24"/>
          <w:lang w:val="es-ES_tradnl"/>
        </w:rPr>
        <w:footnoteReference w:id="42"/>
      </w:r>
      <w:r w:rsidR="00AC017F" w:rsidRPr="00152CA0">
        <w:rPr>
          <w:rFonts w:ascii="Times New Roman" w:hAnsi="Times New Roman" w:cs="Times New Roman"/>
          <w:sz w:val="24"/>
          <w:szCs w:val="24"/>
          <w:lang w:val="es-ES_tradnl"/>
        </w:rPr>
        <w:t>.  De este modo, se llega a la conclusión de que el matrimonio es un derecho fundamental según la CE, de modo que el uso de una norma extranjera contraria a este derecho no puede llevarse a cabo de forma automática, puesto que tiene una limitación, el orden público</w:t>
      </w:r>
      <w:r w:rsidR="00AC017F" w:rsidRPr="00152CA0">
        <w:rPr>
          <w:rStyle w:val="Refdenotaalpie"/>
          <w:rFonts w:ascii="Times New Roman" w:hAnsi="Times New Roman" w:cs="Times New Roman"/>
          <w:sz w:val="24"/>
          <w:szCs w:val="24"/>
          <w:lang w:val="es-ES_tradnl"/>
        </w:rPr>
        <w:footnoteReference w:id="43"/>
      </w:r>
      <w:r w:rsidR="00AC017F" w:rsidRPr="00152CA0">
        <w:rPr>
          <w:rFonts w:ascii="Times New Roman" w:hAnsi="Times New Roman" w:cs="Times New Roman"/>
          <w:sz w:val="24"/>
          <w:szCs w:val="24"/>
          <w:lang w:val="es-ES_tradnl"/>
        </w:rPr>
        <w:t>.</w:t>
      </w:r>
    </w:p>
    <w:p w:rsidR="002B4E9A" w:rsidRPr="00152CA0" w:rsidRDefault="00F63F9E"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Hay que tener presente que existe una gran variedad de resoluciones tras la Instrucción de 2006, de las que se pueden deducir una interpretación suficientemente uniforme acerca de los matrimonios de conveniencia entre dos extranjeros.</w:t>
      </w:r>
    </w:p>
    <w:p w:rsidR="008B2E8D" w:rsidRPr="00152CA0" w:rsidRDefault="00240D6D"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Por un lado,</w:t>
      </w:r>
      <w:r w:rsidR="00F63F9E" w:rsidRPr="00152CA0">
        <w:rPr>
          <w:rFonts w:ascii="Times New Roman" w:hAnsi="Times New Roman" w:cs="Times New Roman"/>
          <w:sz w:val="24"/>
          <w:szCs w:val="24"/>
        </w:rPr>
        <w:t xml:space="preserve"> la Resolución (1ª)</w:t>
      </w:r>
      <w:r w:rsidR="008B2E8D" w:rsidRPr="00152CA0">
        <w:rPr>
          <w:rFonts w:ascii="Times New Roman" w:hAnsi="Times New Roman" w:cs="Times New Roman"/>
          <w:sz w:val="24"/>
          <w:szCs w:val="24"/>
        </w:rPr>
        <w:t xml:space="preserve"> de 3 de </w:t>
      </w:r>
      <w:r w:rsidR="009375E1" w:rsidRPr="00152CA0">
        <w:rPr>
          <w:rFonts w:ascii="Times New Roman" w:hAnsi="Times New Roman" w:cs="Times New Roman"/>
          <w:sz w:val="24"/>
          <w:szCs w:val="24"/>
        </w:rPr>
        <w:t>marzo</w:t>
      </w:r>
      <w:r w:rsidR="008B2E8D" w:rsidRPr="00152CA0">
        <w:rPr>
          <w:rFonts w:ascii="Times New Roman" w:hAnsi="Times New Roman" w:cs="Times New Roman"/>
          <w:sz w:val="24"/>
          <w:szCs w:val="24"/>
        </w:rPr>
        <w:t xml:space="preserve"> de 2010</w:t>
      </w:r>
      <w:r w:rsidR="00364F4A" w:rsidRPr="00152CA0">
        <w:rPr>
          <w:rStyle w:val="Refdenotaalpie"/>
          <w:rFonts w:ascii="Times New Roman" w:hAnsi="Times New Roman" w:cs="Times New Roman"/>
          <w:sz w:val="24"/>
          <w:szCs w:val="24"/>
        </w:rPr>
        <w:footnoteReference w:id="44"/>
      </w:r>
      <w:r w:rsidR="008B2E8D" w:rsidRPr="00152CA0">
        <w:rPr>
          <w:rFonts w:ascii="Times New Roman" w:hAnsi="Times New Roman" w:cs="Times New Roman"/>
          <w:sz w:val="24"/>
          <w:szCs w:val="24"/>
        </w:rPr>
        <w:t>, esta resolución consiste en resolver un recurso contra el auto del encargado del Registro Civil que deniega la autorización al matrimonio, al considerar la ausencia de con</w:t>
      </w:r>
      <w:r w:rsidR="00364F4A" w:rsidRPr="00152CA0">
        <w:rPr>
          <w:rFonts w:ascii="Times New Roman" w:hAnsi="Times New Roman" w:cs="Times New Roman"/>
          <w:sz w:val="24"/>
          <w:szCs w:val="24"/>
        </w:rPr>
        <w:t>sentimiento real por las parte</w:t>
      </w:r>
      <w:r w:rsidR="00364F4A" w:rsidRPr="00152CA0">
        <w:rPr>
          <w:rStyle w:val="Refdenotaalpie"/>
          <w:rFonts w:ascii="Times New Roman" w:hAnsi="Times New Roman" w:cs="Times New Roman"/>
          <w:sz w:val="24"/>
          <w:szCs w:val="24"/>
        </w:rPr>
        <w:footnoteReference w:id="45"/>
      </w:r>
      <w:r w:rsidR="001A3A73" w:rsidRPr="00152CA0">
        <w:rPr>
          <w:rFonts w:ascii="Times New Roman" w:hAnsi="Times New Roman" w:cs="Times New Roman"/>
          <w:sz w:val="24"/>
          <w:szCs w:val="24"/>
        </w:rPr>
        <w:t>.</w:t>
      </w:r>
    </w:p>
    <w:p w:rsidR="00240D6D" w:rsidRPr="00152CA0" w:rsidRDefault="00240D6D" w:rsidP="00152CA0">
      <w:pPr>
        <w:pStyle w:val="Pa28"/>
        <w:spacing w:before="40" w:after="40" w:line="276" w:lineRule="auto"/>
        <w:jc w:val="both"/>
        <w:rPr>
          <w:rFonts w:ascii="Times New Roman" w:hAnsi="Times New Roman" w:cs="Times New Roman"/>
        </w:rPr>
      </w:pPr>
      <w:r w:rsidRPr="00152CA0">
        <w:rPr>
          <w:rFonts w:ascii="Times New Roman" w:hAnsi="Times New Roman" w:cs="Times New Roman"/>
        </w:rPr>
        <w:t xml:space="preserve">Y una resolución más actual es, </w:t>
      </w:r>
      <w:r w:rsidR="00D02A63" w:rsidRPr="00152CA0">
        <w:rPr>
          <w:rFonts w:ascii="Times New Roman" w:hAnsi="Times New Roman" w:cs="Times New Roman"/>
        </w:rPr>
        <w:t>la Resolución</w:t>
      </w:r>
      <w:r w:rsidRPr="00152CA0">
        <w:rPr>
          <w:rFonts w:ascii="Times New Roman" w:hAnsi="Times New Roman" w:cs="Times New Roman"/>
        </w:rPr>
        <w:t xml:space="preserve"> de 6 de mayo de 2016 (22ª), </w:t>
      </w:r>
      <w:r w:rsidR="00D02A63" w:rsidRPr="00152CA0">
        <w:rPr>
          <w:rFonts w:ascii="Times New Roman" w:hAnsi="Times New Roman" w:cs="Times New Roman"/>
        </w:rPr>
        <w:t>en la presente resolución se desestima la inscripción del matrimonio porque hay datos relevantes para constatar la ausencia de consentimiento matrimonial</w:t>
      </w:r>
      <w:r w:rsidR="00D02A63" w:rsidRPr="00152CA0">
        <w:rPr>
          <w:rStyle w:val="Refdenotaalpie"/>
          <w:rFonts w:ascii="Times New Roman" w:hAnsi="Times New Roman" w:cs="Times New Roman"/>
        </w:rPr>
        <w:footnoteReference w:id="46"/>
      </w:r>
      <w:r w:rsidR="00D02A63" w:rsidRPr="00152CA0">
        <w:rPr>
          <w:rFonts w:ascii="Times New Roman" w:hAnsi="Times New Roman" w:cs="Times New Roman"/>
        </w:rPr>
        <w:t>.</w:t>
      </w:r>
    </w:p>
    <w:p w:rsidR="001C1970" w:rsidRPr="00152CA0" w:rsidRDefault="001C1970" w:rsidP="00152CA0">
      <w:pPr>
        <w:spacing w:line="276" w:lineRule="auto"/>
        <w:jc w:val="both"/>
        <w:rPr>
          <w:rFonts w:ascii="Times New Roman" w:hAnsi="Times New Roman" w:cs="Times New Roman"/>
          <w:sz w:val="24"/>
          <w:szCs w:val="24"/>
        </w:rPr>
      </w:pPr>
    </w:p>
    <w:p w:rsidR="00354E5C" w:rsidRPr="00152CA0" w:rsidRDefault="001C1970"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Queda patente en ambas Resoluciones que es fundamental el consentimiento matrimonial, de gran relevancia en el derecho español y en relación con el Convenio de Nueva York, respecto del cual España es parte</w:t>
      </w:r>
      <w:r w:rsidR="006257ED" w:rsidRPr="00152CA0">
        <w:rPr>
          <w:rStyle w:val="Refdenotaalpie"/>
          <w:rFonts w:ascii="Times New Roman" w:hAnsi="Times New Roman" w:cs="Times New Roman"/>
          <w:sz w:val="24"/>
          <w:szCs w:val="24"/>
        </w:rPr>
        <w:footnoteReference w:id="47"/>
      </w:r>
      <w:r w:rsidR="006257ED" w:rsidRPr="00152CA0">
        <w:rPr>
          <w:rFonts w:ascii="Times New Roman" w:hAnsi="Times New Roman" w:cs="Times New Roman"/>
          <w:sz w:val="24"/>
          <w:szCs w:val="24"/>
        </w:rPr>
        <w:t xml:space="preserve">. </w:t>
      </w:r>
    </w:p>
    <w:p w:rsidR="001B2D6B" w:rsidRPr="00152CA0" w:rsidRDefault="00F55E54" w:rsidP="00152CA0">
      <w:pPr>
        <w:pStyle w:val="Prrafodelista"/>
        <w:numPr>
          <w:ilvl w:val="0"/>
          <w:numId w:val="5"/>
        </w:num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Resolución</w:t>
      </w:r>
      <w:r w:rsidR="001B2D6B" w:rsidRPr="00152CA0">
        <w:rPr>
          <w:rFonts w:ascii="Times New Roman" w:hAnsi="Times New Roman" w:cs="Times New Roman"/>
          <w:sz w:val="24"/>
          <w:szCs w:val="24"/>
        </w:rPr>
        <w:t xml:space="preserve"> de las comunidades europeas de 4 de diciembre de 1997 sobre las medidas que deberían adoptarse en materia de lucha contr</w:t>
      </w:r>
      <w:r w:rsidR="00EE122A" w:rsidRPr="00152CA0">
        <w:rPr>
          <w:rFonts w:ascii="Times New Roman" w:hAnsi="Times New Roman" w:cs="Times New Roman"/>
          <w:sz w:val="24"/>
          <w:szCs w:val="24"/>
        </w:rPr>
        <w:t>a los matrimonios fraudulentos.</w:t>
      </w:r>
    </w:p>
    <w:p w:rsidR="001B2D6B" w:rsidRPr="00152CA0" w:rsidRDefault="001B2D6B"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Sortear las normas relacionadas con la entrada y residencia de nacionales de terceros países, es lo que considera la presente Resolución como métodos fraudulentos y que llevan a cabo mediante los matrimonios de conveniencia.</w:t>
      </w:r>
      <w:r w:rsidR="009C7652" w:rsidRPr="00152CA0">
        <w:rPr>
          <w:rFonts w:ascii="Times New Roman" w:hAnsi="Times New Roman" w:cs="Times New Roman"/>
          <w:sz w:val="24"/>
          <w:szCs w:val="24"/>
        </w:rPr>
        <w:t xml:space="preserve"> De este modo, s</w:t>
      </w:r>
      <w:r w:rsidRPr="00152CA0">
        <w:rPr>
          <w:rFonts w:ascii="Times New Roman" w:hAnsi="Times New Roman" w:cs="Times New Roman"/>
          <w:sz w:val="24"/>
          <w:szCs w:val="24"/>
        </w:rPr>
        <w:t>e considerarían los llevados a cabo en fraude a la legislación de extranjería, y no los realizados en fraude a la legislación de nacionalidad</w:t>
      </w:r>
      <w:r w:rsidR="00EE122A" w:rsidRPr="00152CA0">
        <w:rPr>
          <w:rStyle w:val="Refdenotaalpie"/>
          <w:rFonts w:ascii="Times New Roman" w:hAnsi="Times New Roman" w:cs="Times New Roman"/>
          <w:sz w:val="24"/>
          <w:szCs w:val="24"/>
        </w:rPr>
        <w:footnoteReference w:id="48"/>
      </w:r>
      <w:r w:rsidRPr="00152CA0">
        <w:rPr>
          <w:rFonts w:ascii="Times New Roman" w:hAnsi="Times New Roman" w:cs="Times New Roman"/>
          <w:sz w:val="24"/>
          <w:szCs w:val="24"/>
        </w:rPr>
        <w:t>.</w:t>
      </w:r>
    </w:p>
    <w:p w:rsidR="00EE122A" w:rsidRPr="00152CA0" w:rsidRDefault="009C7652"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El no llevar una vida corriente y habitual</w:t>
      </w:r>
      <w:r w:rsidR="001B2D6B" w:rsidRPr="00152CA0">
        <w:rPr>
          <w:rFonts w:ascii="Times New Roman" w:hAnsi="Times New Roman" w:cs="Times New Roman"/>
          <w:sz w:val="24"/>
          <w:szCs w:val="24"/>
        </w:rPr>
        <w:t xml:space="preserve">, </w:t>
      </w:r>
      <w:r w:rsidRPr="00152CA0">
        <w:rPr>
          <w:rFonts w:ascii="Times New Roman" w:hAnsi="Times New Roman" w:cs="Times New Roman"/>
          <w:sz w:val="24"/>
          <w:szCs w:val="24"/>
        </w:rPr>
        <w:t xml:space="preserve">errar en elementos básicos como puede ser el nombre del otro </w:t>
      </w:r>
      <w:r w:rsidR="00EE122A" w:rsidRPr="00152CA0">
        <w:rPr>
          <w:rFonts w:ascii="Times New Roman" w:hAnsi="Times New Roman" w:cs="Times New Roman"/>
          <w:sz w:val="24"/>
          <w:szCs w:val="24"/>
        </w:rPr>
        <w:t>cónyuge</w:t>
      </w:r>
      <w:r w:rsidRPr="00152CA0">
        <w:rPr>
          <w:rFonts w:ascii="Times New Roman" w:hAnsi="Times New Roman" w:cs="Times New Roman"/>
          <w:sz w:val="24"/>
          <w:szCs w:val="24"/>
        </w:rPr>
        <w:t xml:space="preserve"> con el que supuestamente se va a contraer matrimonio, el que hablen distinta lengua y no se </w:t>
      </w:r>
      <w:r w:rsidR="00EE122A" w:rsidRPr="00152CA0">
        <w:rPr>
          <w:rFonts w:ascii="Times New Roman" w:hAnsi="Times New Roman" w:cs="Times New Roman"/>
          <w:sz w:val="24"/>
          <w:szCs w:val="24"/>
        </w:rPr>
        <w:t>comprendan</w:t>
      </w:r>
      <w:r w:rsidRPr="00152CA0">
        <w:rPr>
          <w:rFonts w:ascii="Times New Roman" w:hAnsi="Times New Roman" w:cs="Times New Roman"/>
          <w:sz w:val="24"/>
          <w:szCs w:val="24"/>
        </w:rPr>
        <w:t xml:space="preserve"> mutuamente, que no se conocieran con anterioridad al enlace y otros elementos que dejan constancia de que son matrimonios fraudulentos y todo esto </w:t>
      </w:r>
      <w:r w:rsidR="00EE122A" w:rsidRPr="00152CA0">
        <w:rPr>
          <w:rFonts w:ascii="Times New Roman" w:hAnsi="Times New Roman" w:cs="Times New Roman"/>
          <w:sz w:val="24"/>
          <w:szCs w:val="24"/>
        </w:rPr>
        <w:t>requiere que se establezcan sanciones. Después de la modificación de la Ley 51/1982</w:t>
      </w:r>
      <w:r w:rsidR="00EE122A" w:rsidRPr="00152CA0">
        <w:rPr>
          <w:rStyle w:val="Refdenotaalpie"/>
          <w:rFonts w:ascii="Times New Roman" w:hAnsi="Times New Roman" w:cs="Times New Roman"/>
          <w:sz w:val="24"/>
          <w:szCs w:val="24"/>
        </w:rPr>
        <w:footnoteReference w:id="49"/>
      </w:r>
      <w:r w:rsidR="00EE122A" w:rsidRPr="00152CA0">
        <w:rPr>
          <w:rFonts w:ascii="Times New Roman" w:hAnsi="Times New Roman" w:cs="Times New Roman"/>
          <w:sz w:val="24"/>
          <w:szCs w:val="24"/>
        </w:rPr>
        <w:t>, la legislación española comenzó a tener en consideración estos factores.</w:t>
      </w:r>
    </w:p>
    <w:p w:rsidR="00F55E54" w:rsidRPr="00152CA0" w:rsidRDefault="00F55E54" w:rsidP="00152CA0">
      <w:pPr>
        <w:pStyle w:val="Prrafodelista"/>
        <w:numPr>
          <w:ilvl w:val="0"/>
          <w:numId w:val="5"/>
        </w:num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 xml:space="preserve">Circular 1/2002 de 19 de febrero, sobre aspectos civiles, penales y contenciosos administrativo de la intervención del Fiscal en materia de extranjería. </w:t>
      </w:r>
    </w:p>
    <w:p w:rsidR="00F55E54" w:rsidRPr="00152CA0" w:rsidRDefault="003B6258"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Se constituyen por medio de esta circular cambios juríd</w:t>
      </w:r>
      <w:r w:rsidR="00EE122A" w:rsidRPr="00152CA0">
        <w:rPr>
          <w:rFonts w:ascii="Times New Roman" w:hAnsi="Times New Roman" w:cs="Times New Roman"/>
          <w:sz w:val="24"/>
          <w:szCs w:val="24"/>
        </w:rPr>
        <w:t>icos, en los que</w:t>
      </w:r>
      <w:r w:rsidRPr="00152CA0">
        <w:rPr>
          <w:rFonts w:ascii="Times New Roman" w:hAnsi="Times New Roman" w:cs="Times New Roman"/>
          <w:sz w:val="24"/>
          <w:szCs w:val="24"/>
        </w:rPr>
        <w:t xml:space="preserve">, el Fiscal actúa de forma preventiva, </w:t>
      </w:r>
      <w:r w:rsidR="00EE122A" w:rsidRPr="00152CA0">
        <w:rPr>
          <w:rFonts w:ascii="Times New Roman" w:hAnsi="Times New Roman" w:cs="Times New Roman"/>
          <w:sz w:val="24"/>
          <w:szCs w:val="24"/>
        </w:rPr>
        <w:t>a través</w:t>
      </w:r>
      <w:r w:rsidRPr="00152CA0">
        <w:rPr>
          <w:rFonts w:ascii="Times New Roman" w:hAnsi="Times New Roman" w:cs="Times New Roman"/>
          <w:sz w:val="24"/>
          <w:szCs w:val="24"/>
        </w:rPr>
        <w:t xml:space="preserve"> </w:t>
      </w:r>
      <w:r w:rsidR="00EE122A" w:rsidRPr="00152CA0">
        <w:rPr>
          <w:rFonts w:ascii="Times New Roman" w:hAnsi="Times New Roman" w:cs="Times New Roman"/>
          <w:sz w:val="24"/>
          <w:szCs w:val="24"/>
        </w:rPr>
        <w:t>d</w:t>
      </w:r>
      <w:r w:rsidRPr="00152CA0">
        <w:rPr>
          <w:rFonts w:ascii="Times New Roman" w:hAnsi="Times New Roman" w:cs="Times New Roman"/>
          <w:sz w:val="24"/>
          <w:szCs w:val="24"/>
        </w:rPr>
        <w:t>el</w:t>
      </w:r>
      <w:r w:rsidR="00EE122A" w:rsidRPr="00152CA0">
        <w:rPr>
          <w:rFonts w:ascii="Times New Roman" w:hAnsi="Times New Roman" w:cs="Times New Roman"/>
          <w:sz w:val="24"/>
          <w:szCs w:val="24"/>
        </w:rPr>
        <w:t xml:space="preserve"> control del expediente seguido </w:t>
      </w:r>
      <w:r w:rsidRPr="00152CA0">
        <w:rPr>
          <w:rFonts w:ascii="Times New Roman" w:hAnsi="Times New Roman" w:cs="Times New Roman"/>
          <w:sz w:val="24"/>
          <w:szCs w:val="24"/>
        </w:rPr>
        <w:t>ante el encargado del Registro Civil, por otro lado, un</w:t>
      </w:r>
      <w:r w:rsidR="00EE122A" w:rsidRPr="00152CA0">
        <w:rPr>
          <w:rFonts w:ascii="Times New Roman" w:hAnsi="Times New Roman" w:cs="Times New Roman"/>
          <w:sz w:val="24"/>
          <w:szCs w:val="24"/>
        </w:rPr>
        <w:t>a severa</w:t>
      </w:r>
      <w:r w:rsidRPr="00152CA0">
        <w:rPr>
          <w:rFonts w:ascii="Times New Roman" w:hAnsi="Times New Roman" w:cs="Times New Roman"/>
          <w:sz w:val="24"/>
          <w:szCs w:val="24"/>
        </w:rPr>
        <w:t xml:space="preserve"> </w:t>
      </w:r>
      <w:r w:rsidR="00EE122A" w:rsidRPr="00152CA0">
        <w:rPr>
          <w:rFonts w:ascii="Times New Roman" w:hAnsi="Times New Roman" w:cs="Times New Roman"/>
          <w:sz w:val="24"/>
          <w:szCs w:val="24"/>
        </w:rPr>
        <w:t>investigación</w:t>
      </w:r>
      <w:r w:rsidRPr="00152CA0">
        <w:rPr>
          <w:rFonts w:ascii="Times New Roman" w:hAnsi="Times New Roman" w:cs="Times New Roman"/>
          <w:sz w:val="24"/>
          <w:szCs w:val="24"/>
        </w:rPr>
        <w:t xml:space="preserve"> de</w:t>
      </w:r>
      <w:r w:rsidR="00EE122A" w:rsidRPr="00152CA0">
        <w:rPr>
          <w:rFonts w:ascii="Times New Roman" w:hAnsi="Times New Roman" w:cs="Times New Roman"/>
          <w:sz w:val="24"/>
          <w:szCs w:val="24"/>
        </w:rPr>
        <w:t xml:space="preserve"> la</w:t>
      </w:r>
      <w:r w:rsidRPr="00152CA0">
        <w:rPr>
          <w:rFonts w:ascii="Times New Roman" w:hAnsi="Times New Roman" w:cs="Times New Roman"/>
          <w:sz w:val="24"/>
          <w:szCs w:val="24"/>
        </w:rPr>
        <w:t xml:space="preserve"> audiencia reservada y la obligación de practicar la acción de nulidad cuando tenga constancia de la existencia de un matrimonio fraudulento</w:t>
      </w:r>
      <w:r w:rsidR="00B42AC6" w:rsidRPr="00152CA0">
        <w:rPr>
          <w:rStyle w:val="Refdenotaalpie"/>
          <w:rFonts w:ascii="Times New Roman" w:hAnsi="Times New Roman" w:cs="Times New Roman"/>
          <w:sz w:val="24"/>
          <w:szCs w:val="24"/>
        </w:rPr>
        <w:footnoteReference w:id="50"/>
      </w:r>
      <w:r w:rsidRPr="00152CA0">
        <w:rPr>
          <w:rFonts w:ascii="Times New Roman" w:hAnsi="Times New Roman" w:cs="Times New Roman"/>
          <w:sz w:val="24"/>
          <w:szCs w:val="24"/>
        </w:rPr>
        <w:t>.</w:t>
      </w:r>
    </w:p>
    <w:p w:rsidR="003B6258" w:rsidRPr="00152CA0" w:rsidRDefault="003B6258"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La celebración del matrimonio civil, canónico o religioso, son suficientes para desplegar los efectos jurídicos i</w:t>
      </w:r>
      <w:r w:rsidR="00B42AC6" w:rsidRPr="00152CA0">
        <w:rPr>
          <w:rFonts w:ascii="Times New Roman" w:hAnsi="Times New Roman" w:cs="Times New Roman"/>
          <w:sz w:val="24"/>
          <w:szCs w:val="24"/>
        </w:rPr>
        <w:t>nminente</w:t>
      </w:r>
      <w:r w:rsidRPr="00152CA0">
        <w:rPr>
          <w:rFonts w:ascii="Times New Roman" w:hAnsi="Times New Roman" w:cs="Times New Roman"/>
          <w:sz w:val="24"/>
          <w:szCs w:val="24"/>
        </w:rPr>
        <w:t>s que son propios a las relaciones entre cónyuges y a las paterno-filiares, también pueden dar l</w:t>
      </w:r>
      <w:r w:rsidR="00B42AC6" w:rsidRPr="00152CA0">
        <w:rPr>
          <w:rFonts w:ascii="Times New Roman" w:hAnsi="Times New Roman" w:cs="Times New Roman"/>
          <w:sz w:val="24"/>
          <w:szCs w:val="24"/>
        </w:rPr>
        <w:t>ugar a la creación de ventajas</w:t>
      </w:r>
      <w:r w:rsidRPr="00152CA0">
        <w:rPr>
          <w:rFonts w:ascii="Times New Roman" w:hAnsi="Times New Roman" w:cs="Times New Roman"/>
          <w:sz w:val="24"/>
          <w:szCs w:val="24"/>
        </w:rPr>
        <w:t xml:space="preserve">, eso </w:t>
      </w:r>
      <w:r w:rsidR="00D51884" w:rsidRPr="00152CA0">
        <w:rPr>
          <w:rFonts w:ascii="Times New Roman" w:hAnsi="Times New Roman" w:cs="Times New Roman"/>
          <w:sz w:val="24"/>
          <w:szCs w:val="24"/>
        </w:rPr>
        <w:t>sí</w:t>
      </w:r>
      <w:r w:rsidRPr="00152CA0">
        <w:rPr>
          <w:rFonts w:ascii="Times New Roman" w:hAnsi="Times New Roman" w:cs="Times New Roman"/>
          <w:sz w:val="24"/>
          <w:szCs w:val="24"/>
        </w:rPr>
        <w:t xml:space="preserve">, mucho </w:t>
      </w:r>
      <w:r w:rsidR="00D51884" w:rsidRPr="00152CA0">
        <w:rPr>
          <w:rFonts w:ascii="Times New Roman" w:hAnsi="Times New Roman" w:cs="Times New Roman"/>
          <w:sz w:val="24"/>
          <w:szCs w:val="24"/>
        </w:rPr>
        <w:t>más</w:t>
      </w:r>
      <w:r w:rsidR="00B42AC6" w:rsidRPr="00152CA0">
        <w:rPr>
          <w:rFonts w:ascii="Times New Roman" w:hAnsi="Times New Roman" w:cs="Times New Roman"/>
          <w:sz w:val="24"/>
          <w:szCs w:val="24"/>
        </w:rPr>
        <w:t xml:space="preserve"> </w:t>
      </w:r>
      <w:r w:rsidRPr="00152CA0">
        <w:rPr>
          <w:rFonts w:ascii="Times New Roman" w:hAnsi="Times New Roman" w:cs="Times New Roman"/>
          <w:sz w:val="24"/>
          <w:szCs w:val="24"/>
        </w:rPr>
        <w:t>controlados, per</w:t>
      </w:r>
      <w:r w:rsidR="00B42AC6" w:rsidRPr="00152CA0">
        <w:rPr>
          <w:rFonts w:ascii="Times New Roman" w:hAnsi="Times New Roman" w:cs="Times New Roman"/>
          <w:sz w:val="24"/>
          <w:szCs w:val="24"/>
        </w:rPr>
        <w:t>o que aun así siguen siendo una atracción llamativa</w:t>
      </w:r>
      <w:r w:rsidRPr="00152CA0">
        <w:rPr>
          <w:rFonts w:ascii="Times New Roman" w:hAnsi="Times New Roman" w:cs="Times New Roman"/>
          <w:sz w:val="24"/>
          <w:szCs w:val="24"/>
        </w:rPr>
        <w:t xml:space="preserve"> como </w:t>
      </w:r>
      <w:r w:rsidR="00B42AC6" w:rsidRPr="00152CA0">
        <w:rPr>
          <w:rFonts w:ascii="Times New Roman" w:hAnsi="Times New Roman" w:cs="Times New Roman"/>
          <w:sz w:val="24"/>
          <w:szCs w:val="24"/>
        </w:rPr>
        <w:t>contrato</w:t>
      </w:r>
      <w:r w:rsidRPr="00152CA0">
        <w:rPr>
          <w:rFonts w:ascii="Times New Roman" w:hAnsi="Times New Roman" w:cs="Times New Roman"/>
          <w:sz w:val="24"/>
          <w:szCs w:val="24"/>
        </w:rPr>
        <w:t xml:space="preserve"> en los matrimonios fraudulentos</w:t>
      </w:r>
      <w:r w:rsidR="00B42AC6" w:rsidRPr="00152CA0">
        <w:rPr>
          <w:rStyle w:val="Refdenotaalpie"/>
          <w:rFonts w:ascii="Times New Roman" w:hAnsi="Times New Roman" w:cs="Times New Roman"/>
          <w:sz w:val="24"/>
          <w:szCs w:val="24"/>
        </w:rPr>
        <w:footnoteReference w:id="51"/>
      </w:r>
      <w:r w:rsidR="005E697B" w:rsidRPr="00152CA0">
        <w:rPr>
          <w:rFonts w:ascii="Times New Roman" w:hAnsi="Times New Roman" w:cs="Times New Roman"/>
          <w:sz w:val="24"/>
          <w:szCs w:val="24"/>
        </w:rPr>
        <w:t xml:space="preserve">. </w:t>
      </w:r>
      <w:r w:rsidRPr="00152CA0">
        <w:rPr>
          <w:rFonts w:ascii="Times New Roman" w:hAnsi="Times New Roman" w:cs="Times New Roman"/>
          <w:sz w:val="24"/>
          <w:szCs w:val="24"/>
        </w:rPr>
        <w:t xml:space="preserve">Todo esto desemboca en </w:t>
      </w:r>
      <w:r w:rsidR="00B42AC6" w:rsidRPr="00152CA0">
        <w:rPr>
          <w:rFonts w:ascii="Times New Roman" w:hAnsi="Times New Roman" w:cs="Times New Roman"/>
          <w:sz w:val="24"/>
          <w:szCs w:val="24"/>
        </w:rPr>
        <w:t>consecuencias muy importantes, entre la</w:t>
      </w:r>
      <w:r w:rsidRPr="00152CA0">
        <w:rPr>
          <w:rFonts w:ascii="Times New Roman" w:hAnsi="Times New Roman" w:cs="Times New Roman"/>
          <w:sz w:val="24"/>
          <w:szCs w:val="24"/>
        </w:rPr>
        <w:t xml:space="preserve">s que se pueden destacar: la existencia </w:t>
      </w:r>
      <w:r w:rsidR="00D51884" w:rsidRPr="00152CA0">
        <w:rPr>
          <w:rFonts w:ascii="Times New Roman" w:hAnsi="Times New Roman" w:cs="Times New Roman"/>
          <w:sz w:val="24"/>
          <w:szCs w:val="24"/>
        </w:rPr>
        <w:t>de un vínculo jurídico entre los cónyuges, vinculo que es imprescindible para el resto de derechos y obligaciones que existan; otro efecto sería la determinación de la filiación matrimonial y la patria potestad conjunta que conlleva otros deberes y facultades</w:t>
      </w:r>
      <w:r w:rsidR="005E697B" w:rsidRPr="00152CA0">
        <w:rPr>
          <w:rFonts w:ascii="Times New Roman" w:hAnsi="Times New Roman" w:cs="Times New Roman"/>
          <w:sz w:val="24"/>
          <w:szCs w:val="24"/>
        </w:rPr>
        <w:t>.</w:t>
      </w:r>
    </w:p>
    <w:p w:rsidR="003B6258" w:rsidRPr="00152CA0" w:rsidRDefault="00D51884"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 xml:space="preserve">Destacar que la presencia de elemento extranjero, entrarían otros beneficios como serian la nacionalidad y extranjería, los cuales dan lugar a otras consecuencias importantes también: obtener la nacionalidad de forma </w:t>
      </w:r>
      <w:r w:rsidR="00E32ABE" w:rsidRPr="00152CA0">
        <w:rPr>
          <w:rFonts w:ascii="Times New Roman" w:hAnsi="Times New Roman" w:cs="Times New Roman"/>
          <w:sz w:val="24"/>
          <w:szCs w:val="24"/>
        </w:rPr>
        <w:t>más</w:t>
      </w:r>
      <w:r w:rsidRPr="00152CA0">
        <w:rPr>
          <w:rFonts w:ascii="Times New Roman" w:hAnsi="Times New Roman" w:cs="Times New Roman"/>
          <w:sz w:val="24"/>
          <w:szCs w:val="24"/>
        </w:rPr>
        <w:t xml:space="preserve"> rápida, adquirir un permiso de residencia</w:t>
      </w:r>
      <w:r w:rsidR="00E32ABE" w:rsidRPr="00152CA0">
        <w:rPr>
          <w:rFonts w:ascii="Times New Roman" w:hAnsi="Times New Roman" w:cs="Times New Roman"/>
          <w:sz w:val="24"/>
          <w:szCs w:val="24"/>
        </w:rPr>
        <w:t>; gozar del derecho de residir en España siempre que no esté separado; entrar o salir libremente de territorio español; lograr la reagrupación familiar de nacionales de terceros Estados; conseguir el derecho a acceder a cualquier actividad, por cuenta propia o ajena</w:t>
      </w:r>
      <w:r w:rsidR="005E697B" w:rsidRPr="00152CA0">
        <w:rPr>
          <w:rStyle w:val="Refdenotaalpie"/>
          <w:rFonts w:ascii="Times New Roman" w:hAnsi="Times New Roman" w:cs="Times New Roman"/>
          <w:sz w:val="24"/>
          <w:szCs w:val="24"/>
        </w:rPr>
        <w:footnoteReference w:id="52"/>
      </w:r>
      <w:r w:rsidR="00E32ABE" w:rsidRPr="00152CA0">
        <w:rPr>
          <w:rFonts w:ascii="Times New Roman" w:hAnsi="Times New Roman" w:cs="Times New Roman"/>
          <w:sz w:val="24"/>
          <w:szCs w:val="24"/>
        </w:rPr>
        <w:t>.</w:t>
      </w:r>
    </w:p>
    <w:p w:rsidR="007C418F" w:rsidRPr="00152CA0" w:rsidRDefault="009D6667" w:rsidP="00152CA0">
      <w:pPr>
        <w:pStyle w:val="Ttulo2"/>
        <w:numPr>
          <w:ilvl w:val="1"/>
          <w:numId w:val="15"/>
        </w:numPr>
        <w:spacing w:line="276" w:lineRule="auto"/>
        <w:jc w:val="both"/>
        <w:rPr>
          <w:rFonts w:ascii="Times New Roman" w:hAnsi="Times New Roman" w:cs="Times New Roman"/>
          <w:color w:val="auto"/>
          <w:sz w:val="24"/>
          <w:szCs w:val="24"/>
        </w:rPr>
      </w:pPr>
      <w:bookmarkStart w:id="58" w:name="_Toc484034046"/>
      <w:r w:rsidRPr="00152CA0">
        <w:rPr>
          <w:rFonts w:ascii="Times New Roman" w:hAnsi="Times New Roman" w:cs="Times New Roman"/>
          <w:color w:val="auto"/>
          <w:sz w:val="24"/>
          <w:szCs w:val="24"/>
        </w:rPr>
        <w:t>SITUACIONES POSIBLES ENTRE UN NACIONAL Y UN EXTRANJERO</w:t>
      </w:r>
      <w:r w:rsidR="007C418F" w:rsidRPr="00152CA0">
        <w:rPr>
          <w:rFonts w:ascii="Times New Roman" w:hAnsi="Times New Roman" w:cs="Times New Roman"/>
          <w:color w:val="auto"/>
          <w:sz w:val="24"/>
          <w:szCs w:val="24"/>
        </w:rPr>
        <w:t>.</w:t>
      </w:r>
      <w:bookmarkEnd w:id="58"/>
    </w:p>
    <w:p w:rsidR="007C418F" w:rsidRPr="00152CA0" w:rsidRDefault="007C418F"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 xml:space="preserve">Existen diversas situaciones cuando se </w:t>
      </w:r>
      <w:r w:rsidR="00850EED" w:rsidRPr="00152CA0">
        <w:rPr>
          <w:rFonts w:ascii="Times New Roman" w:hAnsi="Times New Roman" w:cs="Times New Roman"/>
          <w:sz w:val="24"/>
          <w:szCs w:val="24"/>
        </w:rPr>
        <w:t>está</w:t>
      </w:r>
      <w:r w:rsidRPr="00152CA0">
        <w:rPr>
          <w:rFonts w:ascii="Times New Roman" w:hAnsi="Times New Roman" w:cs="Times New Roman"/>
          <w:sz w:val="24"/>
          <w:szCs w:val="24"/>
        </w:rPr>
        <w:t xml:space="preserve"> en presencia de un enlace matrimonial entre un español y otra persona con nacionalidad distinta.</w:t>
      </w:r>
    </w:p>
    <w:p w:rsidR="007C418F" w:rsidRPr="00152CA0" w:rsidRDefault="007C418F"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 xml:space="preserve">Un primer caso seria, el supuesto en el que un extranjero paga a un nacional un determinado precio, para contraer matrimonio los dos, en este caso estaríamos ante un supuesto en que </w:t>
      </w:r>
      <w:r w:rsidR="0041266A" w:rsidRPr="00152CA0">
        <w:rPr>
          <w:rFonts w:ascii="Times New Roman" w:hAnsi="Times New Roman" w:cs="Times New Roman"/>
          <w:sz w:val="24"/>
          <w:szCs w:val="24"/>
        </w:rPr>
        <w:t>existe un anticipado acuerdo entre dos personas, un extranjero y un nacional. Así, el extranjero se beneficia regularizando su permanencia en el país y conseguir de forma más ágil la nacionalidad</w:t>
      </w:r>
      <w:r w:rsidR="00190725" w:rsidRPr="00152CA0">
        <w:rPr>
          <w:rStyle w:val="Refdenotaalpie"/>
          <w:rFonts w:ascii="Times New Roman" w:hAnsi="Times New Roman" w:cs="Times New Roman"/>
          <w:sz w:val="24"/>
          <w:szCs w:val="24"/>
        </w:rPr>
        <w:footnoteReference w:id="53"/>
      </w:r>
      <w:r w:rsidR="0041266A" w:rsidRPr="00152CA0">
        <w:rPr>
          <w:rFonts w:ascii="Times New Roman" w:hAnsi="Times New Roman" w:cs="Times New Roman"/>
          <w:sz w:val="24"/>
          <w:szCs w:val="24"/>
        </w:rPr>
        <w:t>.</w:t>
      </w:r>
    </w:p>
    <w:p w:rsidR="0041266A" w:rsidRPr="00152CA0" w:rsidRDefault="0041266A"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Por otro lado, tendríamos otro caso, cuando de igual modo dos personas convienen casarse, pero con la diferencia respecto del caso anterior de que, uno de los cónyuges si tiene verdadero interés y presta su consentimiento de forma real para casarse, mientras que la otra parte finge dicho consentimiento, debido a que este último el único objetivo que tiene es el de conseguir los beneficios de la nacionalidad y residencia.</w:t>
      </w:r>
    </w:p>
    <w:p w:rsidR="00E32ABE" w:rsidRPr="00152CA0" w:rsidRDefault="0041266A"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 xml:space="preserve">Los matrimonios </w:t>
      </w:r>
      <w:r w:rsidRPr="00152CA0">
        <w:rPr>
          <w:rFonts w:ascii="Times New Roman" w:hAnsi="Times New Roman" w:cs="Times New Roman"/>
          <w:i/>
          <w:sz w:val="24"/>
          <w:szCs w:val="24"/>
        </w:rPr>
        <w:t xml:space="preserve">convenidos, </w:t>
      </w:r>
      <w:r w:rsidRPr="00152CA0">
        <w:rPr>
          <w:rFonts w:ascii="Times New Roman" w:hAnsi="Times New Roman" w:cs="Times New Roman"/>
          <w:sz w:val="24"/>
          <w:szCs w:val="24"/>
        </w:rPr>
        <w:t>serían el tercer caso, de modo que a ambas partes les interesa contraer matrimonio. Sus pactos tienen como finalidad el intercambio de compañía y cuidados del extranjero para con el nacional, frecuentemente de edad avanzada, para obtener estabilidad económica y ventajas de residencia y nacionalidad del extranjero.</w:t>
      </w:r>
    </w:p>
    <w:p w:rsidR="0041266A" w:rsidRPr="00152CA0" w:rsidRDefault="00850EED"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El consentimiento se ha concedido de forma libre y consciente por ambas partes, y aunque se piense en la mayoría de los casos que no existe ese verdadero consentimiento, además es frecuente la aparición de terceras personas solicitando su nulidad, es el caso de los herederos si no existe cónyuge viudo.</w:t>
      </w:r>
    </w:p>
    <w:p w:rsidR="00850EED" w:rsidRPr="00152CA0" w:rsidRDefault="00850EED"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El último supuesto seria en el que el matrimonio entre un extranjero y un nacional se pretende celebrar con autentico consentimiento entre ambos, cuya finalidad es la de crear una vida conjunta, con vocación de permanencia.</w:t>
      </w:r>
    </w:p>
    <w:p w:rsidR="00624377" w:rsidRPr="00152CA0" w:rsidRDefault="009D6667" w:rsidP="00152CA0">
      <w:pPr>
        <w:pStyle w:val="Ttulo2"/>
        <w:numPr>
          <w:ilvl w:val="1"/>
          <w:numId w:val="15"/>
        </w:numPr>
        <w:spacing w:line="276" w:lineRule="auto"/>
        <w:jc w:val="both"/>
        <w:rPr>
          <w:rFonts w:ascii="Times New Roman" w:hAnsi="Times New Roman" w:cs="Times New Roman"/>
          <w:color w:val="auto"/>
          <w:sz w:val="24"/>
          <w:szCs w:val="24"/>
        </w:rPr>
      </w:pPr>
      <w:bookmarkStart w:id="59" w:name="_Toc484034047"/>
      <w:r w:rsidRPr="00152CA0">
        <w:rPr>
          <w:rFonts w:ascii="Times New Roman" w:hAnsi="Times New Roman" w:cs="Times New Roman"/>
          <w:color w:val="auto"/>
          <w:sz w:val="24"/>
          <w:szCs w:val="24"/>
        </w:rPr>
        <w:t>EL FRAUDE A LA LEY Y LA SIMULACIÓN EN EL MATRIMONIO.</w:t>
      </w:r>
      <w:bookmarkEnd w:id="59"/>
    </w:p>
    <w:p w:rsidR="00624377" w:rsidRPr="00152CA0" w:rsidRDefault="00624377"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El fraude de</w:t>
      </w:r>
      <w:r w:rsidR="000A06DF" w:rsidRPr="00152CA0">
        <w:rPr>
          <w:rFonts w:ascii="Times New Roman" w:hAnsi="Times New Roman" w:cs="Times New Roman"/>
          <w:sz w:val="24"/>
          <w:szCs w:val="24"/>
        </w:rPr>
        <w:t xml:space="preserve"> ley se basa en una o varias acciones que dan lugar solución contraria a una norma jurídica</w:t>
      </w:r>
      <w:r w:rsidRPr="00152CA0">
        <w:rPr>
          <w:rFonts w:ascii="Times New Roman" w:hAnsi="Times New Roman" w:cs="Times New Roman"/>
          <w:sz w:val="24"/>
          <w:szCs w:val="24"/>
        </w:rPr>
        <w:t xml:space="preserve"> y </w:t>
      </w:r>
      <w:r w:rsidR="000A06DF" w:rsidRPr="00152CA0">
        <w:rPr>
          <w:rFonts w:ascii="Times New Roman" w:hAnsi="Times New Roman" w:cs="Times New Roman"/>
          <w:sz w:val="24"/>
          <w:szCs w:val="24"/>
        </w:rPr>
        <w:t>a otras normas protegidas con esta finalidad</w:t>
      </w:r>
      <w:r w:rsidR="00476756" w:rsidRPr="00152CA0">
        <w:rPr>
          <w:rFonts w:ascii="Times New Roman" w:hAnsi="Times New Roman" w:cs="Times New Roman"/>
          <w:sz w:val="24"/>
          <w:szCs w:val="24"/>
        </w:rPr>
        <w:t xml:space="preserve">. </w:t>
      </w:r>
      <w:r w:rsidRPr="00152CA0">
        <w:rPr>
          <w:rFonts w:ascii="Times New Roman" w:hAnsi="Times New Roman" w:cs="Times New Roman"/>
          <w:sz w:val="24"/>
          <w:szCs w:val="24"/>
        </w:rPr>
        <w:t xml:space="preserve">Desde el punto de vista del Derecho privado, en los </w:t>
      </w:r>
      <w:r w:rsidR="000A06DF" w:rsidRPr="00152CA0">
        <w:rPr>
          <w:rFonts w:ascii="Times New Roman" w:hAnsi="Times New Roman" w:cs="Times New Roman"/>
          <w:sz w:val="24"/>
          <w:szCs w:val="24"/>
        </w:rPr>
        <w:t>negocios</w:t>
      </w:r>
      <w:r w:rsidRPr="00152CA0">
        <w:rPr>
          <w:rFonts w:ascii="Times New Roman" w:hAnsi="Times New Roman" w:cs="Times New Roman"/>
          <w:sz w:val="24"/>
          <w:szCs w:val="24"/>
        </w:rPr>
        <w:t xml:space="preserve"> jurídicos llevados a cabo en fraude de ley, la autonomía privada se ejerce para lograr una solución diferente </w:t>
      </w:r>
      <w:r w:rsidR="00476756" w:rsidRPr="00152CA0">
        <w:rPr>
          <w:rFonts w:ascii="Times New Roman" w:hAnsi="Times New Roman" w:cs="Times New Roman"/>
          <w:sz w:val="24"/>
          <w:szCs w:val="24"/>
        </w:rPr>
        <w:t>a la recogida en las leyes o a las que las leyes sancionan, de las que las partes quieren evadirse</w:t>
      </w:r>
      <w:r w:rsidR="000A06DF" w:rsidRPr="00152CA0">
        <w:rPr>
          <w:rStyle w:val="Refdenotaalpie"/>
          <w:rFonts w:ascii="Times New Roman" w:hAnsi="Times New Roman" w:cs="Times New Roman"/>
          <w:sz w:val="24"/>
          <w:szCs w:val="24"/>
        </w:rPr>
        <w:footnoteReference w:id="54"/>
      </w:r>
      <w:r w:rsidR="00476756" w:rsidRPr="00152CA0">
        <w:rPr>
          <w:rFonts w:ascii="Times New Roman" w:hAnsi="Times New Roman" w:cs="Times New Roman"/>
          <w:sz w:val="24"/>
          <w:szCs w:val="24"/>
        </w:rPr>
        <w:t>.</w:t>
      </w:r>
    </w:p>
    <w:p w:rsidR="00476756" w:rsidRPr="00152CA0" w:rsidRDefault="00476756"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 xml:space="preserve">Con esto, se puede entender, que la autonomía de la voluntad de las partes actúa tanto para elegir si celebrar un negocio jurídico o no, como para optar y </w:t>
      </w:r>
      <w:r w:rsidR="000A06DF" w:rsidRPr="00152CA0">
        <w:rPr>
          <w:rFonts w:ascii="Times New Roman" w:hAnsi="Times New Roman" w:cs="Times New Roman"/>
          <w:sz w:val="24"/>
          <w:szCs w:val="24"/>
        </w:rPr>
        <w:t>convenir</w:t>
      </w:r>
      <w:r w:rsidRPr="00152CA0">
        <w:rPr>
          <w:rFonts w:ascii="Times New Roman" w:hAnsi="Times New Roman" w:cs="Times New Roman"/>
          <w:sz w:val="24"/>
          <w:szCs w:val="24"/>
        </w:rPr>
        <w:t xml:space="preserve"> que con tal acto jurídico lo que se pretende es lograr los beneficios que ofrece otro ámbito del mismo ordenamiento jurídico o de otro.</w:t>
      </w:r>
    </w:p>
    <w:p w:rsidR="00476756" w:rsidRPr="00152CA0" w:rsidRDefault="00476756"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Se estaría en presencia de un fraude interno cuando, un matrimonio</w:t>
      </w:r>
      <w:r w:rsidR="006316B0" w:rsidRPr="00152CA0">
        <w:rPr>
          <w:rFonts w:ascii="Times New Roman" w:hAnsi="Times New Roman" w:cs="Times New Roman"/>
          <w:sz w:val="24"/>
          <w:szCs w:val="24"/>
        </w:rPr>
        <w:t xml:space="preserve"> es</w:t>
      </w:r>
      <w:r w:rsidRPr="00152CA0">
        <w:rPr>
          <w:rFonts w:ascii="Times New Roman" w:hAnsi="Times New Roman" w:cs="Times New Roman"/>
          <w:sz w:val="24"/>
          <w:szCs w:val="24"/>
        </w:rPr>
        <w:t xml:space="preserve"> celebrado o se quiere </w:t>
      </w:r>
      <w:r w:rsidR="00E94AFC" w:rsidRPr="00152CA0">
        <w:rPr>
          <w:rFonts w:ascii="Times New Roman" w:hAnsi="Times New Roman" w:cs="Times New Roman"/>
          <w:sz w:val="24"/>
          <w:szCs w:val="24"/>
        </w:rPr>
        <w:t>llevar a cabo</w:t>
      </w:r>
      <w:r w:rsidRPr="00152CA0">
        <w:rPr>
          <w:rFonts w:ascii="Times New Roman" w:hAnsi="Times New Roman" w:cs="Times New Roman"/>
          <w:sz w:val="24"/>
          <w:szCs w:val="24"/>
        </w:rPr>
        <w:t xml:space="preserve"> en</w:t>
      </w:r>
      <w:r w:rsidR="006316B0" w:rsidRPr="00152CA0">
        <w:rPr>
          <w:rFonts w:ascii="Times New Roman" w:hAnsi="Times New Roman" w:cs="Times New Roman"/>
          <w:sz w:val="24"/>
          <w:szCs w:val="24"/>
        </w:rPr>
        <w:t xml:space="preserve"> España con el empleo de la legislación española, desde el punto de vista del foro español, </w:t>
      </w:r>
      <w:r w:rsidR="00E94AFC" w:rsidRPr="00152CA0">
        <w:rPr>
          <w:rFonts w:ascii="Times New Roman" w:hAnsi="Times New Roman" w:cs="Times New Roman"/>
          <w:sz w:val="24"/>
          <w:szCs w:val="24"/>
        </w:rPr>
        <w:t>al margen</w:t>
      </w:r>
      <w:r w:rsidR="006316B0" w:rsidRPr="00152CA0">
        <w:rPr>
          <w:rFonts w:ascii="Times New Roman" w:hAnsi="Times New Roman" w:cs="Times New Roman"/>
          <w:sz w:val="24"/>
          <w:szCs w:val="24"/>
        </w:rPr>
        <w:t xml:space="preserve"> de que en dicho acto jurídico </w:t>
      </w:r>
      <w:r w:rsidR="00E94AFC" w:rsidRPr="00152CA0">
        <w:rPr>
          <w:rFonts w:ascii="Times New Roman" w:hAnsi="Times New Roman" w:cs="Times New Roman"/>
          <w:sz w:val="24"/>
          <w:szCs w:val="24"/>
        </w:rPr>
        <w:t>se personen</w:t>
      </w:r>
      <w:r w:rsidR="006316B0" w:rsidRPr="00152CA0">
        <w:rPr>
          <w:rFonts w:ascii="Times New Roman" w:hAnsi="Times New Roman" w:cs="Times New Roman"/>
          <w:sz w:val="24"/>
          <w:szCs w:val="24"/>
        </w:rPr>
        <w:t xml:space="preserve"> uno o más extranjeros. Por el contrario, si el matrimonio se lleva a cabo en el extranjero o bajo la protección de un Derecho extranjero, con el objetivo de lograr los beneficios establecidos en el Derecho del foro español, </w:t>
      </w:r>
      <w:r w:rsidR="00E94AFC" w:rsidRPr="00152CA0">
        <w:rPr>
          <w:rFonts w:ascii="Times New Roman" w:hAnsi="Times New Roman" w:cs="Times New Roman"/>
          <w:sz w:val="24"/>
          <w:szCs w:val="24"/>
        </w:rPr>
        <w:t>se podría de</w:t>
      </w:r>
      <w:r w:rsidR="00896E35" w:rsidRPr="00152CA0">
        <w:rPr>
          <w:rFonts w:ascii="Times New Roman" w:hAnsi="Times New Roman" w:cs="Times New Roman"/>
          <w:sz w:val="24"/>
          <w:szCs w:val="24"/>
        </w:rPr>
        <w:t>nominar fraude internacional</w:t>
      </w:r>
      <w:r w:rsidR="005E4CA0" w:rsidRPr="00152CA0">
        <w:rPr>
          <w:rFonts w:ascii="Times New Roman" w:hAnsi="Times New Roman" w:cs="Times New Roman"/>
          <w:sz w:val="24"/>
          <w:szCs w:val="24"/>
        </w:rPr>
        <w:t>, porque la norma de cobertura es la de un ordenamiento jurídico extranjero.</w:t>
      </w:r>
    </w:p>
    <w:p w:rsidR="005E4CA0" w:rsidRPr="00152CA0" w:rsidRDefault="005E4CA0"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Con todo esto se puede plantear una pregunta, y es si el mencionado fraude se encuadraría en el artículo 6.4 del Código Civil, con intromisión o no del artículo 12.4 del Código Civil, o si por el contrario es de aplicación el artículo 6.3 del Código Civil al tratar de calificarlo como un acto contra legem</w:t>
      </w:r>
      <w:r w:rsidRPr="00152CA0">
        <w:rPr>
          <w:rStyle w:val="Refdenotaalpie"/>
          <w:rFonts w:ascii="Times New Roman" w:hAnsi="Times New Roman" w:cs="Times New Roman"/>
          <w:sz w:val="24"/>
          <w:szCs w:val="24"/>
        </w:rPr>
        <w:footnoteReference w:id="55"/>
      </w:r>
      <w:r w:rsidRPr="00152CA0">
        <w:rPr>
          <w:rFonts w:ascii="Times New Roman" w:hAnsi="Times New Roman" w:cs="Times New Roman"/>
          <w:sz w:val="24"/>
          <w:szCs w:val="24"/>
        </w:rPr>
        <w:t>.</w:t>
      </w:r>
    </w:p>
    <w:p w:rsidR="005E4CA0" w:rsidRPr="00152CA0" w:rsidRDefault="005E4CA0"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 xml:space="preserve">Según la Sentencia 37/1987, de 26 de marzo, el artículo 6.4 es de aplicación a todo el ordenamiento “como la mayor parte de los preceptos que integran el Título Preliminar”, con esto se quiere decir que no </w:t>
      </w:r>
      <w:r w:rsidR="00503D12" w:rsidRPr="00152CA0">
        <w:rPr>
          <w:rFonts w:ascii="Times New Roman" w:hAnsi="Times New Roman" w:cs="Times New Roman"/>
          <w:sz w:val="24"/>
          <w:szCs w:val="24"/>
        </w:rPr>
        <w:t>sería</w:t>
      </w:r>
      <w:r w:rsidRPr="00152CA0">
        <w:rPr>
          <w:rFonts w:ascii="Times New Roman" w:hAnsi="Times New Roman" w:cs="Times New Roman"/>
          <w:sz w:val="24"/>
          <w:szCs w:val="24"/>
        </w:rPr>
        <w:t xml:space="preserve"> materia exclusiva ni del Código Civil ni del Derecho privado </w:t>
      </w:r>
      <w:r w:rsidRPr="00152CA0">
        <w:rPr>
          <w:rStyle w:val="Refdenotaalpie"/>
          <w:rFonts w:ascii="Times New Roman" w:hAnsi="Times New Roman" w:cs="Times New Roman"/>
          <w:sz w:val="24"/>
          <w:szCs w:val="24"/>
        </w:rPr>
        <w:footnoteReference w:id="56"/>
      </w:r>
      <w:r w:rsidRPr="00152CA0">
        <w:rPr>
          <w:rFonts w:ascii="Times New Roman" w:hAnsi="Times New Roman" w:cs="Times New Roman"/>
          <w:sz w:val="24"/>
          <w:szCs w:val="24"/>
        </w:rPr>
        <w:t>.</w:t>
      </w:r>
      <w:r w:rsidR="00503D12" w:rsidRPr="00152CA0">
        <w:rPr>
          <w:rFonts w:ascii="Times New Roman" w:hAnsi="Times New Roman" w:cs="Times New Roman"/>
          <w:sz w:val="24"/>
          <w:szCs w:val="24"/>
        </w:rPr>
        <w:t xml:space="preserve"> Esta sentencia extiende la aplicación del artículo 6.4 del Código Civil al Derecho público y por lo tanto entraría en el ámbito de la extranjería y de la nacionalidad.</w:t>
      </w:r>
    </w:p>
    <w:p w:rsidR="00503D12" w:rsidRPr="00152CA0" w:rsidRDefault="00D00D98"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 xml:space="preserve">Observando todo esto, se podría llegar a la conclusión de que los cónyuges en la práctica de su autonomía personal buscan celebrar el matrimonio en el extranjero de acuerdo con la lex loci, para así, evadir el control previo, a través del expediente previo, puesto que éste incluso no les daría la oportunidad de celebrar el matrimonio. El examen por encontrar el foro más adecuado insinúa la conveniencia de encontrar temporalmente el fraude. </w:t>
      </w:r>
      <w:r w:rsidR="00CB5835" w:rsidRPr="00152CA0">
        <w:rPr>
          <w:rFonts w:ascii="Times New Roman" w:hAnsi="Times New Roman" w:cs="Times New Roman"/>
          <w:sz w:val="24"/>
          <w:szCs w:val="24"/>
        </w:rPr>
        <w:t>¿Dónde se ubicaría el fraude, a la hora de elegir la ley aplicable o cuando se celebra el matrimonio y se anuncia el consentimiento matrimonial?, o ¿en ninguno de los anteriores pues el fraude únicamente surgirá en el instante en el que se pide el visado y el permiso de residencia o la nacionalidad? El fraude como tal solo puede lograrse en el instante de pretender la reagrupación, la residencia o la nacionalidad.</w:t>
      </w:r>
    </w:p>
    <w:p w:rsidR="00CB5835" w:rsidRPr="00152CA0" w:rsidRDefault="00CB5835"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El fraude de ley debe comprenderse desde el sentido de las normas de cobertura y la defraudada, debido a que es habitual la distinción entre la interpretación literal y la legal</w:t>
      </w:r>
      <w:r w:rsidRPr="00152CA0">
        <w:rPr>
          <w:rStyle w:val="Refdenotaalpie"/>
          <w:rFonts w:ascii="Times New Roman" w:hAnsi="Times New Roman" w:cs="Times New Roman"/>
          <w:sz w:val="24"/>
          <w:szCs w:val="24"/>
        </w:rPr>
        <w:footnoteReference w:id="57"/>
      </w:r>
      <w:r w:rsidR="00476AFD" w:rsidRPr="00152CA0">
        <w:rPr>
          <w:rFonts w:ascii="Times New Roman" w:hAnsi="Times New Roman" w:cs="Times New Roman"/>
          <w:sz w:val="24"/>
          <w:szCs w:val="24"/>
        </w:rPr>
        <w:t>.</w:t>
      </w:r>
    </w:p>
    <w:p w:rsidR="00476AFD" w:rsidRPr="00152CA0" w:rsidRDefault="00476AFD"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 xml:space="preserve">Entre las dos teóricas que giran en torno al fraude de ley, la teoría de la interpretación y la del conflicto de leyes, la primera ha sido más reconocida. En la teoría del conflicto de leyes, el fraude de ley es consecuencia del choque entre dos leyes precisas, en la que una de ellas es utilizada correctamente con el objetivo de infringir o contrariar y de evadirse de lo recogido en el otra. Por el contrario, en la teoría de la interpretación, aprecia en conjunto la valoración de las leyes y sus normas, con lo que estima que el ordenamiento jurídico es un todo. En el caso que nos ocupa, el fraude de ley se manifiesta cuando utilizan una norma , con el objetivo de lograr una solución </w:t>
      </w:r>
      <w:r w:rsidR="00CF47C8" w:rsidRPr="00152CA0">
        <w:rPr>
          <w:rFonts w:ascii="Times New Roman" w:hAnsi="Times New Roman" w:cs="Times New Roman"/>
          <w:sz w:val="24"/>
          <w:szCs w:val="24"/>
        </w:rPr>
        <w:t>prohibida</w:t>
      </w:r>
      <w:r w:rsidRPr="00152CA0">
        <w:rPr>
          <w:rFonts w:ascii="Times New Roman" w:hAnsi="Times New Roman" w:cs="Times New Roman"/>
          <w:sz w:val="24"/>
          <w:szCs w:val="24"/>
        </w:rPr>
        <w:t xml:space="preserve"> o distinta a todo el ordenamiento, incluyendo las normas consuetudinarias y los principios generales del Derecho</w:t>
      </w:r>
      <w:r w:rsidR="00A42FF2" w:rsidRPr="00152CA0">
        <w:rPr>
          <w:rStyle w:val="Refdenotaalpie"/>
          <w:rFonts w:ascii="Times New Roman" w:hAnsi="Times New Roman" w:cs="Times New Roman"/>
          <w:sz w:val="24"/>
          <w:szCs w:val="24"/>
        </w:rPr>
        <w:footnoteReference w:id="58"/>
      </w:r>
      <w:r w:rsidR="00A42FF2" w:rsidRPr="00152CA0">
        <w:rPr>
          <w:rFonts w:ascii="Times New Roman" w:hAnsi="Times New Roman" w:cs="Times New Roman"/>
          <w:sz w:val="24"/>
          <w:szCs w:val="24"/>
        </w:rPr>
        <w:t>.</w:t>
      </w:r>
    </w:p>
    <w:p w:rsidR="00A42FF2" w:rsidRPr="00152CA0" w:rsidRDefault="00CF47C8"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El abuso a la institución del matrimonio es lo que pasa en los matrimonios de conveniencia, debido a que se acepta en éste y se emplea como ley de cobertura aquella por la que se celebra el matrimonio, ya sea la española o una extranjera, para lograr las ventajas de la norma eludida, que de otra manera seria más complicado conseguir</w:t>
      </w:r>
      <w:r w:rsidRPr="00152CA0">
        <w:rPr>
          <w:rStyle w:val="Refdenotaalpie"/>
          <w:rFonts w:ascii="Times New Roman" w:hAnsi="Times New Roman" w:cs="Times New Roman"/>
          <w:sz w:val="24"/>
          <w:szCs w:val="24"/>
        </w:rPr>
        <w:footnoteReference w:id="59"/>
      </w:r>
      <w:r w:rsidRPr="00152CA0">
        <w:rPr>
          <w:rFonts w:ascii="Times New Roman" w:hAnsi="Times New Roman" w:cs="Times New Roman"/>
          <w:sz w:val="24"/>
          <w:szCs w:val="24"/>
        </w:rPr>
        <w:t>.</w:t>
      </w:r>
    </w:p>
    <w:p w:rsidR="00CF47C8" w:rsidRPr="00152CA0" w:rsidRDefault="00CF47C8"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Sería conveniente prohibir la obtención de dichas ventajas, la nacionalidad y la extranjería, cuando el matrimonio se celebre con dicho fin. Pero esto es de difícil concreción, puesto que conocer la voluntad e intención de los cónyuges no es tarea fácil. Habitualmente surgen situaciones que crean duda sobre la intencionalidad de los contrayentes, dando lugar a que el matrimonio surta sus efectos y por consiguiente vulnerar el ius cannubii.</w:t>
      </w:r>
    </w:p>
    <w:p w:rsidR="00CF47C8" w:rsidRPr="00152CA0" w:rsidRDefault="006428E7"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 xml:space="preserve">En contraposición al fraude de ley, sería conveniente poner de manifiesto la figura del negocio simulado. Con respecto a este último, no es necesario ni se quieren los efectos que se derivan del negocio jurídico realizado, y en el fraude de ley sí que se quiere realizar dicho negocio jurídico, puesto que con su celebración se quiere obtener un efecto diferente al propio negocio jurídico que se realiza. Por otro lado, la sanción es otra diferencia existente entre estas figuras. Mientras que en el negocio simulado daría lugar a la nulidad del matrimonio, en el fraude lo que se pretendería es aplicar las normas que se han querido evitar, poniendo en relación </w:t>
      </w:r>
      <w:r w:rsidR="00555FDB" w:rsidRPr="00152CA0">
        <w:rPr>
          <w:rFonts w:ascii="Times New Roman" w:hAnsi="Times New Roman" w:cs="Times New Roman"/>
          <w:sz w:val="24"/>
          <w:szCs w:val="24"/>
        </w:rPr>
        <w:t>con que debería aplicarse las normas de extranjería y de nacionalidad que rechazan o deniegan el visado y la nacionalidad</w:t>
      </w:r>
      <w:r w:rsidR="00555FDB" w:rsidRPr="00152CA0">
        <w:rPr>
          <w:rStyle w:val="Refdenotaalpie"/>
          <w:rFonts w:ascii="Times New Roman" w:hAnsi="Times New Roman" w:cs="Times New Roman"/>
          <w:sz w:val="24"/>
          <w:szCs w:val="24"/>
        </w:rPr>
        <w:footnoteReference w:id="60"/>
      </w:r>
      <w:r w:rsidR="00555FDB" w:rsidRPr="00152CA0">
        <w:rPr>
          <w:rFonts w:ascii="Times New Roman" w:hAnsi="Times New Roman" w:cs="Times New Roman"/>
          <w:sz w:val="24"/>
          <w:szCs w:val="24"/>
        </w:rPr>
        <w:t>.</w:t>
      </w:r>
    </w:p>
    <w:p w:rsidR="00555FDB" w:rsidRPr="00152CA0" w:rsidRDefault="00555FDB"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Sería lógico pensar que para actuar en fraude de ley sea inevitable fingir que se quiere un negocio jurídico determinado cuando dicho negocio jurídico es necesario para conseguir el objetivo pretendido.</w:t>
      </w:r>
    </w:p>
    <w:p w:rsidR="00476756" w:rsidRPr="00152CA0" w:rsidRDefault="00555FDB"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 xml:space="preserve">En el matrimonio de conveniencia lo que provoca el fraude es el matrimonio en si, y no la simulación del consentimiento, porque es el matrimonio al que se le da una utilización indebida, para obtener de este modo ventajas políticas y sociales. </w:t>
      </w:r>
      <w:r w:rsidR="00B92C5D" w:rsidRPr="00152CA0">
        <w:rPr>
          <w:rFonts w:ascii="Times New Roman" w:hAnsi="Times New Roman" w:cs="Times New Roman"/>
          <w:sz w:val="24"/>
          <w:szCs w:val="24"/>
        </w:rPr>
        <w:t>Se presenta dos dilemas casi seguidos; por un lado, el matrimonio que hace referencia al negocio simulado, del que puede solicitarse la nulidad; y el fraude que puede ser penado con la aplicación de la norma defraudada, en este caso el no privilegio de la nacionalidad o no expedición del visado y correlativo permiso de residencia. Pero esto siempre después de la solicitud del visado, la residencia o la nacionalidad</w:t>
      </w:r>
      <w:r w:rsidR="00B92C5D" w:rsidRPr="00152CA0">
        <w:rPr>
          <w:rStyle w:val="Refdenotaalpie"/>
          <w:rFonts w:ascii="Times New Roman" w:hAnsi="Times New Roman" w:cs="Times New Roman"/>
          <w:sz w:val="24"/>
          <w:szCs w:val="24"/>
        </w:rPr>
        <w:footnoteReference w:id="61"/>
      </w:r>
      <w:r w:rsidR="00B92C5D" w:rsidRPr="00152CA0">
        <w:rPr>
          <w:rFonts w:ascii="Times New Roman" w:hAnsi="Times New Roman" w:cs="Times New Roman"/>
          <w:sz w:val="24"/>
          <w:szCs w:val="24"/>
        </w:rPr>
        <w:t>.</w:t>
      </w:r>
    </w:p>
    <w:p w:rsidR="00633870" w:rsidRPr="00152CA0" w:rsidRDefault="009D6667" w:rsidP="00152CA0">
      <w:pPr>
        <w:pStyle w:val="Ttulo2"/>
        <w:numPr>
          <w:ilvl w:val="1"/>
          <w:numId w:val="15"/>
        </w:numPr>
        <w:spacing w:line="276" w:lineRule="auto"/>
        <w:jc w:val="both"/>
        <w:rPr>
          <w:rFonts w:ascii="Times New Roman" w:hAnsi="Times New Roman" w:cs="Times New Roman"/>
          <w:color w:val="auto"/>
          <w:sz w:val="24"/>
          <w:szCs w:val="24"/>
        </w:rPr>
      </w:pPr>
      <w:bookmarkStart w:id="60" w:name="_Toc484034048"/>
      <w:r w:rsidRPr="00152CA0">
        <w:rPr>
          <w:rFonts w:ascii="Times New Roman" w:hAnsi="Times New Roman" w:cs="Times New Roman"/>
          <w:color w:val="auto"/>
          <w:sz w:val="24"/>
          <w:szCs w:val="24"/>
        </w:rPr>
        <w:t>LEY 29/2015, DE 30 DE JULIO, DE COOPERACIÓN JURÍDICA INTERNACIONAL EN MATERIA CIVIL.</w:t>
      </w:r>
      <w:bookmarkEnd w:id="60"/>
    </w:p>
    <w:p w:rsidR="00633870" w:rsidRPr="00152CA0" w:rsidRDefault="00633870"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 xml:space="preserve">El objeto principal de esta ley es la </w:t>
      </w:r>
      <w:r w:rsidR="00F016F4" w:rsidRPr="00152CA0">
        <w:rPr>
          <w:rFonts w:ascii="Times New Roman" w:hAnsi="Times New Roman" w:cs="Times New Roman"/>
          <w:sz w:val="24"/>
          <w:szCs w:val="24"/>
        </w:rPr>
        <w:t>colaboración</w:t>
      </w:r>
      <w:r w:rsidRPr="00152CA0">
        <w:rPr>
          <w:rFonts w:ascii="Times New Roman" w:hAnsi="Times New Roman" w:cs="Times New Roman"/>
          <w:sz w:val="24"/>
          <w:szCs w:val="24"/>
        </w:rPr>
        <w:t xml:space="preserve"> jurídica internacional entre las autoridades españolas y extranjeras, relativa al ámbito civil y al ámbito mercantil, con emancipación absoluta del órgano jurisdiccional, incorporando tanto la responsabilidad procedente de delito como los contratos de trabajo</w:t>
      </w:r>
      <w:r w:rsidRPr="00152CA0">
        <w:rPr>
          <w:rStyle w:val="Refdenotaalpie"/>
          <w:rFonts w:ascii="Times New Roman" w:hAnsi="Times New Roman" w:cs="Times New Roman"/>
          <w:sz w:val="24"/>
          <w:szCs w:val="24"/>
        </w:rPr>
        <w:footnoteReference w:id="62"/>
      </w:r>
      <w:r w:rsidRPr="00152CA0">
        <w:rPr>
          <w:rFonts w:ascii="Times New Roman" w:hAnsi="Times New Roman" w:cs="Times New Roman"/>
          <w:sz w:val="24"/>
          <w:szCs w:val="24"/>
        </w:rPr>
        <w:t>.</w:t>
      </w:r>
    </w:p>
    <w:p w:rsidR="00633870" w:rsidRPr="00152CA0" w:rsidRDefault="00013091"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Hasta la promulgación de la presente ley, no había constancia de Ley de Cooperación Jurídic</w:t>
      </w:r>
      <w:r w:rsidR="00F016F4" w:rsidRPr="00152CA0">
        <w:rPr>
          <w:rFonts w:ascii="Times New Roman" w:hAnsi="Times New Roman" w:cs="Times New Roman"/>
          <w:sz w:val="24"/>
          <w:szCs w:val="24"/>
        </w:rPr>
        <w:t>a Internacional en asuntos</w:t>
      </w:r>
      <w:r w:rsidRPr="00152CA0">
        <w:rPr>
          <w:rFonts w:ascii="Times New Roman" w:hAnsi="Times New Roman" w:cs="Times New Roman"/>
          <w:sz w:val="24"/>
          <w:szCs w:val="24"/>
        </w:rPr>
        <w:t xml:space="preserve"> civil</w:t>
      </w:r>
      <w:r w:rsidR="00F016F4" w:rsidRPr="00152CA0">
        <w:rPr>
          <w:rFonts w:ascii="Times New Roman" w:hAnsi="Times New Roman" w:cs="Times New Roman"/>
          <w:sz w:val="24"/>
          <w:szCs w:val="24"/>
        </w:rPr>
        <w:t>es</w:t>
      </w:r>
      <w:r w:rsidRPr="00152CA0">
        <w:rPr>
          <w:rFonts w:ascii="Times New Roman" w:hAnsi="Times New Roman" w:cs="Times New Roman"/>
          <w:sz w:val="24"/>
          <w:szCs w:val="24"/>
        </w:rPr>
        <w:t xml:space="preserve">, y el ordenamiento jurídico español reclamada </w:t>
      </w:r>
      <w:r w:rsidR="00F016F4" w:rsidRPr="00152CA0">
        <w:rPr>
          <w:rFonts w:ascii="Times New Roman" w:hAnsi="Times New Roman" w:cs="Times New Roman"/>
          <w:sz w:val="24"/>
          <w:szCs w:val="24"/>
        </w:rPr>
        <w:t>colaboración</w:t>
      </w:r>
      <w:r w:rsidRPr="00152CA0">
        <w:rPr>
          <w:rFonts w:ascii="Times New Roman" w:hAnsi="Times New Roman" w:cs="Times New Roman"/>
          <w:sz w:val="24"/>
          <w:szCs w:val="24"/>
        </w:rPr>
        <w:t xml:space="preserve"> mutua, con independencia de Tratados y Convenios Internacionales. Esto provocaba o dificultaba las interacciones con terceros Estados, dando lugar a dilemas relativos y que incumbían a los ciudadanos en cuestiones particulares y que nada tenían que ver con la</w:t>
      </w:r>
      <w:r w:rsidR="00F016F4" w:rsidRPr="00152CA0">
        <w:rPr>
          <w:rFonts w:ascii="Times New Roman" w:hAnsi="Times New Roman" w:cs="Times New Roman"/>
          <w:sz w:val="24"/>
          <w:szCs w:val="24"/>
        </w:rPr>
        <w:t xml:space="preserve"> cooperacion</w:t>
      </w:r>
      <w:r w:rsidRPr="00152CA0">
        <w:rPr>
          <w:rFonts w:ascii="Times New Roman" w:hAnsi="Times New Roman" w:cs="Times New Roman"/>
          <w:sz w:val="24"/>
          <w:szCs w:val="24"/>
        </w:rPr>
        <w:t xml:space="preserve">. Lo que se venía haciendo era el empleo excepcional del Derecho español cuando no se podía </w:t>
      </w:r>
      <w:r w:rsidR="00F016F4" w:rsidRPr="00152CA0">
        <w:rPr>
          <w:rFonts w:ascii="Times New Roman" w:hAnsi="Times New Roman" w:cs="Times New Roman"/>
          <w:sz w:val="24"/>
          <w:szCs w:val="24"/>
        </w:rPr>
        <w:t>acreditar</w:t>
      </w:r>
      <w:r w:rsidRPr="00152CA0">
        <w:rPr>
          <w:rFonts w:ascii="Times New Roman" w:hAnsi="Times New Roman" w:cs="Times New Roman"/>
          <w:sz w:val="24"/>
          <w:szCs w:val="24"/>
        </w:rPr>
        <w:t xml:space="preserve"> el Derecho extranjero.  Con independencia del carácter subsidiario de esta Ley, se prevé los requisitos para llevar a cabo una mejor organización e intercambio de materias jurídicas relativas al ámbito civil y mercantil</w:t>
      </w:r>
      <w:r w:rsidRPr="00152CA0">
        <w:rPr>
          <w:rStyle w:val="Refdenotaalpie"/>
          <w:rFonts w:ascii="Times New Roman" w:hAnsi="Times New Roman" w:cs="Times New Roman"/>
          <w:sz w:val="24"/>
          <w:szCs w:val="24"/>
        </w:rPr>
        <w:footnoteReference w:id="63"/>
      </w:r>
      <w:r w:rsidRPr="00152CA0">
        <w:rPr>
          <w:rFonts w:ascii="Times New Roman" w:hAnsi="Times New Roman" w:cs="Times New Roman"/>
          <w:sz w:val="24"/>
          <w:szCs w:val="24"/>
        </w:rPr>
        <w:t>.</w:t>
      </w:r>
    </w:p>
    <w:p w:rsidR="00013091" w:rsidRPr="00152CA0" w:rsidRDefault="00EB0B6A"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La ley 29/2015</w:t>
      </w:r>
      <w:r w:rsidR="00F016F4" w:rsidRPr="00152CA0">
        <w:rPr>
          <w:rFonts w:ascii="Times New Roman" w:hAnsi="Times New Roman" w:cs="Times New Roman"/>
          <w:sz w:val="24"/>
          <w:szCs w:val="24"/>
        </w:rPr>
        <w:t xml:space="preserve"> es de índole general y subsidiaria, </w:t>
      </w:r>
      <w:r w:rsidRPr="00152CA0">
        <w:rPr>
          <w:rFonts w:ascii="Times New Roman" w:hAnsi="Times New Roman" w:cs="Times New Roman"/>
          <w:sz w:val="24"/>
          <w:szCs w:val="24"/>
        </w:rPr>
        <w:t xml:space="preserve"> en este sentido, se pone de relieve que </w:t>
      </w:r>
      <w:r w:rsidR="0000650E" w:rsidRPr="00152CA0">
        <w:rPr>
          <w:rFonts w:ascii="Times New Roman" w:hAnsi="Times New Roman" w:cs="Times New Roman"/>
          <w:sz w:val="24"/>
          <w:szCs w:val="24"/>
        </w:rPr>
        <w:t>según</w:t>
      </w:r>
      <w:r w:rsidRPr="00152CA0">
        <w:rPr>
          <w:rFonts w:ascii="Times New Roman" w:hAnsi="Times New Roman" w:cs="Times New Roman"/>
          <w:sz w:val="24"/>
          <w:szCs w:val="24"/>
        </w:rPr>
        <w:t xml:space="preserve"> el principio de </w:t>
      </w:r>
      <w:r w:rsidR="0000650E" w:rsidRPr="00152CA0">
        <w:rPr>
          <w:rFonts w:ascii="Times New Roman" w:hAnsi="Times New Roman" w:cs="Times New Roman"/>
          <w:sz w:val="24"/>
          <w:szCs w:val="24"/>
        </w:rPr>
        <w:t>primacía</w:t>
      </w:r>
      <w:r w:rsidRPr="00152CA0">
        <w:rPr>
          <w:rFonts w:ascii="Times New Roman" w:hAnsi="Times New Roman" w:cs="Times New Roman"/>
          <w:sz w:val="24"/>
          <w:szCs w:val="24"/>
        </w:rPr>
        <w:t xml:space="preserve"> del Derecho de la Unión, es preferente en este ámbito las leyes de la Unión Europea y de los tratados y acuerdos internacionales </w:t>
      </w:r>
      <w:r w:rsidR="00F016F4" w:rsidRPr="00152CA0">
        <w:rPr>
          <w:rFonts w:ascii="Times New Roman" w:hAnsi="Times New Roman" w:cs="Times New Roman"/>
          <w:sz w:val="24"/>
          <w:szCs w:val="24"/>
        </w:rPr>
        <w:t>de los que España forma parte</w:t>
      </w:r>
      <w:r w:rsidRPr="00152CA0">
        <w:rPr>
          <w:rStyle w:val="Refdenotaalpie"/>
          <w:rFonts w:ascii="Times New Roman" w:hAnsi="Times New Roman" w:cs="Times New Roman"/>
          <w:sz w:val="24"/>
          <w:szCs w:val="24"/>
        </w:rPr>
        <w:footnoteReference w:id="64"/>
      </w:r>
      <w:r w:rsidRPr="00152CA0">
        <w:rPr>
          <w:rFonts w:ascii="Times New Roman" w:hAnsi="Times New Roman" w:cs="Times New Roman"/>
          <w:sz w:val="24"/>
          <w:szCs w:val="24"/>
        </w:rPr>
        <w:t>.</w:t>
      </w:r>
    </w:p>
    <w:p w:rsidR="00E80D2C" w:rsidRPr="00152CA0" w:rsidRDefault="00E80D2C"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 xml:space="preserve">Con esto </w:t>
      </w:r>
      <w:r w:rsidR="00F016F4" w:rsidRPr="00152CA0">
        <w:rPr>
          <w:rFonts w:ascii="Times New Roman" w:hAnsi="Times New Roman" w:cs="Times New Roman"/>
          <w:sz w:val="24"/>
          <w:szCs w:val="24"/>
        </w:rPr>
        <w:t xml:space="preserve">queda establecido lo siguiente </w:t>
      </w:r>
      <w:r w:rsidRPr="00152CA0">
        <w:rPr>
          <w:rFonts w:ascii="Times New Roman" w:hAnsi="Times New Roman" w:cs="Times New Roman"/>
          <w:sz w:val="24"/>
          <w:szCs w:val="24"/>
        </w:rPr>
        <w:t>la cooperación jurídica internacional en materia civil y mercantil, se rige por:</w:t>
      </w:r>
    </w:p>
    <w:p w:rsidR="00E80D2C" w:rsidRPr="00152CA0" w:rsidRDefault="00E80D2C" w:rsidP="00152CA0">
      <w:pPr>
        <w:pStyle w:val="Prrafodelista"/>
        <w:numPr>
          <w:ilvl w:val="0"/>
          <w:numId w:val="5"/>
        </w:num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Las normas de la Unión Europea y los tratados internacionales en los que España sea parte.</w:t>
      </w:r>
    </w:p>
    <w:p w:rsidR="00E80D2C" w:rsidRPr="00152CA0" w:rsidRDefault="00E80D2C" w:rsidP="00152CA0">
      <w:pPr>
        <w:pStyle w:val="Prrafodelista"/>
        <w:numPr>
          <w:ilvl w:val="0"/>
          <w:numId w:val="5"/>
        </w:num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Las normas especiales de Derecho interno.</w:t>
      </w:r>
    </w:p>
    <w:p w:rsidR="00E80D2C" w:rsidRPr="00152CA0" w:rsidRDefault="00E80D2C" w:rsidP="00152CA0">
      <w:pPr>
        <w:pStyle w:val="Prrafodelista"/>
        <w:numPr>
          <w:ilvl w:val="0"/>
          <w:numId w:val="5"/>
        </w:num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Subsidiariamente, por la presente ley</w:t>
      </w:r>
      <w:r w:rsidRPr="00152CA0">
        <w:rPr>
          <w:rStyle w:val="Refdenotaalpie"/>
          <w:rFonts w:ascii="Times New Roman" w:hAnsi="Times New Roman" w:cs="Times New Roman"/>
          <w:sz w:val="24"/>
          <w:szCs w:val="24"/>
        </w:rPr>
        <w:footnoteReference w:id="65"/>
      </w:r>
      <w:r w:rsidRPr="00152CA0">
        <w:rPr>
          <w:rFonts w:ascii="Times New Roman" w:hAnsi="Times New Roman" w:cs="Times New Roman"/>
          <w:sz w:val="24"/>
          <w:szCs w:val="24"/>
        </w:rPr>
        <w:t>.</w:t>
      </w:r>
    </w:p>
    <w:p w:rsidR="0000650E" w:rsidRPr="00152CA0" w:rsidRDefault="0000650E" w:rsidP="00152CA0">
      <w:pPr>
        <w:pStyle w:val="Prrafodelista"/>
        <w:spacing w:line="276" w:lineRule="auto"/>
        <w:jc w:val="both"/>
        <w:rPr>
          <w:rFonts w:ascii="Times New Roman" w:hAnsi="Times New Roman" w:cs="Times New Roman"/>
          <w:sz w:val="24"/>
          <w:szCs w:val="24"/>
        </w:rPr>
      </w:pPr>
    </w:p>
    <w:p w:rsidR="00532F4C" w:rsidRPr="00152CA0" w:rsidRDefault="009D6667" w:rsidP="00152CA0">
      <w:pPr>
        <w:pStyle w:val="Ttulo1"/>
        <w:numPr>
          <w:ilvl w:val="0"/>
          <w:numId w:val="15"/>
        </w:numPr>
        <w:spacing w:line="276" w:lineRule="auto"/>
        <w:jc w:val="both"/>
        <w:rPr>
          <w:rFonts w:ascii="Times New Roman" w:hAnsi="Times New Roman" w:cs="Times New Roman"/>
          <w:color w:val="auto"/>
          <w:sz w:val="24"/>
          <w:szCs w:val="24"/>
          <w:lang w:val="es-ES_tradnl"/>
        </w:rPr>
      </w:pPr>
      <w:bookmarkStart w:id="61" w:name="_Toc484034049"/>
      <w:r w:rsidRPr="00152CA0">
        <w:rPr>
          <w:rFonts w:ascii="Times New Roman" w:hAnsi="Times New Roman" w:cs="Times New Roman"/>
          <w:color w:val="auto"/>
          <w:sz w:val="24"/>
          <w:szCs w:val="24"/>
          <w:lang w:val="es-ES_tradnl"/>
        </w:rPr>
        <w:t>RECONOCIMIENTO REGISTRAL DE LOS MATRIMONIOS EXTRANJEROS A TRAVÉS DE LA DOCTRINA DGRN.</w:t>
      </w:r>
      <w:bookmarkEnd w:id="61"/>
    </w:p>
    <w:p w:rsidR="0000650E" w:rsidRPr="00152CA0" w:rsidRDefault="009D6667" w:rsidP="00152CA0">
      <w:pPr>
        <w:pStyle w:val="Ttulo2"/>
        <w:numPr>
          <w:ilvl w:val="1"/>
          <w:numId w:val="15"/>
        </w:numPr>
        <w:spacing w:line="276" w:lineRule="auto"/>
        <w:jc w:val="both"/>
        <w:rPr>
          <w:rFonts w:ascii="Times New Roman" w:hAnsi="Times New Roman" w:cs="Times New Roman"/>
          <w:color w:val="auto"/>
          <w:sz w:val="24"/>
          <w:szCs w:val="24"/>
        </w:rPr>
      </w:pPr>
      <w:bookmarkStart w:id="62" w:name="_Toc484034050"/>
      <w:r w:rsidRPr="00152CA0">
        <w:rPr>
          <w:rFonts w:ascii="Times New Roman" w:hAnsi="Times New Roman" w:cs="Times New Roman"/>
          <w:color w:val="auto"/>
          <w:sz w:val="24"/>
          <w:szCs w:val="24"/>
        </w:rPr>
        <w:t>RECONOCIMIENTO FRENTE AL DERECHO APLICABLE.</w:t>
      </w:r>
      <w:bookmarkEnd w:id="62"/>
    </w:p>
    <w:p w:rsidR="00F52B31" w:rsidRPr="00152CA0" w:rsidRDefault="00532F4C"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En el momento en el que dos sujetos reúnen las condiciones necesarias para la celebración del matrimonio acorde a distintos ordenamientos jurídicos, tienen la posibilidad de optar por cualquiera de ellos para llevar a cabo el matrimonio. Si esto se tiene en cuenta a través del Derecho español, las partes podrán celebrar el matrimonio conforme a lo regulado en un Derecho extranjero, o según lo dispuesto, en el ordenamiento jurídico español</w:t>
      </w:r>
      <w:r w:rsidR="00F52B31" w:rsidRPr="00152CA0">
        <w:rPr>
          <w:rFonts w:ascii="Times New Roman" w:hAnsi="Times New Roman" w:cs="Times New Roman"/>
          <w:sz w:val="24"/>
          <w:szCs w:val="24"/>
        </w:rPr>
        <w:t>, esto es, ante autoridades españolas</w:t>
      </w:r>
      <w:r w:rsidR="00F52B31" w:rsidRPr="00152CA0">
        <w:rPr>
          <w:rStyle w:val="Refdenotaalpie"/>
          <w:rFonts w:ascii="Times New Roman" w:hAnsi="Times New Roman" w:cs="Times New Roman"/>
          <w:sz w:val="24"/>
          <w:szCs w:val="24"/>
        </w:rPr>
        <w:footnoteReference w:id="66"/>
      </w:r>
      <w:r w:rsidR="00F52B31" w:rsidRPr="00152CA0">
        <w:rPr>
          <w:rFonts w:ascii="Times New Roman" w:hAnsi="Times New Roman" w:cs="Times New Roman"/>
          <w:sz w:val="24"/>
          <w:szCs w:val="24"/>
        </w:rPr>
        <w:t>.</w:t>
      </w:r>
    </w:p>
    <w:p w:rsidR="00F52B31" w:rsidRPr="00152CA0" w:rsidRDefault="00F52B31"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En este caso, más que la ley aplicable, lo que se estaría eligiendo es el ordenamiento jurídico aplicable según la conformación del vínculo, puesto que las normas materiales no son lo único que se aplica en la celebración</w:t>
      </w:r>
      <w:r w:rsidRPr="00152CA0">
        <w:rPr>
          <w:rStyle w:val="Refdenotaalpie"/>
          <w:rFonts w:ascii="Times New Roman" w:hAnsi="Times New Roman" w:cs="Times New Roman"/>
          <w:sz w:val="24"/>
          <w:szCs w:val="24"/>
        </w:rPr>
        <w:footnoteReference w:id="67"/>
      </w:r>
      <w:r w:rsidRPr="00152CA0">
        <w:rPr>
          <w:rFonts w:ascii="Times New Roman" w:hAnsi="Times New Roman" w:cs="Times New Roman"/>
          <w:sz w:val="24"/>
          <w:szCs w:val="24"/>
        </w:rPr>
        <w:t>.</w:t>
      </w:r>
    </w:p>
    <w:p w:rsidR="00F52B31" w:rsidRPr="00152CA0" w:rsidRDefault="004B0BE4"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Que una autoridad extranjera se responsabilice a través de su competencia es lo esencial para mediar a la hora de celebrar un matrimonio, y por supuesto, que las partes respeten lo establecido en el ordenamiento aplicable al efecto</w:t>
      </w:r>
      <w:r w:rsidRPr="00152CA0">
        <w:rPr>
          <w:rStyle w:val="Refdenotaalpie"/>
          <w:rFonts w:ascii="Times New Roman" w:hAnsi="Times New Roman" w:cs="Times New Roman"/>
          <w:sz w:val="24"/>
          <w:szCs w:val="24"/>
        </w:rPr>
        <w:footnoteReference w:id="68"/>
      </w:r>
      <w:r w:rsidRPr="00152CA0">
        <w:rPr>
          <w:rFonts w:ascii="Times New Roman" w:hAnsi="Times New Roman" w:cs="Times New Roman"/>
          <w:sz w:val="24"/>
          <w:szCs w:val="24"/>
        </w:rPr>
        <w:t>.</w:t>
      </w:r>
    </w:p>
    <w:p w:rsidR="004B0BE4" w:rsidRPr="00152CA0" w:rsidRDefault="004B0BE4"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El reconocimiento hace referencia a la autenticidad del acto, debido a que esto, supone</w:t>
      </w:r>
      <w:r w:rsidR="000117CE" w:rsidRPr="00152CA0">
        <w:rPr>
          <w:rFonts w:ascii="Times New Roman" w:hAnsi="Times New Roman" w:cs="Times New Roman"/>
          <w:sz w:val="24"/>
          <w:szCs w:val="24"/>
        </w:rPr>
        <w:t xml:space="preserve">la </w:t>
      </w:r>
      <w:r w:rsidR="00C73EED" w:rsidRPr="00152CA0">
        <w:rPr>
          <w:rFonts w:ascii="Times New Roman" w:hAnsi="Times New Roman" w:cs="Times New Roman"/>
          <w:sz w:val="24"/>
          <w:szCs w:val="24"/>
        </w:rPr>
        <w:t>comprobación</w:t>
      </w:r>
      <w:r w:rsidRPr="00152CA0">
        <w:rPr>
          <w:rFonts w:ascii="Times New Roman" w:hAnsi="Times New Roman" w:cs="Times New Roman"/>
          <w:sz w:val="24"/>
          <w:szCs w:val="24"/>
        </w:rPr>
        <w:t xml:space="preserve"> de conformidad del matrimonio aceptando los elementos exigidos para su autenticidad según lo establecido en el Derecho aplicable a través de las normas de conflicto</w:t>
      </w:r>
      <w:r w:rsidRPr="00152CA0">
        <w:rPr>
          <w:rStyle w:val="Refdenotaalpie"/>
          <w:rFonts w:ascii="Times New Roman" w:hAnsi="Times New Roman" w:cs="Times New Roman"/>
          <w:sz w:val="24"/>
          <w:szCs w:val="24"/>
        </w:rPr>
        <w:footnoteReference w:id="69"/>
      </w:r>
      <w:r w:rsidRPr="00152CA0">
        <w:rPr>
          <w:rFonts w:ascii="Times New Roman" w:hAnsi="Times New Roman" w:cs="Times New Roman"/>
          <w:sz w:val="24"/>
          <w:szCs w:val="24"/>
        </w:rPr>
        <w:t>; concerniente a la forma es la actuación de la autoridad competente, y por ello está suje</w:t>
      </w:r>
      <w:r w:rsidR="008907A1" w:rsidRPr="00152CA0">
        <w:rPr>
          <w:rFonts w:ascii="Times New Roman" w:hAnsi="Times New Roman" w:cs="Times New Roman"/>
          <w:sz w:val="24"/>
          <w:szCs w:val="24"/>
        </w:rPr>
        <w:t>ta a la ley rectora de la misma.</w:t>
      </w:r>
    </w:p>
    <w:p w:rsidR="008907A1" w:rsidRPr="00152CA0" w:rsidRDefault="008907A1"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El problema que se plantea en España entorno a la aptitud de un matrimonio extranjero no es simplemente relacionado con una relación jurídica, sino más bien con la admisión de su existencia y autenticidad de un vínculo matrimonial en relación a otro ordenamiento.</w:t>
      </w:r>
    </w:p>
    <w:p w:rsidR="008907A1" w:rsidRPr="00152CA0" w:rsidRDefault="008907A1"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 xml:space="preserve">El procedimiento para llevar a cabo la selección de la ley aplicable es conveniente en el supuesto de llegar a un acuerdo en torno a un eventual conflicto entre distintas leyes, en el momento en el que, el juez tiene que decantarse sobre </w:t>
      </w:r>
      <w:r w:rsidR="000117CE" w:rsidRPr="00152CA0">
        <w:rPr>
          <w:rFonts w:ascii="Times New Roman" w:hAnsi="Times New Roman" w:cs="Times New Roman"/>
          <w:sz w:val="24"/>
          <w:szCs w:val="24"/>
        </w:rPr>
        <w:t>el empleo efectivo</w:t>
      </w:r>
      <w:r w:rsidRPr="00152CA0">
        <w:rPr>
          <w:rFonts w:ascii="Times New Roman" w:hAnsi="Times New Roman" w:cs="Times New Roman"/>
          <w:sz w:val="24"/>
          <w:szCs w:val="24"/>
        </w:rPr>
        <w:t xml:space="preserve"> de una norma para resolver un asunto jurídico,</w:t>
      </w:r>
      <w:r w:rsidR="00573C00" w:rsidRPr="00152CA0">
        <w:rPr>
          <w:rFonts w:ascii="Times New Roman" w:hAnsi="Times New Roman" w:cs="Times New Roman"/>
          <w:sz w:val="24"/>
          <w:szCs w:val="24"/>
        </w:rPr>
        <w:t xml:space="preserve"> pero no a la hora de elegir si es apropiado o no reconocer la validez del acto</w:t>
      </w:r>
      <w:r w:rsidR="00573C00" w:rsidRPr="00152CA0">
        <w:rPr>
          <w:rStyle w:val="Refdenotaalpie"/>
          <w:rFonts w:ascii="Times New Roman" w:hAnsi="Times New Roman" w:cs="Times New Roman"/>
          <w:sz w:val="24"/>
          <w:szCs w:val="24"/>
        </w:rPr>
        <w:footnoteReference w:id="70"/>
      </w:r>
      <w:r w:rsidR="00573C00" w:rsidRPr="00152CA0">
        <w:rPr>
          <w:rFonts w:ascii="Times New Roman" w:hAnsi="Times New Roman" w:cs="Times New Roman"/>
          <w:sz w:val="24"/>
          <w:szCs w:val="24"/>
        </w:rPr>
        <w:t xml:space="preserve">. Ahora bien, para solucionar el dilema entre </w:t>
      </w:r>
      <w:r w:rsidR="000117CE" w:rsidRPr="00152CA0">
        <w:rPr>
          <w:rFonts w:ascii="Times New Roman" w:hAnsi="Times New Roman" w:cs="Times New Roman"/>
          <w:sz w:val="24"/>
          <w:szCs w:val="24"/>
        </w:rPr>
        <w:t>aceptar</w:t>
      </w:r>
      <w:r w:rsidR="00573C00" w:rsidRPr="00152CA0">
        <w:rPr>
          <w:rFonts w:ascii="Times New Roman" w:hAnsi="Times New Roman" w:cs="Times New Roman"/>
          <w:sz w:val="24"/>
          <w:szCs w:val="24"/>
        </w:rPr>
        <w:t xml:space="preserve"> la autenticida</w:t>
      </w:r>
      <w:r w:rsidR="000117CE" w:rsidRPr="00152CA0">
        <w:rPr>
          <w:rFonts w:ascii="Times New Roman" w:hAnsi="Times New Roman" w:cs="Times New Roman"/>
          <w:sz w:val="24"/>
          <w:szCs w:val="24"/>
        </w:rPr>
        <w:t>d del matrimonio, o desestimarlo</w:t>
      </w:r>
      <w:r w:rsidR="00573C00" w:rsidRPr="00152CA0">
        <w:rPr>
          <w:rFonts w:ascii="Times New Roman" w:hAnsi="Times New Roman" w:cs="Times New Roman"/>
          <w:sz w:val="24"/>
          <w:szCs w:val="24"/>
        </w:rPr>
        <w:t>, se tiene que utilizar el sistema del reconocimiento. Es preciso reconocer que la técnica legislativa más acorde para esta materia no es una norma de conflicto de signo multilateral, debido a las siguientes razones:</w:t>
      </w:r>
    </w:p>
    <w:p w:rsidR="00573C00" w:rsidRPr="00152CA0" w:rsidRDefault="00763CCB" w:rsidP="00152CA0">
      <w:pPr>
        <w:pStyle w:val="Prrafodelista"/>
        <w:numPr>
          <w:ilvl w:val="0"/>
          <w:numId w:val="5"/>
        </w:num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En un primer lugar, no es necesario ninguna obligación de encontrar una relación jurídica en una concreta ley, cuando la mencionada relación está bien ubicada, en el supuesto del matrimonio lo está, en el ordenamiento adecuado a la nacionalidad de la autoridad que medió.</w:t>
      </w:r>
    </w:p>
    <w:p w:rsidR="00763CCB" w:rsidRPr="00152CA0" w:rsidRDefault="00763CCB" w:rsidP="00152CA0">
      <w:pPr>
        <w:pStyle w:val="Prrafodelista"/>
        <w:numPr>
          <w:ilvl w:val="0"/>
          <w:numId w:val="5"/>
        </w:num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 xml:space="preserve">Por otro lado, porque aceptar el consentimiento matrimonial ante una autoridad extranjera conlleva, la elección de un ordenamiento extranjero a la hora de oficiar el matrimonio, </w:t>
      </w:r>
      <w:r w:rsidR="000117CE" w:rsidRPr="00152CA0">
        <w:rPr>
          <w:rFonts w:ascii="Times New Roman" w:hAnsi="Times New Roman" w:cs="Times New Roman"/>
          <w:sz w:val="24"/>
          <w:szCs w:val="24"/>
        </w:rPr>
        <w:t xml:space="preserve">y </w:t>
      </w:r>
      <w:r w:rsidRPr="00152CA0">
        <w:rPr>
          <w:rFonts w:ascii="Times New Roman" w:hAnsi="Times New Roman" w:cs="Times New Roman"/>
          <w:sz w:val="24"/>
          <w:szCs w:val="24"/>
        </w:rPr>
        <w:t>no únicamente acorde a una ley extranjera.</w:t>
      </w:r>
    </w:p>
    <w:p w:rsidR="00763CCB" w:rsidRPr="00152CA0" w:rsidRDefault="00763CCB" w:rsidP="00152CA0">
      <w:pPr>
        <w:pStyle w:val="Prrafodelista"/>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 xml:space="preserve">Este matiz no es insignificante, ya que las autoridades españolas pueden </w:t>
      </w:r>
      <w:r w:rsidR="00237B02" w:rsidRPr="00152CA0">
        <w:rPr>
          <w:rFonts w:ascii="Times New Roman" w:hAnsi="Times New Roman" w:cs="Times New Roman"/>
          <w:sz w:val="24"/>
          <w:szCs w:val="24"/>
        </w:rPr>
        <w:t xml:space="preserve">aplicar leyes extranjeras, pero en ningún caso podrán aplicar ordenamientos jurídicos extranjeros. </w:t>
      </w:r>
    </w:p>
    <w:p w:rsidR="00237B02" w:rsidRPr="00152CA0" w:rsidRDefault="00237B02"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 xml:space="preserve">Si este asunto se resolviera con la simple aplicación de una ley extranjera o de otra, se estaría eludiendo que para la autorización de la celebración del matrimonio se ha tenido en cuenta lo establecido en un ordenamiento en su conjunto, y que en ese ordenamiento la institución del matrimonio tienes unos determinados </w:t>
      </w:r>
      <w:r w:rsidR="00476837" w:rsidRPr="00152CA0">
        <w:rPr>
          <w:rFonts w:ascii="Times New Roman" w:hAnsi="Times New Roman" w:cs="Times New Roman"/>
          <w:sz w:val="24"/>
          <w:szCs w:val="24"/>
        </w:rPr>
        <w:t>consecuencias</w:t>
      </w:r>
      <w:r w:rsidRPr="00152CA0">
        <w:rPr>
          <w:rFonts w:ascii="Times New Roman" w:hAnsi="Times New Roman" w:cs="Times New Roman"/>
          <w:sz w:val="24"/>
          <w:szCs w:val="24"/>
        </w:rPr>
        <w:t xml:space="preserve"> y validez</w:t>
      </w:r>
      <w:r w:rsidRPr="00152CA0">
        <w:rPr>
          <w:rStyle w:val="Refdenotaalpie"/>
          <w:rFonts w:ascii="Times New Roman" w:hAnsi="Times New Roman" w:cs="Times New Roman"/>
          <w:sz w:val="24"/>
          <w:szCs w:val="24"/>
        </w:rPr>
        <w:footnoteReference w:id="71"/>
      </w:r>
      <w:r w:rsidRPr="00152CA0">
        <w:rPr>
          <w:rFonts w:ascii="Times New Roman" w:hAnsi="Times New Roman" w:cs="Times New Roman"/>
          <w:sz w:val="24"/>
          <w:szCs w:val="24"/>
        </w:rPr>
        <w:t>.</w:t>
      </w:r>
    </w:p>
    <w:p w:rsidR="00573C00" w:rsidRPr="00152CA0" w:rsidRDefault="00AA671C"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El reconocimiento de la autenticidad del matrimonio se sujeta a una ley aplicable conforme  a unas normas de conflicto del adecuado sistema, que éste ha constituido de  forma rígida y unilateralmente; por el contrario, si esto se planteara a través de la coordinación de sistemas, la evicción de situaciones tolerables se verían favorecidas</w:t>
      </w:r>
      <w:r w:rsidRPr="00152CA0">
        <w:rPr>
          <w:rStyle w:val="Refdenotaalpie"/>
          <w:rFonts w:ascii="Times New Roman" w:hAnsi="Times New Roman" w:cs="Times New Roman"/>
          <w:sz w:val="24"/>
          <w:szCs w:val="24"/>
        </w:rPr>
        <w:footnoteReference w:id="72"/>
      </w:r>
      <w:r w:rsidRPr="00152CA0">
        <w:rPr>
          <w:rFonts w:ascii="Times New Roman" w:hAnsi="Times New Roman" w:cs="Times New Roman"/>
          <w:sz w:val="24"/>
          <w:szCs w:val="24"/>
        </w:rPr>
        <w:t xml:space="preserve">. El régimen del reconocimiento de los matrimonios consulares extranjeros, en el supuesto de que uno de los contrayentes sea español, supone una buena </w:t>
      </w:r>
      <w:r w:rsidR="00476837" w:rsidRPr="00152CA0">
        <w:rPr>
          <w:rFonts w:ascii="Times New Roman" w:hAnsi="Times New Roman" w:cs="Times New Roman"/>
          <w:sz w:val="24"/>
          <w:szCs w:val="24"/>
        </w:rPr>
        <w:t>demostración</w:t>
      </w:r>
      <w:r w:rsidRPr="00152CA0">
        <w:rPr>
          <w:rFonts w:ascii="Times New Roman" w:hAnsi="Times New Roman" w:cs="Times New Roman"/>
          <w:sz w:val="24"/>
          <w:szCs w:val="24"/>
        </w:rPr>
        <w:t xml:space="preserve"> de ello</w:t>
      </w:r>
      <w:r w:rsidR="002778B6">
        <w:rPr>
          <w:rStyle w:val="Refdenotaalpie"/>
          <w:rFonts w:ascii="Times New Roman" w:hAnsi="Times New Roman" w:cs="Times New Roman"/>
          <w:sz w:val="24"/>
          <w:szCs w:val="24"/>
        </w:rPr>
        <w:footnoteReference w:id="73"/>
      </w:r>
      <w:r w:rsidRPr="00152CA0">
        <w:rPr>
          <w:rFonts w:ascii="Times New Roman" w:hAnsi="Times New Roman" w:cs="Times New Roman"/>
          <w:sz w:val="24"/>
          <w:szCs w:val="24"/>
        </w:rPr>
        <w:t>.</w:t>
      </w:r>
    </w:p>
    <w:p w:rsidR="00532F4C" w:rsidRPr="00152CA0" w:rsidRDefault="009D6667" w:rsidP="00152CA0">
      <w:pPr>
        <w:pStyle w:val="Ttulo2"/>
        <w:numPr>
          <w:ilvl w:val="1"/>
          <w:numId w:val="15"/>
        </w:numPr>
        <w:spacing w:line="276" w:lineRule="auto"/>
        <w:jc w:val="both"/>
        <w:rPr>
          <w:rFonts w:ascii="Times New Roman" w:hAnsi="Times New Roman" w:cs="Times New Roman"/>
          <w:color w:val="auto"/>
          <w:sz w:val="24"/>
          <w:szCs w:val="24"/>
        </w:rPr>
      </w:pPr>
      <w:bookmarkStart w:id="63" w:name="_Toc484034051"/>
      <w:r w:rsidRPr="00152CA0">
        <w:rPr>
          <w:rFonts w:ascii="Times New Roman" w:hAnsi="Times New Roman" w:cs="Times New Roman"/>
          <w:color w:val="auto"/>
          <w:sz w:val="24"/>
          <w:szCs w:val="24"/>
        </w:rPr>
        <w:t>UTILIZACIÓN DEL MÉTODO DEL RECONOCIMIENTO A LA NORMATIVA ESPAÑOLA VIGENTE EN EL ÁMBITO DE LA CELEBRACIÓN DEL MATRIMONIO.</w:t>
      </w:r>
      <w:bookmarkEnd w:id="63"/>
    </w:p>
    <w:p w:rsidR="00AA671C" w:rsidRPr="00152CA0" w:rsidRDefault="00AA671C"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 xml:space="preserve">Las posibilidades que se les admiten a los contrayentes para celebrar su enlace, están establecidas en los artículos </w:t>
      </w:r>
      <w:r w:rsidR="00A256D0" w:rsidRPr="00152CA0">
        <w:rPr>
          <w:rFonts w:ascii="Times New Roman" w:hAnsi="Times New Roman" w:cs="Times New Roman"/>
          <w:sz w:val="24"/>
          <w:szCs w:val="24"/>
        </w:rPr>
        <w:t>49. 2º</w:t>
      </w:r>
      <w:r w:rsidRPr="00152CA0">
        <w:rPr>
          <w:rFonts w:ascii="Times New Roman" w:hAnsi="Times New Roman" w:cs="Times New Roman"/>
          <w:sz w:val="24"/>
          <w:szCs w:val="24"/>
        </w:rPr>
        <w:t xml:space="preserve"> y 50 CC.</w:t>
      </w:r>
    </w:p>
    <w:p w:rsidR="00A256D0" w:rsidRPr="00152CA0" w:rsidRDefault="00A256D0"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 xml:space="preserve">Estos dos artículos ponen de manifiesto que se trata de normas de conflicto de ámbito multilateral, pero como se ha dicho con anterioridad, nada impide que se constituyan como normas de reconocimiento de los matrimonios extranjeros. Se puede deducir que las posibilidades mencionadas para contraer matrimonio, se asimilan a precisar qué matrimonios pueden ser reconocidos. </w:t>
      </w:r>
    </w:p>
    <w:p w:rsidR="00F24704" w:rsidRPr="00152CA0" w:rsidRDefault="00DB26D8"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 xml:space="preserve">Como cualquier matrimonio se funda bajo el apoyo de un ordenamiento jurídico determinado, el </w:t>
      </w:r>
      <w:r w:rsidR="00476837" w:rsidRPr="00152CA0">
        <w:rPr>
          <w:rFonts w:ascii="Times New Roman" w:hAnsi="Times New Roman" w:cs="Times New Roman"/>
          <w:sz w:val="24"/>
          <w:szCs w:val="24"/>
        </w:rPr>
        <w:t>registrado conforme a un ordenamiento extranjero</w:t>
      </w:r>
      <w:r w:rsidRPr="00152CA0">
        <w:rPr>
          <w:rFonts w:ascii="Times New Roman" w:hAnsi="Times New Roman" w:cs="Times New Roman"/>
          <w:sz w:val="24"/>
          <w:szCs w:val="24"/>
        </w:rPr>
        <w:t xml:space="preserve"> estará sujeto a que la mencionada celebración sea </w:t>
      </w:r>
      <w:r w:rsidR="00476837" w:rsidRPr="00152CA0">
        <w:rPr>
          <w:rFonts w:ascii="Times New Roman" w:hAnsi="Times New Roman" w:cs="Times New Roman"/>
          <w:sz w:val="24"/>
          <w:szCs w:val="24"/>
        </w:rPr>
        <w:t>aceptada</w:t>
      </w:r>
      <w:r w:rsidRPr="00152CA0">
        <w:rPr>
          <w:rFonts w:ascii="Times New Roman" w:hAnsi="Times New Roman" w:cs="Times New Roman"/>
          <w:sz w:val="24"/>
          <w:szCs w:val="24"/>
        </w:rPr>
        <w:t xml:space="preserve"> por el legislador español.</w:t>
      </w:r>
    </w:p>
    <w:p w:rsidR="00DB26D8" w:rsidRPr="00152CA0" w:rsidRDefault="00DB26D8"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Para el sistema de reconocimiento de los matrimonios extranjeros es de aplicación la norma básica establecida en el art. 49. 2º CC. En esta disposición se plantea la posibilidad de registrar un matrimonio llevado a cabo en el extranjero, cuando al menos una de las partes sea española. Se tiene en cuenta que la creación del vínculo matrimonial</w:t>
      </w:r>
      <w:r w:rsidR="00C87046" w:rsidRPr="00152CA0">
        <w:rPr>
          <w:rFonts w:ascii="Times New Roman" w:hAnsi="Times New Roman" w:cs="Times New Roman"/>
          <w:sz w:val="24"/>
          <w:szCs w:val="24"/>
        </w:rPr>
        <w:t xml:space="preserve"> ha de haber tenido lugar conforme al procedimiento previsto por la ley del lugar de celebración, de acuerdo en la lex loci celerationis.</w:t>
      </w:r>
    </w:p>
    <w:p w:rsidR="00C87046" w:rsidRPr="00152CA0" w:rsidRDefault="00C87046"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 xml:space="preserve">Por lo que queda constancia de la libertad que tienen las partes para seleccionar la forma y el lugar de contraer matrimonio, eso </w:t>
      </w:r>
      <w:r w:rsidR="0064100A" w:rsidRPr="00152CA0">
        <w:rPr>
          <w:rFonts w:ascii="Times New Roman" w:hAnsi="Times New Roman" w:cs="Times New Roman"/>
          <w:sz w:val="24"/>
          <w:szCs w:val="24"/>
        </w:rPr>
        <w:t>sí</w:t>
      </w:r>
      <w:r w:rsidRPr="00152CA0">
        <w:rPr>
          <w:rFonts w:ascii="Times New Roman" w:hAnsi="Times New Roman" w:cs="Times New Roman"/>
          <w:sz w:val="24"/>
          <w:szCs w:val="24"/>
        </w:rPr>
        <w:t xml:space="preserve"> para que la autoridad española de por valido un matrimonio celebrado en el extranjero, este deber haber sido celebrado respetando y conforme a las reglas establecidas en el derecho del territorio de la celebración. </w:t>
      </w:r>
    </w:p>
    <w:p w:rsidR="0064100A" w:rsidRPr="00152CA0" w:rsidRDefault="0064100A"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 xml:space="preserve">La norma más extendida universalmente es, la que tiene como objetivo el reconocimiento de los matrimonios, que, a través de numerosos hechos públicos, quedan sometidos a grandes </w:t>
      </w:r>
      <w:r w:rsidR="00264C20" w:rsidRPr="00152CA0">
        <w:rPr>
          <w:rFonts w:ascii="Times New Roman" w:hAnsi="Times New Roman" w:cs="Times New Roman"/>
          <w:sz w:val="24"/>
          <w:szCs w:val="24"/>
        </w:rPr>
        <w:t>solemnidades</w:t>
      </w:r>
      <w:r w:rsidRPr="00152CA0">
        <w:rPr>
          <w:rFonts w:ascii="Times New Roman" w:hAnsi="Times New Roman" w:cs="Times New Roman"/>
          <w:sz w:val="24"/>
          <w:szCs w:val="24"/>
        </w:rPr>
        <w:t>, y este sistema es en el que se inspira el ordenamiento español.</w:t>
      </w:r>
    </w:p>
    <w:p w:rsidR="0064100A" w:rsidRPr="00152CA0" w:rsidRDefault="0064100A"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Para determinar que ordenamiento es competente, el legislador suele optar el del lugar donde se celebró el acto, debido a que es el ordenamiento preferible a fin de proporcionar el favor matrimonni</w:t>
      </w:r>
      <w:r w:rsidRPr="00152CA0">
        <w:rPr>
          <w:rStyle w:val="Refdenotaalpie"/>
          <w:rFonts w:ascii="Times New Roman" w:hAnsi="Times New Roman" w:cs="Times New Roman"/>
          <w:sz w:val="24"/>
          <w:szCs w:val="24"/>
        </w:rPr>
        <w:footnoteReference w:id="74"/>
      </w:r>
      <w:r w:rsidRPr="00152CA0">
        <w:rPr>
          <w:rFonts w:ascii="Times New Roman" w:hAnsi="Times New Roman" w:cs="Times New Roman"/>
          <w:sz w:val="24"/>
          <w:szCs w:val="24"/>
        </w:rPr>
        <w:t xml:space="preserve">. La aceptación </w:t>
      </w:r>
      <w:r w:rsidR="0086256E" w:rsidRPr="00152CA0">
        <w:rPr>
          <w:rFonts w:ascii="Times New Roman" w:hAnsi="Times New Roman" w:cs="Times New Roman"/>
          <w:sz w:val="24"/>
          <w:szCs w:val="24"/>
        </w:rPr>
        <w:t xml:space="preserve">de este criterio posibilita </w:t>
      </w:r>
      <w:r w:rsidR="00264C20" w:rsidRPr="00152CA0">
        <w:rPr>
          <w:rFonts w:ascii="Times New Roman" w:hAnsi="Times New Roman" w:cs="Times New Roman"/>
          <w:sz w:val="24"/>
          <w:szCs w:val="24"/>
        </w:rPr>
        <w:t>un equilibrio social necesario</w:t>
      </w:r>
      <w:r w:rsidR="0086256E" w:rsidRPr="00152CA0">
        <w:rPr>
          <w:rFonts w:ascii="Times New Roman" w:hAnsi="Times New Roman" w:cs="Times New Roman"/>
          <w:sz w:val="24"/>
          <w:szCs w:val="24"/>
        </w:rPr>
        <w:t>, tanto para los cónyuges, como para su entorno</w:t>
      </w:r>
      <w:r w:rsidR="0086256E" w:rsidRPr="00152CA0">
        <w:rPr>
          <w:rStyle w:val="Refdenotaalpie"/>
          <w:rFonts w:ascii="Times New Roman" w:hAnsi="Times New Roman" w:cs="Times New Roman"/>
          <w:sz w:val="24"/>
          <w:szCs w:val="24"/>
        </w:rPr>
        <w:footnoteReference w:id="75"/>
      </w:r>
      <w:r w:rsidR="0086256E" w:rsidRPr="00152CA0">
        <w:rPr>
          <w:rFonts w:ascii="Times New Roman" w:hAnsi="Times New Roman" w:cs="Times New Roman"/>
          <w:sz w:val="24"/>
          <w:szCs w:val="24"/>
        </w:rPr>
        <w:t>.</w:t>
      </w:r>
    </w:p>
    <w:p w:rsidR="0086256E" w:rsidRPr="00152CA0" w:rsidRDefault="0086256E"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La referencia al ordenamiento del territorio de la celebración ayuda en la práctica del ius cannubii, permitiendo que se lleve al cabo el enlace de conformidad con el Derecho del lugar de la celebraci</w:t>
      </w:r>
      <w:r w:rsidR="00264C20" w:rsidRPr="00152CA0">
        <w:rPr>
          <w:rFonts w:ascii="Times New Roman" w:hAnsi="Times New Roman" w:cs="Times New Roman"/>
          <w:sz w:val="24"/>
          <w:szCs w:val="24"/>
        </w:rPr>
        <w:t>ón, con independencia de la apariencia</w:t>
      </w:r>
      <w:r w:rsidRPr="00152CA0">
        <w:rPr>
          <w:rFonts w:ascii="Times New Roman" w:hAnsi="Times New Roman" w:cs="Times New Roman"/>
          <w:sz w:val="24"/>
          <w:szCs w:val="24"/>
        </w:rPr>
        <w:t xml:space="preserve"> en el que se preste el consentimiento y la autoridad ante la que se realice. </w:t>
      </w:r>
    </w:p>
    <w:p w:rsidR="0064100A" w:rsidRPr="00152CA0" w:rsidRDefault="0086256E"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Con referencia al art. 50 CC, hace alusión a la autenticidad de los matrimon</w:t>
      </w:r>
      <w:r w:rsidR="00B24A20" w:rsidRPr="00152CA0">
        <w:rPr>
          <w:rFonts w:ascii="Times New Roman" w:hAnsi="Times New Roman" w:cs="Times New Roman"/>
          <w:sz w:val="24"/>
          <w:szCs w:val="24"/>
        </w:rPr>
        <w:t>ios celebrados en España, por dos personas extranjeras, de acuerdo con la ley personal de cualquiera de ellos</w:t>
      </w:r>
      <w:r w:rsidR="00B24A20" w:rsidRPr="00152CA0">
        <w:rPr>
          <w:rStyle w:val="Refdenotaalpie"/>
          <w:rFonts w:ascii="Times New Roman" w:hAnsi="Times New Roman" w:cs="Times New Roman"/>
          <w:sz w:val="24"/>
          <w:szCs w:val="24"/>
        </w:rPr>
        <w:footnoteReference w:id="76"/>
      </w:r>
      <w:r w:rsidR="00B24A20" w:rsidRPr="00152CA0">
        <w:rPr>
          <w:rFonts w:ascii="Times New Roman" w:hAnsi="Times New Roman" w:cs="Times New Roman"/>
          <w:sz w:val="24"/>
          <w:szCs w:val="24"/>
        </w:rPr>
        <w:t>. Así, la ley española, acepta el reconocimiento de los matrimonios que han tenido lugar ante la autoridad del Estado de la nacionalidad de alguno de las partes, de acuerdo al ordenamiento conveniente a dicha nacionalidad</w:t>
      </w:r>
      <w:r w:rsidR="00B24A20" w:rsidRPr="00152CA0">
        <w:rPr>
          <w:rStyle w:val="Refdenotaalpie"/>
          <w:rFonts w:ascii="Times New Roman" w:hAnsi="Times New Roman" w:cs="Times New Roman"/>
          <w:sz w:val="24"/>
          <w:szCs w:val="24"/>
        </w:rPr>
        <w:footnoteReference w:id="77"/>
      </w:r>
      <w:r w:rsidR="009C2B26" w:rsidRPr="00152CA0">
        <w:rPr>
          <w:rFonts w:ascii="Times New Roman" w:hAnsi="Times New Roman" w:cs="Times New Roman"/>
          <w:sz w:val="24"/>
          <w:szCs w:val="24"/>
        </w:rPr>
        <w:t>, en territorio español. También será válido el matrimonio que se haya llevado a cabo conforme a la lex patriae de alguno de los contrayentes, siempre y cuando ninguno sea español. En este caso es diferente el ordenamiento a la ley del lugar de la celebración, en el que en este caso es apto por el DIPr español, para esclarecer la autenticidad del vínculo, debido a que si la autoridad extranjera tiene capacidades según ese Derecho, entonces el matrimonio celebrado será válido, y por tanto verificar que se han llevado a cabo los requisitos exigidos</w:t>
      </w:r>
      <w:r w:rsidR="009C2B26" w:rsidRPr="00152CA0">
        <w:rPr>
          <w:rStyle w:val="Refdenotaalpie"/>
          <w:rFonts w:ascii="Times New Roman" w:hAnsi="Times New Roman" w:cs="Times New Roman"/>
          <w:sz w:val="24"/>
          <w:szCs w:val="24"/>
        </w:rPr>
        <w:footnoteReference w:id="78"/>
      </w:r>
      <w:r w:rsidR="009C2B26" w:rsidRPr="00152CA0">
        <w:rPr>
          <w:rFonts w:ascii="Times New Roman" w:hAnsi="Times New Roman" w:cs="Times New Roman"/>
          <w:sz w:val="24"/>
          <w:szCs w:val="24"/>
        </w:rPr>
        <w:t>. La lex loci celebrationis, en este caso la española, limita la jurisdicción de la autoridad, y también la validez del matrimonio para el DIPr español</w:t>
      </w:r>
      <w:r w:rsidR="0022696C" w:rsidRPr="00152CA0">
        <w:rPr>
          <w:rStyle w:val="Refdenotaalpie"/>
          <w:rFonts w:ascii="Times New Roman" w:hAnsi="Times New Roman" w:cs="Times New Roman"/>
          <w:sz w:val="24"/>
          <w:szCs w:val="24"/>
        </w:rPr>
        <w:footnoteReference w:id="79"/>
      </w:r>
      <w:r w:rsidR="0022696C" w:rsidRPr="00152CA0">
        <w:rPr>
          <w:rFonts w:ascii="Times New Roman" w:hAnsi="Times New Roman" w:cs="Times New Roman"/>
          <w:sz w:val="24"/>
          <w:szCs w:val="24"/>
        </w:rPr>
        <w:t>.</w:t>
      </w:r>
    </w:p>
    <w:p w:rsidR="00532F4C" w:rsidRPr="00152CA0" w:rsidRDefault="009D6667" w:rsidP="00152CA0">
      <w:pPr>
        <w:pStyle w:val="Ttulo2"/>
        <w:numPr>
          <w:ilvl w:val="1"/>
          <w:numId w:val="15"/>
        </w:numPr>
        <w:spacing w:line="276" w:lineRule="auto"/>
        <w:jc w:val="both"/>
        <w:rPr>
          <w:rFonts w:ascii="Times New Roman" w:hAnsi="Times New Roman" w:cs="Times New Roman"/>
          <w:color w:val="auto"/>
          <w:sz w:val="24"/>
          <w:szCs w:val="24"/>
        </w:rPr>
      </w:pPr>
      <w:bookmarkStart w:id="64" w:name="_Toc484034052"/>
      <w:r w:rsidRPr="00152CA0">
        <w:rPr>
          <w:rFonts w:ascii="Times New Roman" w:hAnsi="Times New Roman" w:cs="Times New Roman"/>
          <w:color w:val="auto"/>
          <w:sz w:val="24"/>
          <w:szCs w:val="24"/>
        </w:rPr>
        <w:t>DEFENSA DE LA DOCTRINA DE LA DGRN, CON ESPECIAL REFERENCIA AL MATRIMONIO CONSULAR EXTRANJERO DE LOS ESPAÑOLES.</w:t>
      </w:r>
      <w:bookmarkEnd w:id="64"/>
    </w:p>
    <w:p w:rsidR="0022696C" w:rsidRPr="00152CA0" w:rsidRDefault="0022696C"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 xml:space="preserve">Según el art. </w:t>
      </w:r>
      <w:r w:rsidR="000A45C5" w:rsidRPr="00152CA0">
        <w:rPr>
          <w:rFonts w:ascii="Times New Roman" w:hAnsi="Times New Roman" w:cs="Times New Roman"/>
          <w:sz w:val="24"/>
          <w:szCs w:val="24"/>
        </w:rPr>
        <w:t>49. 2º</w:t>
      </w:r>
      <w:r w:rsidRPr="00152CA0">
        <w:rPr>
          <w:rFonts w:ascii="Times New Roman" w:hAnsi="Times New Roman" w:cs="Times New Roman"/>
          <w:sz w:val="24"/>
          <w:szCs w:val="24"/>
        </w:rPr>
        <w:t xml:space="preserve"> CC, estaría exclusivamente reconocido la validez formal de los enlaces solemnizados en el extranjero en armonía con la lex loci celebrationis, de conformidad con las formas locales. </w:t>
      </w:r>
    </w:p>
    <w:p w:rsidR="007F425A" w:rsidRPr="00152CA0" w:rsidRDefault="007F425A"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Registrar un matrimonio oficiado por un español ante un Cónsul extranjero, no significa, reconocer el reenvío de las normas de conflicto extranjeras a otra ley que no sea la española.</w:t>
      </w:r>
    </w:p>
    <w:p w:rsidR="007F425A" w:rsidRPr="00152CA0" w:rsidRDefault="007F425A"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 xml:space="preserve">El reenvío es un sistema cuya actividad tiene lugar, en el ámbito del Derecho aplicable, y que hay que separar del ámbito de reconocimiento. </w:t>
      </w:r>
    </w:p>
    <w:p w:rsidR="007F425A" w:rsidRPr="00152CA0" w:rsidRDefault="007F425A"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 xml:space="preserve">El </w:t>
      </w:r>
      <w:r w:rsidR="00264C20" w:rsidRPr="00152CA0">
        <w:rPr>
          <w:rFonts w:ascii="Times New Roman" w:hAnsi="Times New Roman" w:cs="Times New Roman"/>
          <w:sz w:val="24"/>
          <w:szCs w:val="24"/>
        </w:rPr>
        <w:t>modelo</w:t>
      </w:r>
      <w:r w:rsidRPr="00152CA0">
        <w:rPr>
          <w:rFonts w:ascii="Times New Roman" w:hAnsi="Times New Roman" w:cs="Times New Roman"/>
          <w:sz w:val="24"/>
          <w:szCs w:val="24"/>
        </w:rPr>
        <w:t xml:space="preserve"> español estructura la posibilidad de que nacionales españoles celebren válidamente matrimonio ante dirigentes consulares españolas con extranjeros que no sean nacionales del Estado del sitio de </w:t>
      </w:r>
      <w:r w:rsidR="0018475A" w:rsidRPr="00152CA0">
        <w:rPr>
          <w:rFonts w:ascii="Times New Roman" w:hAnsi="Times New Roman" w:cs="Times New Roman"/>
          <w:sz w:val="24"/>
          <w:szCs w:val="24"/>
        </w:rPr>
        <w:t>celebración; a modo ejemplificativo, el Cónsul español en un lugar alemán autorizaría, eficazmente de acuerdo con el DIPr español, el matrimonio entre un español y una cubana.</w:t>
      </w:r>
    </w:p>
    <w:p w:rsidR="000A45C5" w:rsidRPr="00152CA0" w:rsidRDefault="000A45C5" w:rsidP="00152CA0">
      <w:pPr>
        <w:pStyle w:val="Prrafodelista"/>
        <w:numPr>
          <w:ilvl w:val="0"/>
          <w:numId w:val="15"/>
        </w:numPr>
        <w:spacing w:line="276" w:lineRule="auto"/>
        <w:jc w:val="both"/>
        <w:rPr>
          <w:rFonts w:ascii="Times New Roman" w:hAnsi="Times New Roman" w:cs="Times New Roman"/>
          <w:sz w:val="24"/>
          <w:szCs w:val="24"/>
        </w:rPr>
      </w:pPr>
      <w:bookmarkStart w:id="65" w:name="_Toc484034053"/>
      <w:r w:rsidRPr="00152CA0">
        <w:rPr>
          <w:rStyle w:val="Ttulo1Car"/>
          <w:rFonts w:ascii="Times New Roman" w:hAnsi="Times New Roman" w:cs="Times New Roman"/>
          <w:color w:val="auto"/>
          <w:sz w:val="24"/>
          <w:szCs w:val="24"/>
        </w:rPr>
        <w:t>MEDIDAS CONTRA EL FRAUDE</w:t>
      </w:r>
      <w:bookmarkEnd w:id="65"/>
      <w:r w:rsidRPr="00152CA0">
        <w:rPr>
          <w:rFonts w:ascii="Times New Roman" w:hAnsi="Times New Roman" w:cs="Times New Roman"/>
          <w:sz w:val="24"/>
          <w:szCs w:val="24"/>
        </w:rPr>
        <w:t>.</w:t>
      </w:r>
      <w:r w:rsidR="00CC16B5" w:rsidRPr="00152CA0">
        <w:rPr>
          <w:rFonts w:ascii="Times New Roman" w:hAnsi="Times New Roman" w:cs="Times New Roman"/>
          <w:sz w:val="24"/>
          <w:szCs w:val="24"/>
        </w:rPr>
        <w:t xml:space="preserve"> </w:t>
      </w:r>
    </w:p>
    <w:p w:rsidR="00B31441" w:rsidRPr="00152CA0" w:rsidRDefault="00B31441"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 xml:space="preserve">Para combatir los matrimonios simulados se utilizan sistemas “ex ante”, a través del expediente previo </w:t>
      </w:r>
      <w:r w:rsidR="00B50A78" w:rsidRPr="00152CA0">
        <w:rPr>
          <w:rFonts w:ascii="Times New Roman" w:hAnsi="Times New Roman" w:cs="Times New Roman"/>
          <w:sz w:val="24"/>
          <w:szCs w:val="24"/>
        </w:rPr>
        <w:t>de autorización del matrimonio, para sortear que se celebren matrimonios fraudulentos. Y por otro lado el método “ex post”, una vez celebrado el matrimonio en el extranjero, impedir que se inscriba en el Registro Civil, si este es un matrimonio simulado.</w:t>
      </w:r>
    </w:p>
    <w:p w:rsidR="000A45C5" w:rsidRPr="00152CA0" w:rsidRDefault="00D94180"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Para combatir los denominados matrimonios de conveniencia, es necesario tomar en consideración las siguientes medidas:</w:t>
      </w:r>
    </w:p>
    <w:p w:rsidR="00D94180" w:rsidRPr="00152CA0" w:rsidRDefault="00D94180" w:rsidP="00152CA0">
      <w:pPr>
        <w:pStyle w:val="Prrafodelista"/>
        <w:numPr>
          <w:ilvl w:val="0"/>
          <w:numId w:val="13"/>
        </w:num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Las presunciones como recurso para demostrar los matrimonios de conveniencia.</w:t>
      </w:r>
    </w:p>
    <w:p w:rsidR="00D10085" w:rsidRPr="00152CA0" w:rsidRDefault="00755359"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 xml:space="preserve">La médula </w:t>
      </w:r>
      <w:r w:rsidR="00D10085" w:rsidRPr="00152CA0">
        <w:rPr>
          <w:rFonts w:ascii="Times New Roman" w:hAnsi="Times New Roman" w:cs="Times New Roman"/>
          <w:sz w:val="24"/>
          <w:szCs w:val="24"/>
        </w:rPr>
        <w:t xml:space="preserve">principal de los matrimonios de conveniencia está </w:t>
      </w:r>
      <w:r w:rsidRPr="00152CA0">
        <w:rPr>
          <w:rFonts w:ascii="Times New Roman" w:hAnsi="Times New Roman" w:cs="Times New Roman"/>
          <w:sz w:val="24"/>
          <w:szCs w:val="24"/>
        </w:rPr>
        <w:t>constituida</w:t>
      </w:r>
      <w:r w:rsidR="00D10085" w:rsidRPr="00152CA0">
        <w:rPr>
          <w:rFonts w:ascii="Times New Roman" w:hAnsi="Times New Roman" w:cs="Times New Roman"/>
          <w:sz w:val="24"/>
          <w:szCs w:val="24"/>
        </w:rPr>
        <w:t xml:space="preserve"> por la intención de las partes, esta intención es la que realmente se examina, se valora y por supuesto se intenta probar. Y como probar </w:t>
      </w:r>
      <w:r w:rsidRPr="00152CA0">
        <w:rPr>
          <w:rFonts w:ascii="Times New Roman" w:hAnsi="Times New Roman" w:cs="Times New Roman"/>
          <w:sz w:val="24"/>
          <w:szCs w:val="24"/>
        </w:rPr>
        <w:t>el propósito interno</w:t>
      </w:r>
      <w:r w:rsidR="00D10085" w:rsidRPr="00152CA0">
        <w:rPr>
          <w:rFonts w:ascii="Times New Roman" w:hAnsi="Times New Roman" w:cs="Times New Roman"/>
          <w:sz w:val="24"/>
          <w:szCs w:val="24"/>
        </w:rPr>
        <w:t xml:space="preserve"> de las personas es difícil, para hacerlo más fácil es necesario </w:t>
      </w:r>
      <w:r w:rsidRPr="00152CA0">
        <w:rPr>
          <w:rFonts w:ascii="Times New Roman" w:hAnsi="Times New Roman" w:cs="Times New Roman"/>
          <w:sz w:val="24"/>
          <w:szCs w:val="24"/>
        </w:rPr>
        <w:t>llega</w:t>
      </w:r>
      <w:r w:rsidR="00D10085" w:rsidRPr="00152CA0">
        <w:rPr>
          <w:rFonts w:ascii="Times New Roman" w:hAnsi="Times New Roman" w:cs="Times New Roman"/>
          <w:sz w:val="24"/>
          <w:szCs w:val="24"/>
        </w:rPr>
        <w:t>r a la prueba de presunciones</w:t>
      </w:r>
      <w:r w:rsidR="00D10085" w:rsidRPr="00152CA0">
        <w:rPr>
          <w:rStyle w:val="Refdenotaalpie"/>
          <w:rFonts w:ascii="Times New Roman" w:hAnsi="Times New Roman" w:cs="Times New Roman"/>
          <w:sz w:val="24"/>
          <w:szCs w:val="24"/>
        </w:rPr>
        <w:footnoteReference w:id="80"/>
      </w:r>
      <w:r w:rsidR="00D10085" w:rsidRPr="00152CA0">
        <w:rPr>
          <w:rFonts w:ascii="Times New Roman" w:hAnsi="Times New Roman" w:cs="Times New Roman"/>
          <w:sz w:val="24"/>
          <w:szCs w:val="24"/>
        </w:rPr>
        <w:t>.</w:t>
      </w:r>
    </w:p>
    <w:p w:rsidR="00D10085" w:rsidRPr="00152CA0" w:rsidRDefault="005C5CA2"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El empleo de las presunciones sirve para examinar la discordancia entre lo querido y lo declarado por alguno o ambas partes, y esto se lleva a cabo a través del art. 386 de la Ley de Enjuiciamiento Civil, según se entiende, de un hecho probado, se supone la certeza de otro hecho, si entre esos hechos hay una unión precisa y directa</w:t>
      </w:r>
      <w:r w:rsidRPr="00152CA0">
        <w:rPr>
          <w:rStyle w:val="Refdenotaalpie"/>
          <w:rFonts w:ascii="Times New Roman" w:hAnsi="Times New Roman" w:cs="Times New Roman"/>
          <w:sz w:val="24"/>
          <w:szCs w:val="24"/>
        </w:rPr>
        <w:footnoteReference w:id="81"/>
      </w:r>
      <w:r w:rsidRPr="00152CA0">
        <w:rPr>
          <w:rFonts w:ascii="Times New Roman" w:hAnsi="Times New Roman" w:cs="Times New Roman"/>
          <w:sz w:val="24"/>
          <w:szCs w:val="24"/>
        </w:rPr>
        <w:t>.</w:t>
      </w:r>
    </w:p>
    <w:p w:rsidR="00826D7A" w:rsidRPr="00152CA0" w:rsidRDefault="00826D7A"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Las presunciones se basan, cuando no hay pruebas concretas, en averiguar la ausencia de auténtico consentimiento matrimonial. Este sistema es utilizado tanto por la D</w:t>
      </w:r>
      <w:r w:rsidR="00755359" w:rsidRPr="00152CA0">
        <w:rPr>
          <w:rFonts w:ascii="Times New Roman" w:hAnsi="Times New Roman" w:cs="Times New Roman"/>
          <w:sz w:val="24"/>
          <w:szCs w:val="24"/>
        </w:rPr>
        <w:t>GRN</w:t>
      </w:r>
      <w:r w:rsidRPr="00152CA0">
        <w:rPr>
          <w:rFonts w:ascii="Times New Roman" w:hAnsi="Times New Roman" w:cs="Times New Roman"/>
          <w:sz w:val="24"/>
          <w:szCs w:val="24"/>
        </w:rPr>
        <w:t xml:space="preserve">, para la </w:t>
      </w:r>
      <w:r w:rsidR="00755359" w:rsidRPr="00152CA0">
        <w:rPr>
          <w:rFonts w:ascii="Times New Roman" w:hAnsi="Times New Roman" w:cs="Times New Roman"/>
          <w:sz w:val="24"/>
          <w:szCs w:val="24"/>
        </w:rPr>
        <w:t>aprobación</w:t>
      </w:r>
      <w:r w:rsidRPr="00152CA0">
        <w:rPr>
          <w:rFonts w:ascii="Times New Roman" w:hAnsi="Times New Roman" w:cs="Times New Roman"/>
          <w:sz w:val="24"/>
          <w:szCs w:val="24"/>
        </w:rPr>
        <w:t xml:space="preserve"> e inscripción en el Registro Civil</w:t>
      </w:r>
      <w:r w:rsidR="00755359" w:rsidRPr="00152CA0">
        <w:rPr>
          <w:rFonts w:ascii="Times New Roman" w:hAnsi="Times New Roman" w:cs="Times New Roman"/>
          <w:sz w:val="24"/>
          <w:szCs w:val="24"/>
        </w:rPr>
        <w:t>.</w:t>
      </w:r>
    </w:p>
    <w:p w:rsidR="00D94180" w:rsidRPr="00152CA0" w:rsidRDefault="00D94180"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La Instrucción de la DGRN de enero de 1995, es la clave para obstaculizar que se lleven a cabo los matrimonios de conveniencia. Para llevarse a cabo la celebración del matrimonio civil, o del matrimonio en alguna de las formas religiosas, como de la iglesia evangelista</w:t>
      </w:r>
      <w:r w:rsidR="00CE5023" w:rsidRPr="00152CA0">
        <w:rPr>
          <w:rStyle w:val="Refdenotaalpie"/>
          <w:rFonts w:ascii="Times New Roman" w:hAnsi="Times New Roman" w:cs="Times New Roman"/>
          <w:sz w:val="24"/>
          <w:szCs w:val="24"/>
        </w:rPr>
        <w:footnoteReference w:id="82"/>
      </w:r>
      <w:r w:rsidRPr="00152CA0">
        <w:rPr>
          <w:rFonts w:ascii="Times New Roman" w:hAnsi="Times New Roman" w:cs="Times New Roman"/>
          <w:sz w:val="24"/>
          <w:szCs w:val="24"/>
        </w:rPr>
        <w:t>, la forma hebraica</w:t>
      </w:r>
      <w:r w:rsidR="00CE5023" w:rsidRPr="00152CA0">
        <w:rPr>
          <w:rStyle w:val="Refdenotaalpie"/>
          <w:rFonts w:ascii="Times New Roman" w:hAnsi="Times New Roman" w:cs="Times New Roman"/>
          <w:sz w:val="24"/>
          <w:szCs w:val="24"/>
        </w:rPr>
        <w:footnoteReference w:id="83"/>
      </w:r>
      <w:r w:rsidRPr="00152CA0">
        <w:rPr>
          <w:rFonts w:ascii="Times New Roman" w:hAnsi="Times New Roman" w:cs="Times New Roman"/>
          <w:sz w:val="24"/>
          <w:szCs w:val="24"/>
        </w:rPr>
        <w:t xml:space="preserve"> o la forma islámica</w:t>
      </w:r>
      <w:r w:rsidR="00CE5023" w:rsidRPr="00152CA0">
        <w:rPr>
          <w:rStyle w:val="Refdenotaalpie"/>
          <w:rFonts w:ascii="Times New Roman" w:hAnsi="Times New Roman" w:cs="Times New Roman"/>
          <w:sz w:val="24"/>
          <w:szCs w:val="24"/>
        </w:rPr>
        <w:footnoteReference w:id="84"/>
      </w:r>
      <w:r w:rsidRPr="00152CA0">
        <w:rPr>
          <w:rFonts w:ascii="Times New Roman" w:hAnsi="Times New Roman" w:cs="Times New Roman"/>
          <w:sz w:val="24"/>
          <w:szCs w:val="24"/>
        </w:rPr>
        <w:t xml:space="preserve">, </w:t>
      </w:r>
      <w:r w:rsidR="00CE5023" w:rsidRPr="00152CA0">
        <w:rPr>
          <w:rFonts w:ascii="Times New Roman" w:hAnsi="Times New Roman" w:cs="Times New Roman"/>
          <w:sz w:val="24"/>
          <w:szCs w:val="24"/>
        </w:rPr>
        <w:t xml:space="preserve">cuando una de las partes es español y el consentimiento se va a declarar ante una autoridad española, </w:t>
      </w:r>
      <w:r w:rsidRPr="00152CA0">
        <w:rPr>
          <w:rFonts w:ascii="Times New Roman" w:hAnsi="Times New Roman" w:cs="Times New Roman"/>
          <w:sz w:val="24"/>
          <w:szCs w:val="24"/>
        </w:rPr>
        <w:t>es necesario un expediente previo para verificar la capacidad matrimonial y su verdadero propósito de contraer matrimonio, este expediente tiene como finalidad corroborar que todas las formalidades</w:t>
      </w:r>
      <w:r w:rsidR="00CC16B5" w:rsidRPr="00152CA0">
        <w:rPr>
          <w:rFonts w:ascii="Times New Roman" w:hAnsi="Times New Roman" w:cs="Times New Roman"/>
          <w:sz w:val="24"/>
          <w:szCs w:val="24"/>
        </w:rPr>
        <w:t xml:space="preserve"> legales exigidas para la </w:t>
      </w:r>
      <w:r w:rsidR="00273E4B" w:rsidRPr="00152CA0">
        <w:rPr>
          <w:rFonts w:ascii="Times New Roman" w:hAnsi="Times New Roman" w:cs="Times New Roman"/>
          <w:sz w:val="24"/>
          <w:szCs w:val="24"/>
        </w:rPr>
        <w:t>autenticidad</w:t>
      </w:r>
      <w:r w:rsidR="00CC16B5" w:rsidRPr="00152CA0">
        <w:rPr>
          <w:rFonts w:ascii="Times New Roman" w:hAnsi="Times New Roman" w:cs="Times New Roman"/>
          <w:sz w:val="24"/>
          <w:szCs w:val="24"/>
        </w:rPr>
        <w:t xml:space="preserve"> del matrimonio, y sobre todo el real consentimiento matrimonial.</w:t>
      </w:r>
    </w:p>
    <w:p w:rsidR="00CE5023" w:rsidRPr="00152CA0" w:rsidRDefault="00CE5023"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Para constatar el verdadero consentimiento matrimonial y evitar los eventuales fraudes, se lleva a cabo un trámite de audiencia, en el que, por separado, cada uno de los contrayentes y de forma privada, son interrogados por el instructor del expediente para comprobar los dos elementos anteriores, el consentimiento y la ausencia de fraude</w:t>
      </w:r>
      <w:r w:rsidRPr="00152CA0">
        <w:rPr>
          <w:rStyle w:val="Refdenotaalpie"/>
          <w:rFonts w:ascii="Times New Roman" w:hAnsi="Times New Roman" w:cs="Times New Roman"/>
          <w:sz w:val="24"/>
          <w:szCs w:val="24"/>
        </w:rPr>
        <w:footnoteReference w:id="85"/>
      </w:r>
      <w:r w:rsidR="00987458" w:rsidRPr="00152CA0">
        <w:rPr>
          <w:rFonts w:ascii="Times New Roman" w:hAnsi="Times New Roman" w:cs="Times New Roman"/>
          <w:sz w:val="24"/>
          <w:szCs w:val="24"/>
        </w:rPr>
        <w:t>.</w:t>
      </w:r>
    </w:p>
    <w:p w:rsidR="00987458" w:rsidRPr="00152CA0" w:rsidRDefault="00987458"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Así, es necesario recordar, que cuando un ciudadano español quiere casarse en el extranjero, según la manera recogida en la ley del lugar de celebración, y esta ley requiere la presencia de un certificado de capacidad matrimonial, el expediente previo ha de llevarse a cabo con arreglo a las reglas generales, requiriéndose de forma necesaria, trámite de audiencia personal, por separado de los comparecientes y de forma privada, que lo realizara el instructor para atestiguar la ausencia del impedimento de ligamen o cualquier otro impedimento legal para la celebración</w:t>
      </w:r>
      <w:r w:rsidR="007709AE" w:rsidRPr="00152CA0">
        <w:rPr>
          <w:rStyle w:val="Refdenotaalpie"/>
          <w:rFonts w:ascii="Times New Roman" w:hAnsi="Times New Roman" w:cs="Times New Roman"/>
          <w:sz w:val="24"/>
          <w:szCs w:val="24"/>
        </w:rPr>
        <w:footnoteReference w:id="86"/>
      </w:r>
      <w:r w:rsidRPr="00152CA0">
        <w:rPr>
          <w:rFonts w:ascii="Times New Roman" w:hAnsi="Times New Roman" w:cs="Times New Roman"/>
          <w:sz w:val="24"/>
          <w:szCs w:val="24"/>
        </w:rPr>
        <w:t>.</w:t>
      </w:r>
    </w:p>
    <w:p w:rsidR="00AB55CA" w:rsidRPr="00152CA0" w:rsidRDefault="007709AE"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La ignorancia sobre datos personales y/o familiares básicos, por parte de ambos comparecientes o de uno solo; la usencia de relaciones precedentes entre los contrayentes; o cualquier otro dato básico relativo a la relación entre ambos cónyuges, son motivos suficientes para suponer que se está en presencia de una simulación del consentimiento matrimonial.</w:t>
      </w:r>
    </w:p>
    <w:p w:rsidR="007709AE" w:rsidRPr="00152CA0" w:rsidRDefault="007709AE" w:rsidP="00152CA0">
      <w:pPr>
        <w:pStyle w:val="Prrafodelista"/>
        <w:numPr>
          <w:ilvl w:val="0"/>
          <w:numId w:val="13"/>
        </w:num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La prueba de la simulación en expediente matrimonial previo a la autorización del matrimonio.</w:t>
      </w:r>
    </w:p>
    <w:p w:rsidR="00AB55CA" w:rsidRPr="00152CA0" w:rsidRDefault="00AB55CA"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En este caso se asiste a un control a priori, a través del trámite de audiencia de cada uno de los comparecientes, de forma aislada y privada, tal y como lo establece el art. 246 del Reglamento del Registro Civil</w:t>
      </w:r>
      <w:r w:rsidRPr="00152CA0">
        <w:rPr>
          <w:rStyle w:val="Refdenotaalpie"/>
          <w:rFonts w:ascii="Times New Roman" w:hAnsi="Times New Roman" w:cs="Times New Roman"/>
          <w:sz w:val="24"/>
          <w:szCs w:val="24"/>
        </w:rPr>
        <w:footnoteReference w:id="87"/>
      </w:r>
      <w:r w:rsidRPr="00152CA0">
        <w:rPr>
          <w:rFonts w:ascii="Times New Roman" w:hAnsi="Times New Roman" w:cs="Times New Roman"/>
          <w:sz w:val="24"/>
          <w:szCs w:val="24"/>
        </w:rPr>
        <w:t>.</w:t>
      </w:r>
    </w:p>
    <w:p w:rsidR="007709AE" w:rsidRPr="00152CA0" w:rsidRDefault="004A7F7F"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Para la inscripción en el Registro Civil de un matrimonio solemnizado en el extranjero, se puede inscribir con dos métodos alternativos, según señala la DGRN, en la Instrucción de 2006.</w:t>
      </w:r>
    </w:p>
    <w:p w:rsidR="004A7F7F" w:rsidRPr="00152CA0" w:rsidRDefault="004A7F7F"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 xml:space="preserve">Por un lado, mediante la certificación extranjera, en la que se verifique la celebración del matrimonio; </w:t>
      </w:r>
      <w:r w:rsidR="00960707" w:rsidRPr="00152CA0">
        <w:rPr>
          <w:rFonts w:ascii="Times New Roman" w:hAnsi="Times New Roman" w:cs="Times New Roman"/>
          <w:sz w:val="24"/>
          <w:szCs w:val="24"/>
        </w:rPr>
        <w:t>y,</w:t>
      </w:r>
      <w:r w:rsidRPr="00152CA0">
        <w:rPr>
          <w:rFonts w:ascii="Times New Roman" w:hAnsi="Times New Roman" w:cs="Times New Roman"/>
          <w:sz w:val="24"/>
          <w:szCs w:val="24"/>
        </w:rPr>
        <w:t xml:space="preserve"> por otro lado, mediante un expediente registral para constatar la legalidad del matrimonio y la seguridad de que se ha celebrado. El Encargado del Registro Civil es el responsab</w:t>
      </w:r>
      <w:r w:rsidR="00960707" w:rsidRPr="00152CA0">
        <w:rPr>
          <w:rFonts w:ascii="Times New Roman" w:hAnsi="Times New Roman" w:cs="Times New Roman"/>
          <w:sz w:val="24"/>
          <w:szCs w:val="24"/>
        </w:rPr>
        <w:t xml:space="preserve">le de realizar un examen de la legitimidad </w:t>
      </w:r>
      <w:r w:rsidRPr="00152CA0">
        <w:rPr>
          <w:rFonts w:ascii="Times New Roman" w:hAnsi="Times New Roman" w:cs="Times New Roman"/>
          <w:sz w:val="24"/>
          <w:szCs w:val="24"/>
        </w:rPr>
        <w:t>del h</w:t>
      </w:r>
      <w:r w:rsidR="00960707" w:rsidRPr="00152CA0">
        <w:rPr>
          <w:rFonts w:ascii="Times New Roman" w:hAnsi="Times New Roman" w:cs="Times New Roman"/>
          <w:sz w:val="24"/>
          <w:szCs w:val="24"/>
        </w:rPr>
        <w:t>echo conforme a la ley española</w:t>
      </w:r>
      <w:r w:rsidRPr="00152CA0">
        <w:rPr>
          <w:rFonts w:ascii="Times New Roman" w:hAnsi="Times New Roman" w:cs="Times New Roman"/>
          <w:sz w:val="24"/>
          <w:szCs w:val="24"/>
        </w:rPr>
        <w:t>, para la inscripción de actos válidos y eficaces</w:t>
      </w:r>
      <w:r w:rsidR="00CA150E" w:rsidRPr="00152CA0">
        <w:rPr>
          <w:rStyle w:val="Refdenotaalpie"/>
          <w:rFonts w:ascii="Times New Roman" w:hAnsi="Times New Roman" w:cs="Times New Roman"/>
          <w:sz w:val="24"/>
          <w:szCs w:val="24"/>
        </w:rPr>
        <w:footnoteReference w:id="88"/>
      </w:r>
      <w:r w:rsidRPr="00152CA0">
        <w:rPr>
          <w:rFonts w:ascii="Times New Roman" w:hAnsi="Times New Roman" w:cs="Times New Roman"/>
          <w:sz w:val="24"/>
          <w:szCs w:val="24"/>
        </w:rPr>
        <w:t>.</w:t>
      </w:r>
    </w:p>
    <w:p w:rsidR="004A7F7F" w:rsidRPr="00152CA0" w:rsidRDefault="004A7F7F"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En este supuesto se hace referencia a un control a priori, para asegurar la ausencia del impedimento de ligamen o cualquier otro inconveniente legal para la celebración, a través de un trámite de audiencia con los comparecientes, de forma privada y por separado.</w:t>
      </w:r>
    </w:p>
    <w:p w:rsidR="004A7F7F" w:rsidRPr="00152CA0" w:rsidRDefault="004A7F7F" w:rsidP="00152CA0">
      <w:pPr>
        <w:pStyle w:val="Prrafodelista"/>
        <w:numPr>
          <w:ilvl w:val="0"/>
          <w:numId w:val="13"/>
        </w:num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Prueba de la simulación en la inscripción del matrimonio en el Registro Civil</w:t>
      </w:r>
      <w:r w:rsidR="00CA0570" w:rsidRPr="00152CA0">
        <w:rPr>
          <w:rFonts w:ascii="Times New Roman" w:hAnsi="Times New Roman" w:cs="Times New Roman"/>
          <w:sz w:val="24"/>
          <w:szCs w:val="24"/>
        </w:rPr>
        <w:t xml:space="preserve"> español cuando el matrimonio ha sido celebrado en el extranjero.</w:t>
      </w:r>
    </w:p>
    <w:p w:rsidR="00CA0570" w:rsidRPr="00152CA0" w:rsidRDefault="00CA0570"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 xml:space="preserve">Cuando ambos comparecientes sean extranjeros, o cuando uno de ellos sea español, es necesario que el Encargado del Registro Civil controle la legalidad y el verdadero consentimiento matrimonial conforme a la Ley española, por ser aplicable la </w:t>
      </w:r>
      <w:r w:rsidR="00B50A78" w:rsidRPr="00152CA0">
        <w:rPr>
          <w:rFonts w:ascii="Times New Roman" w:hAnsi="Times New Roman" w:cs="Times New Roman"/>
          <w:sz w:val="24"/>
          <w:szCs w:val="24"/>
        </w:rPr>
        <w:t>cláusula</w:t>
      </w:r>
      <w:r w:rsidRPr="00152CA0">
        <w:rPr>
          <w:rFonts w:ascii="Times New Roman" w:hAnsi="Times New Roman" w:cs="Times New Roman"/>
          <w:sz w:val="24"/>
          <w:szCs w:val="24"/>
        </w:rPr>
        <w:t xml:space="preserve"> de orden </w:t>
      </w:r>
      <w:r w:rsidR="00DA15E0" w:rsidRPr="00152CA0">
        <w:rPr>
          <w:rFonts w:ascii="Times New Roman" w:hAnsi="Times New Roman" w:cs="Times New Roman"/>
          <w:sz w:val="24"/>
          <w:szCs w:val="24"/>
        </w:rPr>
        <w:t>público</w:t>
      </w:r>
      <w:r w:rsidRPr="00152CA0">
        <w:rPr>
          <w:rFonts w:ascii="Times New Roman" w:hAnsi="Times New Roman" w:cs="Times New Roman"/>
          <w:sz w:val="24"/>
          <w:szCs w:val="24"/>
        </w:rPr>
        <w:t>, por aceptar la Ley extranjera los matrimonios simulados. De este modo, para lograr este doble objetivo, la Instrucción de la DGRN de 2006, ha establecido las siguientes pautas:</w:t>
      </w:r>
    </w:p>
    <w:p w:rsidR="00CA0570" w:rsidRPr="00152CA0" w:rsidRDefault="00CA0570"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 xml:space="preserve">En primer lugar. </w:t>
      </w:r>
      <w:r w:rsidR="0059439D" w:rsidRPr="00152CA0">
        <w:rPr>
          <w:rFonts w:ascii="Times New Roman" w:hAnsi="Times New Roman" w:cs="Times New Roman"/>
          <w:sz w:val="24"/>
          <w:szCs w:val="24"/>
        </w:rPr>
        <w:t xml:space="preserve">Las referencias esenciales de las que cabría deducir que se </w:t>
      </w:r>
      <w:r w:rsidR="00B50A78" w:rsidRPr="00152CA0">
        <w:rPr>
          <w:rFonts w:ascii="Times New Roman" w:hAnsi="Times New Roman" w:cs="Times New Roman"/>
          <w:sz w:val="24"/>
          <w:szCs w:val="24"/>
        </w:rPr>
        <w:t>está</w:t>
      </w:r>
      <w:r w:rsidR="0059439D" w:rsidRPr="00152CA0">
        <w:rPr>
          <w:rFonts w:ascii="Times New Roman" w:hAnsi="Times New Roman" w:cs="Times New Roman"/>
          <w:sz w:val="24"/>
          <w:szCs w:val="24"/>
        </w:rPr>
        <w:t xml:space="preserve"> en presencia de la simulación del consentimiento matrimonial son dos: a) la ignorancia por partes de los cónyuges de sus respectivos datos personales y/o familiares primordiales; y, b) la ausencia de relaciones precedentes entre los comparecientes. Analizados estos dos requisitos, se considerarían determinantes en la práctica los siguientes requisitos: cuando una de las partes se sabe los datos personales y familiares elementales del otro contrayente, se supondrá y se estimara que existe verdadero consentimiento matrimonial. </w:t>
      </w:r>
      <w:r w:rsidR="00015A68" w:rsidRPr="00152CA0">
        <w:rPr>
          <w:rFonts w:ascii="Times New Roman" w:hAnsi="Times New Roman" w:cs="Times New Roman"/>
          <w:sz w:val="24"/>
          <w:szCs w:val="24"/>
        </w:rPr>
        <w:t>Si esto lo demuestran las partes, se configurará de acuerdo con el principio de buena fe, que el matrimonio es verdadero, es decir, que no media la simulación matrimonial, y por lo tanto se procederá a autorizarse o inscribirse.</w:t>
      </w:r>
    </w:p>
    <w:p w:rsidR="00015A68" w:rsidRPr="00152CA0" w:rsidRDefault="00015A68"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 xml:space="preserve">Para confirmar un </w:t>
      </w:r>
      <w:r w:rsidR="00602A4B" w:rsidRPr="00152CA0">
        <w:rPr>
          <w:rFonts w:ascii="Times New Roman" w:hAnsi="Times New Roman" w:cs="Times New Roman"/>
          <w:sz w:val="24"/>
          <w:szCs w:val="24"/>
        </w:rPr>
        <w:t>auténtico</w:t>
      </w:r>
      <w:r w:rsidRPr="00152CA0">
        <w:rPr>
          <w:rFonts w:ascii="Times New Roman" w:hAnsi="Times New Roman" w:cs="Times New Roman"/>
          <w:sz w:val="24"/>
          <w:szCs w:val="24"/>
        </w:rPr>
        <w:t xml:space="preserve"> conocimiento de los datos personales esenciales, es necesario tener presente las siguientes pautas: 1ª El Encargado establece un imprescindible espacio de apreciación para adaptar las normas jurídicas a los caracteres, requisitos y características del caso concreto, examinando la equidad en la aplicación de las normas </w:t>
      </w:r>
      <w:r w:rsidR="00E723DB" w:rsidRPr="00152CA0">
        <w:rPr>
          <w:rFonts w:ascii="Times New Roman" w:hAnsi="Times New Roman" w:cs="Times New Roman"/>
          <w:sz w:val="24"/>
          <w:szCs w:val="24"/>
        </w:rPr>
        <w:t>jurídicas</w:t>
      </w:r>
      <w:r w:rsidRPr="00152CA0">
        <w:rPr>
          <w:rFonts w:ascii="Times New Roman" w:hAnsi="Times New Roman" w:cs="Times New Roman"/>
          <w:sz w:val="24"/>
          <w:szCs w:val="24"/>
        </w:rPr>
        <w:t>; 2ª</w:t>
      </w:r>
      <w:r w:rsidR="00E723DB" w:rsidRPr="00152CA0">
        <w:rPr>
          <w:rFonts w:ascii="Times New Roman" w:hAnsi="Times New Roman" w:cs="Times New Roman"/>
          <w:sz w:val="24"/>
          <w:szCs w:val="24"/>
        </w:rPr>
        <w:t xml:space="preserve"> Debido a que cada caso es distinto, no se puede establecer una lista cerrada de datos personales y familiares, por el contrario, </w:t>
      </w:r>
      <w:r w:rsidR="00602A4B" w:rsidRPr="00152CA0">
        <w:rPr>
          <w:rFonts w:ascii="Times New Roman" w:hAnsi="Times New Roman" w:cs="Times New Roman"/>
          <w:sz w:val="24"/>
          <w:szCs w:val="24"/>
        </w:rPr>
        <w:t>si es preciso establecer una lista de aproximación, mediante la cual se deberán conocer los elementos esenciales de cada cónyuge. 3ª Este conocimiento tiene que ser desde una perspectiva del núcleo conceptual, sin ser necesario entrar en detalles más concretos; 4ª La ignorancia de estos datos debe ser clara, indudable y descubierta; y 5ª La realidad de otros elementos personales del cónyuge que son básicamente accesorios</w:t>
      </w:r>
      <w:r w:rsidR="00B50A78" w:rsidRPr="00152CA0">
        <w:rPr>
          <w:rStyle w:val="Refdenotaalpie"/>
          <w:rFonts w:ascii="Times New Roman" w:hAnsi="Times New Roman" w:cs="Times New Roman"/>
          <w:sz w:val="24"/>
          <w:szCs w:val="24"/>
        </w:rPr>
        <w:footnoteReference w:id="89"/>
      </w:r>
      <w:r w:rsidR="00602A4B" w:rsidRPr="00152CA0">
        <w:rPr>
          <w:rFonts w:ascii="Times New Roman" w:hAnsi="Times New Roman" w:cs="Times New Roman"/>
          <w:sz w:val="24"/>
          <w:szCs w:val="24"/>
        </w:rPr>
        <w:t>.</w:t>
      </w:r>
    </w:p>
    <w:p w:rsidR="00602A4B" w:rsidRPr="00152CA0" w:rsidRDefault="00602A4B"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 xml:space="preserve">También, para asegurar la verdadera relación entre los </w:t>
      </w:r>
      <w:r w:rsidR="00B50A78" w:rsidRPr="00152CA0">
        <w:rPr>
          <w:rFonts w:ascii="Times New Roman" w:hAnsi="Times New Roman" w:cs="Times New Roman"/>
          <w:sz w:val="24"/>
          <w:szCs w:val="24"/>
        </w:rPr>
        <w:t>cónyuges</w:t>
      </w:r>
      <w:r w:rsidRPr="00152CA0">
        <w:rPr>
          <w:rFonts w:ascii="Times New Roman" w:hAnsi="Times New Roman" w:cs="Times New Roman"/>
          <w:sz w:val="24"/>
          <w:szCs w:val="24"/>
        </w:rPr>
        <w:t>, ha de tenerse en cuenta las siguientes características: 1ª Puede hacer referencia a relaciones anteriores o posteriores a la celebración del matrimonio; 2ª Se puede hablar de relaciones telefónicas o por carta, obviamente las personales, y por cualquier medio de comunicación; 3ª La convivencia o la existencia de un hijo común</w:t>
      </w:r>
      <w:r w:rsidR="00B925A2" w:rsidRPr="00152CA0">
        <w:rPr>
          <w:rFonts w:ascii="Times New Roman" w:hAnsi="Times New Roman" w:cs="Times New Roman"/>
          <w:sz w:val="24"/>
          <w:szCs w:val="24"/>
        </w:rPr>
        <w:t xml:space="preserve"> en la actualidad, es suficiente para verificar la existencia de relaciones personales, siempre y cuando esto se pruebe; 4ª Que los cónyuges no hablen el mismo idioma, no es motivo automático para  decretar que no existen relaciones personales, es un dato más que el Encargado del Registro Civil tendrá que estudiar junto con otros datos; 5ª Que se tenga constancia de que alguno de los comparecientes ya ha simulado matrimonio con anterioridad, es motivo mas que suficiente de que estamos en presencia de relaciones figuradas; 6ª Obviamente, que se pruebe la entrega de dinero a cambio del matrimonio, es otro dato fundamental para estar en presencia de un matrimonio simulado.</w:t>
      </w:r>
    </w:p>
    <w:p w:rsidR="00B925A2" w:rsidRPr="00152CA0" w:rsidRDefault="00B925A2"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 xml:space="preserve">En segundo lugar. </w:t>
      </w:r>
      <w:r w:rsidR="00453FA8" w:rsidRPr="00152CA0">
        <w:rPr>
          <w:rFonts w:ascii="Times New Roman" w:hAnsi="Times New Roman" w:cs="Times New Roman"/>
          <w:sz w:val="24"/>
          <w:szCs w:val="24"/>
        </w:rPr>
        <w:t xml:space="preserve">De forma complementaria: a) El Encargado del Registro Civil debe asegurarse plenamente de encontrarse ante un auténtico matrimonio simulado, porque solo así podrá convenir la denegación de la autorización del matrimonio o también su inscripción; b) El Encargado deberá exponer de forma expresa, el razonamiento que ha motivado a que dicha Autoridad establezca la presunción, todo esto deberá incluirse en la resolución final; c) los </w:t>
      </w:r>
      <w:r w:rsidR="009D6667" w:rsidRPr="00152CA0">
        <w:rPr>
          <w:rFonts w:ascii="Times New Roman" w:hAnsi="Times New Roman" w:cs="Times New Roman"/>
          <w:sz w:val="24"/>
          <w:szCs w:val="24"/>
        </w:rPr>
        <w:t>cónyuges</w:t>
      </w:r>
      <w:r w:rsidR="00453FA8" w:rsidRPr="00152CA0">
        <w:rPr>
          <w:rFonts w:ascii="Times New Roman" w:hAnsi="Times New Roman" w:cs="Times New Roman"/>
          <w:sz w:val="24"/>
          <w:szCs w:val="24"/>
        </w:rPr>
        <w:t xml:space="preserve"> o cualquier persona autorizada por ellos podrán solicitar una prueba en contra, cuando consideren que la formulación de la presunción judicial no se ajusta a la realidad</w:t>
      </w:r>
      <w:r w:rsidR="00453FA8" w:rsidRPr="00152CA0">
        <w:rPr>
          <w:rStyle w:val="Refdenotaalpie"/>
          <w:rFonts w:ascii="Times New Roman" w:hAnsi="Times New Roman" w:cs="Times New Roman"/>
          <w:sz w:val="24"/>
          <w:szCs w:val="24"/>
        </w:rPr>
        <w:footnoteReference w:id="90"/>
      </w:r>
      <w:r w:rsidR="00453FA8" w:rsidRPr="00152CA0">
        <w:rPr>
          <w:rFonts w:ascii="Times New Roman" w:hAnsi="Times New Roman" w:cs="Times New Roman"/>
          <w:sz w:val="24"/>
          <w:szCs w:val="24"/>
        </w:rPr>
        <w:t xml:space="preserve">. </w:t>
      </w:r>
    </w:p>
    <w:p w:rsidR="00453FA8" w:rsidRPr="00152CA0" w:rsidRDefault="00453FA8"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 xml:space="preserve">En tercer lugar. Si es rechazada la inscripción o autorización matrimonial, por la creencia de estar ante un matrimonio simulado, </w:t>
      </w:r>
      <w:r w:rsidR="00E71AEC" w:rsidRPr="00152CA0">
        <w:rPr>
          <w:rFonts w:ascii="Times New Roman" w:hAnsi="Times New Roman" w:cs="Times New Roman"/>
          <w:sz w:val="24"/>
          <w:szCs w:val="24"/>
        </w:rPr>
        <w:t>es admisible con posterioridad suplicar la inscripción si aparecen datos nuevos, debido a que el entorno del Registro Civil no opera el principio de cosa juzgada.</w:t>
      </w:r>
    </w:p>
    <w:p w:rsidR="00940B80" w:rsidRPr="00152CA0" w:rsidRDefault="009D6667" w:rsidP="009D6667">
      <w:pPr>
        <w:pStyle w:val="Ttulo2"/>
        <w:numPr>
          <w:ilvl w:val="1"/>
          <w:numId w:val="15"/>
        </w:numPr>
      </w:pPr>
      <w:bookmarkStart w:id="66" w:name="_Toc484034054"/>
      <w:r>
        <w:rPr>
          <w:rStyle w:val="Ttulo1Car"/>
          <w:rFonts w:ascii="Times New Roman" w:hAnsi="Times New Roman" w:cs="Times New Roman"/>
          <w:color w:val="auto"/>
          <w:sz w:val="24"/>
          <w:szCs w:val="24"/>
        </w:rPr>
        <w:t>C</w:t>
      </w:r>
      <w:r w:rsidRPr="00152CA0">
        <w:rPr>
          <w:rStyle w:val="Ttulo1Car"/>
          <w:rFonts w:ascii="Times New Roman" w:hAnsi="Times New Roman" w:cs="Times New Roman"/>
          <w:color w:val="auto"/>
          <w:sz w:val="24"/>
          <w:szCs w:val="24"/>
        </w:rPr>
        <w:t>ONSECUENCIAS DE LOS MATRIMONIOS DE CONVENIENCIA.</w:t>
      </w:r>
      <w:bookmarkEnd w:id="66"/>
      <w:r w:rsidRPr="00152CA0">
        <w:t xml:space="preserve"> </w:t>
      </w:r>
    </w:p>
    <w:p w:rsidR="00940B80" w:rsidRPr="00152CA0" w:rsidRDefault="00940B80"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En nuestra legislación los matrimonios simulados pueden tener los siguientes resultados:</w:t>
      </w:r>
    </w:p>
    <w:p w:rsidR="00940B80" w:rsidRPr="00152CA0" w:rsidRDefault="00940B80"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En el plano administrativo: la Ley de Extranjería recoge en su artículo 53.2.b) la infracción de gran magnitud que se considera al enlace matrimonial, el aparentar vínculo afectivo análogo o hacerse pasar por representante legal de un menor, si todo esto tiene como objetivo lograr indebidamente el permiso de residencia o ánimo de lucro. Y por supuesto, la negación de la demanda de residencia o del visado</w:t>
      </w:r>
      <w:r w:rsidRPr="00152CA0">
        <w:rPr>
          <w:rStyle w:val="Refdenotaalpie"/>
          <w:rFonts w:ascii="Times New Roman" w:hAnsi="Times New Roman" w:cs="Times New Roman"/>
          <w:sz w:val="24"/>
          <w:szCs w:val="24"/>
        </w:rPr>
        <w:footnoteReference w:id="91"/>
      </w:r>
      <w:r w:rsidRPr="00152CA0">
        <w:rPr>
          <w:rFonts w:ascii="Times New Roman" w:hAnsi="Times New Roman" w:cs="Times New Roman"/>
          <w:sz w:val="24"/>
          <w:szCs w:val="24"/>
        </w:rPr>
        <w:t>. Además, conlleva, una multa desde 501 hasta 10.000 euros.</w:t>
      </w:r>
    </w:p>
    <w:p w:rsidR="00940B80" w:rsidRPr="00152CA0" w:rsidRDefault="00940B80" w:rsidP="00152CA0">
      <w:pPr>
        <w:spacing w:line="276" w:lineRule="auto"/>
        <w:jc w:val="both"/>
        <w:rPr>
          <w:rFonts w:ascii="Times New Roman" w:hAnsi="Times New Roman" w:cs="Times New Roman"/>
          <w:sz w:val="24"/>
          <w:szCs w:val="24"/>
          <w:lang w:val="es-ES_tradnl"/>
        </w:rPr>
      </w:pPr>
      <w:r w:rsidRPr="00152CA0">
        <w:rPr>
          <w:rFonts w:ascii="Times New Roman" w:hAnsi="Times New Roman" w:cs="Times New Roman"/>
          <w:sz w:val="24"/>
          <w:szCs w:val="24"/>
          <w:lang w:val="es-ES_tradnl"/>
        </w:rPr>
        <w:t>En cuanto el ámbito del Registro Civil, se llevará a cabo la cancelación de los asientos practicados, si se hubiese inscrito el matrimonio o se hubiese descubierto con posterioridad la naturaleza fraudulenta de dicho matrimonio. Siempre con la intervención coordinada con el Ministerio Fiscal, que es el encargado de instar la nulidad matrimonial</w:t>
      </w:r>
      <w:r w:rsidR="00211C4C" w:rsidRPr="00152CA0">
        <w:rPr>
          <w:rStyle w:val="Refdenotaalpie"/>
          <w:rFonts w:ascii="Times New Roman" w:hAnsi="Times New Roman" w:cs="Times New Roman"/>
          <w:sz w:val="24"/>
          <w:szCs w:val="24"/>
          <w:lang w:val="es-ES_tradnl"/>
        </w:rPr>
        <w:footnoteReference w:id="92"/>
      </w:r>
      <w:r w:rsidRPr="00152CA0">
        <w:rPr>
          <w:rFonts w:ascii="Times New Roman" w:hAnsi="Times New Roman" w:cs="Times New Roman"/>
          <w:sz w:val="24"/>
          <w:szCs w:val="24"/>
          <w:lang w:val="es-ES_tradnl"/>
        </w:rPr>
        <w:t>.</w:t>
      </w:r>
    </w:p>
    <w:p w:rsidR="00940B80" w:rsidRPr="00152CA0" w:rsidRDefault="00940B80" w:rsidP="00152CA0">
      <w:pPr>
        <w:spacing w:line="276" w:lineRule="auto"/>
        <w:jc w:val="both"/>
        <w:rPr>
          <w:rFonts w:ascii="Times New Roman" w:hAnsi="Times New Roman" w:cs="Times New Roman"/>
          <w:sz w:val="24"/>
          <w:szCs w:val="24"/>
          <w:lang w:val="es-ES_tradnl"/>
        </w:rPr>
      </w:pPr>
      <w:r w:rsidRPr="00152CA0">
        <w:rPr>
          <w:rFonts w:ascii="Times New Roman" w:hAnsi="Times New Roman" w:cs="Times New Roman"/>
          <w:sz w:val="24"/>
          <w:szCs w:val="24"/>
          <w:lang w:val="es-ES_tradnl"/>
        </w:rPr>
        <w:t xml:space="preserve">En el plano penal, indicar que, en España, no es delito en sí mismo la, simulación del matrimonio, con aceptación por ambas partes. Ahora </w:t>
      </w:r>
      <w:r w:rsidR="00C30CBC" w:rsidRPr="00152CA0">
        <w:rPr>
          <w:rFonts w:ascii="Times New Roman" w:hAnsi="Times New Roman" w:cs="Times New Roman"/>
          <w:sz w:val="24"/>
          <w:szCs w:val="24"/>
          <w:lang w:val="es-ES_tradnl"/>
        </w:rPr>
        <w:t>bien,</w:t>
      </w:r>
      <w:r w:rsidRPr="00152CA0">
        <w:rPr>
          <w:rFonts w:ascii="Times New Roman" w:hAnsi="Times New Roman" w:cs="Times New Roman"/>
          <w:sz w:val="24"/>
          <w:szCs w:val="24"/>
          <w:lang w:val="es-ES_tradnl"/>
        </w:rPr>
        <w:t xml:space="preserve"> para que el matrimonio de conveniencia sea examinado por los tribunales penales españoles, es necesario que dicha simulación vaya enlazada con otro delito,</w:t>
      </w:r>
      <w:r w:rsidR="00110E2C" w:rsidRPr="00152CA0">
        <w:rPr>
          <w:rFonts w:ascii="Times New Roman" w:hAnsi="Times New Roman" w:cs="Times New Roman"/>
          <w:sz w:val="24"/>
          <w:szCs w:val="24"/>
          <w:lang w:val="es-ES_tradnl"/>
        </w:rPr>
        <w:t xml:space="preserve"> como pueden ser los siguientes</w:t>
      </w:r>
      <w:r w:rsidRPr="00152CA0">
        <w:rPr>
          <w:rFonts w:ascii="Times New Roman" w:hAnsi="Times New Roman" w:cs="Times New Roman"/>
          <w:sz w:val="24"/>
          <w:szCs w:val="24"/>
          <w:lang w:val="es-ES_tradnl"/>
        </w:rPr>
        <w:t>:</w:t>
      </w:r>
    </w:p>
    <w:p w:rsidR="00940B80" w:rsidRPr="00152CA0" w:rsidRDefault="00940B80" w:rsidP="00152CA0">
      <w:pPr>
        <w:pStyle w:val="Prrafodelista"/>
        <w:numPr>
          <w:ilvl w:val="0"/>
          <w:numId w:val="9"/>
        </w:numPr>
        <w:spacing w:line="276" w:lineRule="auto"/>
        <w:jc w:val="both"/>
        <w:rPr>
          <w:rFonts w:ascii="Times New Roman" w:hAnsi="Times New Roman" w:cs="Times New Roman"/>
          <w:sz w:val="24"/>
          <w:szCs w:val="24"/>
          <w:lang w:val="es-ES_tradnl"/>
        </w:rPr>
      </w:pPr>
      <w:r w:rsidRPr="00152CA0">
        <w:rPr>
          <w:rFonts w:ascii="Times New Roman" w:hAnsi="Times New Roman" w:cs="Times New Roman"/>
          <w:sz w:val="24"/>
          <w:szCs w:val="24"/>
          <w:lang w:val="es-ES_tradnl"/>
        </w:rPr>
        <w:t>Delito de favorecimiento a la inmigración ilegal, en este supuesto lo que estaría penado seria este delito, y no el matrimonio en sí, recogido en el artículo 318 bis del Código Penal.</w:t>
      </w:r>
    </w:p>
    <w:p w:rsidR="00940B80" w:rsidRPr="00152CA0" w:rsidRDefault="00940B80" w:rsidP="00152CA0">
      <w:pPr>
        <w:pStyle w:val="Prrafodelista"/>
        <w:numPr>
          <w:ilvl w:val="0"/>
          <w:numId w:val="9"/>
        </w:numPr>
        <w:spacing w:line="276" w:lineRule="auto"/>
        <w:jc w:val="both"/>
        <w:rPr>
          <w:rFonts w:ascii="Times New Roman" w:hAnsi="Times New Roman" w:cs="Times New Roman"/>
          <w:sz w:val="24"/>
          <w:szCs w:val="24"/>
          <w:lang w:val="es-ES_tradnl"/>
        </w:rPr>
      </w:pPr>
      <w:r w:rsidRPr="00152CA0">
        <w:rPr>
          <w:rFonts w:ascii="Times New Roman" w:hAnsi="Times New Roman" w:cs="Times New Roman"/>
          <w:sz w:val="24"/>
          <w:szCs w:val="24"/>
          <w:lang w:val="es-ES_tradnl"/>
        </w:rPr>
        <w:t xml:space="preserve">Delito de falsedad: en este caso, cuando el enlace se ha llevado a cabo de </w:t>
      </w:r>
      <w:r w:rsidR="00190725" w:rsidRPr="00152CA0">
        <w:rPr>
          <w:rFonts w:ascii="Times New Roman" w:hAnsi="Times New Roman" w:cs="Times New Roman"/>
          <w:sz w:val="24"/>
          <w:szCs w:val="24"/>
          <w:lang w:val="es-ES_tradnl"/>
        </w:rPr>
        <w:t>forma fraudulenta</w:t>
      </w:r>
      <w:r w:rsidRPr="00152CA0">
        <w:rPr>
          <w:rFonts w:ascii="Times New Roman" w:hAnsi="Times New Roman" w:cs="Times New Roman"/>
          <w:sz w:val="24"/>
          <w:szCs w:val="24"/>
          <w:lang w:val="es-ES_tradnl"/>
        </w:rPr>
        <w:t xml:space="preserve"> a través de la utilización de documentos falsificados, los cuales se incorporan al expediente matrimonial, daría lugar a un delito de falsedad en documento oficial, penado con la pena de prisión de 6 meses a 3 años y multa. La utilización de documentos, despachos, certificaciones o documentos de identidad verdaderos elaborados por persona que no esté legitimada para ello, esto también es delito en España. (artículo 400 bis del Código Penal).</w:t>
      </w:r>
    </w:p>
    <w:p w:rsidR="00457C8F" w:rsidRPr="00152CA0" w:rsidRDefault="00457C8F" w:rsidP="00152CA0">
      <w:pPr>
        <w:pStyle w:val="Ttulo1"/>
        <w:numPr>
          <w:ilvl w:val="0"/>
          <w:numId w:val="16"/>
        </w:numPr>
        <w:spacing w:line="276" w:lineRule="auto"/>
        <w:jc w:val="both"/>
        <w:rPr>
          <w:rFonts w:ascii="Times New Roman" w:hAnsi="Times New Roman" w:cs="Times New Roman"/>
          <w:color w:val="auto"/>
          <w:sz w:val="24"/>
          <w:szCs w:val="24"/>
        </w:rPr>
      </w:pPr>
      <w:bookmarkStart w:id="67" w:name="_Toc484034055"/>
      <w:r w:rsidRPr="00152CA0">
        <w:rPr>
          <w:rFonts w:ascii="Times New Roman" w:hAnsi="Times New Roman" w:cs="Times New Roman"/>
          <w:color w:val="auto"/>
          <w:sz w:val="24"/>
          <w:szCs w:val="24"/>
        </w:rPr>
        <w:t>CONCLUSIONES.</w:t>
      </w:r>
      <w:bookmarkEnd w:id="67"/>
    </w:p>
    <w:p w:rsidR="00457C8F" w:rsidRPr="00152CA0" w:rsidRDefault="00457C8F"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En primer lugar, la nacionalidad europea es ansiada por muchas personas, por lo que supone el vínculo jurídico entre personas de terceros países con sujetos de alguno de los Estados europeos. La nacionalidad en España es concebida como un derecho inherente a los sujetos que concede importantes derechos y deberes. Por esto mismo los matrimonios de conveniencia son uno de los métodos más frecuentes para obtener la nacionalidad española.</w:t>
      </w:r>
    </w:p>
    <w:p w:rsidR="00457C8F" w:rsidRPr="00152CA0" w:rsidRDefault="00457C8F"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 xml:space="preserve">Como se ha puesto de manifiesto, los matrimonios de complacencia una realidad que a día de hoy van creciendo más. A través de estas uniones conyugales se pretende entrar y establecerse en España por parte de personas extranjeras. Se está tratando de acabar con estos matrimonios, a través de determinados medios, medios que son utilizados por los Registros Civiles y en ocasiones no son suficientes para erradicar este problema. </w:t>
      </w:r>
    </w:p>
    <w:p w:rsidR="00457C8F" w:rsidRPr="00152CA0" w:rsidRDefault="00457C8F"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No obstante, cuando el Juez Encargado del Registro Civil tiene constancia de estar en presencia de matrimonios simulados, no duda en declarar nulo el matrimonio, basándose en indicios que dejan constancia de que el único objetivo de la celebración del matrimonio ha sido la de beneficiarse de las consecuencias legales, no existiendo autentico consentimiento, y derivando todo esto en la correspondiente sanción, conforme a la legislación de extranjería.</w:t>
      </w:r>
    </w:p>
    <w:p w:rsidR="00457C8F" w:rsidRPr="00152CA0" w:rsidRDefault="00457C8F"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Los matrimonios de conveniencia son auténticos fraudes de ley, por lo que es de gran importancia acabar con ellos. Para erradicar estos matrimonios es necesario una cooperación de todos los Estados Miembros de la Unión Europea, para intercambiar situaciones y adoptar decisiones para combatir tal fenómeno.</w:t>
      </w:r>
    </w:p>
    <w:p w:rsidR="00457C8F" w:rsidRPr="00152CA0" w:rsidRDefault="00457C8F"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 xml:space="preserve"> En el ámbito internacional, es importante mencionar la Instrucción de 31 de enero de 2006, que ha sido papel fundamental para luchar contra los matrimonios de conveniencia.</w:t>
      </w:r>
    </w:p>
    <w:p w:rsidR="00457C8F" w:rsidRPr="00152CA0" w:rsidRDefault="00457C8F" w:rsidP="00152CA0">
      <w:pPr>
        <w:spacing w:line="276" w:lineRule="auto"/>
        <w:jc w:val="both"/>
        <w:rPr>
          <w:rFonts w:ascii="Times New Roman" w:hAnsi="Times New Roman" w:cs="Times New Roman"/>
          <w:sz w:val="24"/>
          <w:szCs w:val="24"/>
          <w:lang w:val="es-ES_tradnl"/>
        </w:rPr>
      </w:pPr>
    </w:p>
    <w:p w:rsidR="00683563" w:rsidRPr="00152CA0" w:rsidRDefault="00683563" w:rsidP="00152CA0">
      <w:pPr>
        <w:pStyle w:val="Ttulo1"/>
        <w:spacing w:line="276" w:lineRule="auto"/>
        <w:jc w:val="both"/>
        <w:rPr>
          <w:rFonts w:ascii="Times New Roman" w:hAnsi="Times New Roman" w:cs="Times New Roman"/>
          <w:color w:val="auto"/>
          <w:sz w:val="24"/>
          <w:szCs w:val="24"/>
        </w:rPr>
      </w:pPr>
      <w:bookmarkStart w:id="68" w:name="_Toc484034056"/>
      <w:r w:rsidRPr="00152CA0">
        <w:rPr>
          <w:rFonts w:ascii="Times New Roman" w:hAnsi="Times New Roman" w:cs="Times New Roman"/>
          <w:color w:val="auto"/>
          <w:sz w:val="24"/>
          <w:szCs w:val="24"/>
        </w:rPr>
        <w:t>BIBLIOGRAFIA.</w:t>
      </w:r>
      <w:bookmarkEnd w:id="68"/>
    </w:p>
    <w:p w:rsidR="00683563" w:rsidRPr="00152CA0" w:rsidRDefault="00683563" w:rsidP="00152CA0">
      <w:pPr>
        <w:spacing w:line="276" w:lineRule="auto"/>
        <w:jc w:val="both"/>
        <w:rPr>
          <w:rFonts w:ascii="Times New Roman" w:hAnsi="Times New Roman" w:cs="Times New Roman"/>
          <w:sz w:val="24"/>
          <w:szCs w:val="24"/>
          <w:lang w:val="es-ES_tradnl"/>
        </w:rPr>
      </w:pPr>
      <w:r w:rsidRPr="00152CA0">
        <w:rPr>
          <w:rFonts w:ascii="Times New Roman" w:hAnsi="Times New Roman" w:cs="Times New Roman"/>
          <w:sz w:val="24"/>
          <w:szCs w:val="24"/>
          <w:lang w:val="es-ES_tradnl"/>
        </w:rPr>
        <w:t xml:space="preserve">Adam Muñoz, Mª y Blázquez Rodríguez, I. (2005). </w:t>
      </w:r>
      <w:r w:rsidRPr="00152CA0">
        <w:rPr>
          <w:rFonts w:ascii="Times New Roman" w:hAnsi="Times New Roman" w:cs="Times New Roman"/>
          <w:i/>
          <w:sz w:val="24"/>
          <w:szCs w:val="24"/>
          <w:lang w:val="es-ES_tradnl"/>
        </w:rPr>
        <w:t>Nacionalidad, extranjería y ciudadanía de la Unión Europea.</w:t>
      </w:r>
      <w:r w:rsidRPr="00152CA0">
        <w:rPr>
          <w:rFonts w:ascii="Times New Roman" w:hAnsi="Times New Roman" w:cs="Times New Roman"/>
          <w:sz w:val="24"/>
          <w:szCs w:val="24"/>
          <w:lang w:val="es-ES_tradnl"/>
        </w:rPr>
        <w:t xml:space="preserve"> Madrid. Colex. </w:t>
      </w:r>
    </w:p>
    <w:p w:rsidR="00683563" w:rsidRPr="00152CA0" w:rsidRDefault="00683563" w:rsidP="00152CA0">
      <w:pPr>
        <w:spacing w:line="276" w:lineRule="auto"/>
        <w:jc w:val="both"/>
        <w:rPr>
          <w:rFonts w:ascii="Times New Roman" w:hAnsi="Times New Roman" w:cs="Times New Roman"/>
          <w:sz w:val="24"/>
          <w:szCs w:val="24"/>
          <w:lang w:val="es-ES_tradnl"/>
        </w:rPr>
      </w:pPr>
      <w:r w:rsidRPr="00152CA0">
        <w:rPr>
          <w:rFonts w:ascii="Times New Roman" w:hAnsi="Times New Roman" w:cs="Times New Roman"/>
          <w:sz w:val="24"/>
          <w:szCs w:val="24"/>
          <w:lang w:val="es-ES_tradnl"/>
        </w:rPr>
        <w:t xml:space="preserve">Arenas García. R. (2007). “Algunos problemas relativos al reconocimiento matrimonial en los supuestos internacionales”. </w:t>
      </w:r>
      <w:r w:rsidRPr="00152CA0">
        <w:rPr>
          <w:rFonts w:ascii="Times New Roman" w:hAnsi="Times New Roman" w:cs="Times New Roman"/>
          <w:i/>
          <w:sz w:val="24"/>
          <w:szCs w:val="24"/>
          <w:lang w:val="es-ES_tradnl"/>
        </w:rPr>
        <w:t>Matrimonios blancos y matrimonios convenidos en DIPr.</w:t>
      </w:r>
      <w:r w:rsidRPr="00152CA0">
        <w:rPr>
          <w:rFonts w:ascii="Times New Roman" w:hAnsi="Times New Roman" w:cs="Times New Roman"/>
          <w:sz w:val="24"/>
          <w:szCs w:val="24"/>
          <w:lang w:val="es-ES_tradnl"/>
        </w:rPr>
        <w:t xml:space="preserve"> Disponible en: </w:t>
      </w:r>
      <w:hyperlink r:id="rId9" w:history="1">
        <w:r w:rsidRPr="00152CA0">
          <w:rPr>
            <w:rStyle w:val="Hipervnculo"/>
            <w:rFonts w:ascii="Times New Roman" w:hAnsi="Times New Roman" w:cs="Times New Roman"/>
            <w:color w:val="auto"/>
            <w:sz w:val="24"/>
            <w:szCs w:val="24"/>
            <w:lang w:val="es-ES_tradnl"/>
          </w:rPr>
          <w:t>http://adipr.files.wordpress.com/2007/07matrimonios-convenidos1def2.pdf</w:t>
        </w:r>
      </w:hyperlink>
      <w:r w:rsidRPr="00152CA0">
        <w:rPr>
          <w:rFonts w:ascii="Times New Roman" w:hAnsi="Times New Roman" w:cs="Times New Roman"/>
          <w:sz w:val="24"/>
          <w:szCs w:val="24"/>
          <w:lang w:val="es-ES_tradnl"/>
        </w:rPr>
        <w:t xml:space="preserve">. </w:t>
      </w:r>
    </w:p>
    <w:p w:rsidR="00683563" w:rsidRPr="00152CA0" w:rsidRDefault="00683563"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 xml:space="preserve">Artuch Iriberri, E (2003) “Matrimonios mixtos: diversidad cultural y derecho internacional privado”. </w:t>
      </w:r>
      <w:r w:rsidRPr="00152CA0">
        <w:rPr>
          <w:rFonts w:ascii="Times New Roman" w:hAnsi="Times New Roman" w:cs="Times New Roman"/>
          <w:i/>
          <w:sz w:val="24"/>
          <w:szCs w:val="24"/>
        </w:rPr>
        <w:t>Derecho Registral Internacional</w:t>
      </w:r>
      <w:r w:rsidRPr="00152CA0">
        <w:rPr>
          <w:rFonts w:ascii="Times New Roman" w:hAnsi="Times New Roman" w:cs="Times New Roman"/>
          <w:sz w:val="24"/>
          <w:szCs w:val="24"/>
        </w:rPr>
        <w:t>. Iprolex.</w:t>
      </w:r>
    </w:p>
    <w:p w:rsidR="00683563" w:rsidRPr="00152CA0" w:rsidRDefault="00683563"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 xml:space="preserve">Calvo Caravaca, A.L. y Carrascosa González, J. (2006) </w:t>
      </w:r>
      <w:r w:rsidRPr="00152CA0">
        <w:rPr>
          <w:rFonts w:ascii="Times New Roman" w:hAnsi="Times New Roman" w:cs="Times New Roman"/>
          <w:i/>
          <w:sz w:val="24"/>
          <w:szCs w:val="24"/>
        </w:rPr>
        <w:t xml:space="preserve">Derecho internacional privado. </w:t>
      </w:r>
      <w:r w:rsidRPr="00152CA0">
        <w:rPr>
          <w:rFonts w:ascii="Times New Roman" w:hAnsi="Times New Roman" w:cs="Times New Roman"/>
          <w:sz w:val="24"/>
          <w:szCs w:val="24"/>
        </w:rPr>
        <w:t xml:space="preserve">Vol. II, 7ª edición. Granada. Comares.  </w:t>
      </w:r>
    </w:p>
    <w:p w:rsidR="00683563" w:rsidRPr="00152CA0" w:rsidRDefault="00683563"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 xml:space="preserve">Calier, J.Y.(2000) “Estatuto personal y sociedad multicultural: el papel de la autonomía de la voluntad”, </w:t>
      </w:r>
      <w:r w:rsidRPr="00152CA0">
        <w:rPr>
          <w:rFonts w:ascii="Times New Roman" w:hAnsi="Times New Roman" w:cs="Times New Roman"/>
          <w:i/>
          <w:sz w:val="24"/>
          <w:szCs w:val="24"/>
        </w:rPr>
        <w:t>Estatuto personal y multicultural de la familia</w:t>
      </w:r>
      <w:r w:rsidRPr="00152CA0">
        <w:rPr>
          <w:rFonts w:ascii="Times New Roman" w:hAnsi="Times New Roman" w:cs="Times New Roman"/>
          <w:sz w:val="24"/>
          <w:szCs w:val="24"/>
        </w:rPr>
        <w:t xml:space="preserve">. Madrid. Colex. </w:t>
      </w:r>
    </w:p>
    <w:p w:rsidR="00683563" w:rsidRPr="00152CA0" w:rsidRDefault="00683563" w:rsidP="00152CA0">
      <w:pPr>
        <w:pStyle w:val="Textonotapie"/>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 xml:space="preserve">Carrascosa González, J. (2000). </w:t>
      </w:r>
      <w:r w:rsidRPr="00152CA0">
        <w:rPr>
          <w:rFonts w:ascii="Times New Roman" w:hAnsi="Times New Roman" w:cs="Times New Roman"/>
          <w:i/>
          <w:sz w:val="24"/>
          <w:szCs w:val="24"/>
        </w:rPr>
        <w:t>Matrimonio y elección de ley. Estudio de Derecho Internacional Privado</w:t>
      </w:r>
      <w:r w:rsidRPr="00152CA0">
        <w:rPr>
          <w:rFonts w:ascii="Times New Roman" w:hAnsi="Times New Roman" w:cs="Times New Roman"/>
          <w:sz w:val="24"/>
          <w:szCs w:val="24"/>
        </w:rPr>
        <w:t>. Universidad de Granada. Granada. Comares.</w:t>
      </w:r>
    </w:p>
    <w:p w:rsidR="00683563" w:rsidRPr="00152CA0" w:rsidRDefault="00683563" w:rsidP="00152CA0">
      <w:pPr>
        <w:pStyle w:val="Textonotapie"/>
        <w:spacing w:line="276" w:lineRule="auto"/>
        <w:jc w:val="both"/>
        <w:rPr>
          <w:rFonts w:ascii="Times New Roman" w:hAnsi="Times New Roman" w:cs="Times New Roman"/>
          <w:sz w:val="24"/>
          <w:szCs w:val="24"/>
        </w:rPr>
      </w:pPr>
    </w:p>
    <w:p w:rsidR="00683563" w:rsidRPr="00152CA0" w:rsidRDefault="00683563" w:rsidP="00152CA0">
      <w:pPr>
        <w:pStyle w:val="Textonotapie"/>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 xml:space="preserve">CORDECH, AZAGRA Y FERNÁNDEZ. </w:t>
      </w:r>
      <w:r w:rsidRPr="00152CA0">
        <w:rPr>
          <w:rFonts w:ascii="Times New Roman" w:hAnsi="Times New Roman" w:cs="Times New Roman"/>
          <w:i/>
          <w:sz w:val="24"/>
          <w:szCs w:val="24"/>
        </w:rPr>
        <w:t xml:space="preserve">Autonomía privada, fraude de ley e interpretación de los negocios jurídicos </w:t>
      </w:r>
      <w:r w:rsidRPr="00152CA0">
        <w:rPr>
          <w:rFonts w:ascii="Times New Roman" w:hAnsi="Times New Roman" w:cs="Times New Roman"/>
          <w:sz w:val="24"/>
          <w:szCs w:val="24"/>
        </w:rPr>
        <w:t xml:space="preserve">(2004). Universidad de Pompeu Fabra. Barcelona. Disponible en: </w:t>
      </w:r>
      <w:hyperlink r:id="rId10" w:history="1">
        <w:r w:rsidRPr="00152CA0">
          <w:rPr>
            <w:rStyle w:val="Hipervnculo"/>
            <w:rFonts w:ascii="Times New Roman" w:hAnsi="Times New Roman" w:cs="Times New Roman"/>
            <w:color w:val="auto"/>
            <w:sz w:val="24"/>
            <w:szCs w:val="24"/>
          </w:rPr>
          <w:t>www.indret.com</w:t>
        </w:r>
      </w:hyperlink>
    </w:p>
    <w:p w:rsidR="00683563" w:rsidRPr="00152CA0" w:rsidRDefault="00683563" w:rsidP="00152CA0">
      <w:pPr>
        <w:pStyle w:val="Textonotapie"/>
        <w:spacing w:line="276" w:lineRule="auto"/>
        <w:jc w:val="both"/>
        <w:rPr>
          <w:rFonts w:ascii="Times New Roman" w:hAnsi="Times New Roman" w:cs="Times New Roman"/>
          <w:sz w:val="24"/>
          <w:szCs w:val="24"/>
          <w:lang w:val="es-ES_tradnl"/>
        </w:rPr>
      </w:pPr>
    </w:p>
    <w:p w:rsidR="00683563" w:rsidRPr="00152CA0" w:rsidRDefault="00683563" w:rsidP="00152CA0">
      <w:pPr>
        <w:pStyle w:val="Textonotapie"/>
        <w:spacing w:line="276" w:lineRule="auto"/>
        <w:jc w:val="both"/>
        <w:rPr>
          <w:rFonts w:ascii="Times New Roman" w:hAnsi="Times New Roman" w:cs="Times New Roman"/>
          <w:sz w:val="24"/>
          <w:szCs w:val="24"/>
          <w:lang w:val="es-ES_tradnl"/>
        </w:rPr>
      </w:pPr>
      <w:r w:rsidRPr="00152CA0">
        <w:rPr>
          <w:rFonts w:ascii="Times New Roman" w:hAnsi="Times New Roman" w:cs="Times New Roman"/>
          <w:sz w:val="24"/>
          <w:szCs w:val="24"/>
          <w:lang w:val="es-ES_tradnl"/>
        </w:rPr>
        <w:t xml:space="preserve">Cremades García, P. (2006). </w:t>
      </w:r>
      <w:r w:rsidRPr="00152CA0">
        <w:rPr>
          <w:rFonts w:ascii="Times New Roman" w:hAnsi="Times New Roman" w:cs="Times New Roman"/>
          <w:i/>
          <w:sz w:val="24"/>
          <w:szCs w:val="24"/>
          <w:lang w:val="es-ES_tradnl"/>
        </w:rPr>
        <w:t xml:space="preserve">Matrimonios de complacencia: una realidad. </w:t>
      </w:r>
      <w:r w:rsidRPr="00152CA0">
        <w:rPr>
          <w:rFonts w:ascii="Times New Roman" w:hAnsi="Times New Roman" w:cs="Times New Roman"/>
          <w:sz w:val="24"/>
          <w:szCs w:val="24"/>
          <w:lang w:val="es-ES_tradnl"/>
        </w:rPr>
        <w:t>Universidad de Elche</w:t>
      </w:r>
      <w:r w:rsidRPr="00152CA0">
        <w:rPr>
          <w:rFonts w:ascii="Times New Roman" w:hAnsi="Times New Roman" w:cs="Times New Roman"/>
          <w:i/>
          <w:sz w:val="24"/>
          <w:szCs w:val="24"/>
          <w:lang w:val="es-ES_tradnl"/>
        </w:rPr>
        <w:t xml:space="preserve">. </w:t>
      </w:r>
      <w:r w:rsidRPr="00152CA0">
        <w:rPr>
          <w:rFonts w:ascii="Times New Roman" w:hAnsi="Times New Roman" w:cs="Times New Roman"/>
          <w:sz w:val="24"/>
          <w:szCs w:val="24"/>
          <w:lang w:val="es-ES_tradnl"/>
        </w:rPr>
        <w:t xml:space="preserve">Revista de la Facultad de Ciencias Sociales y Jurídicas. Elche. </w:t>
      </w:r>
      <w:hyperlink r:id="rId11" w:anchor="WW/search/content_type:4/matrimonios+de+complacencia%3A+una+realidad+purificacion+cremades/WW/vid/217308597" w:history="1">
        <w:r w:rsidRPr="00152CA0">
          <w:rPr>
            <w:rStyle w:val="Hipervnculo"/>
            <w:rFonts w:ascii="Times New Roman" w:hAnsi="Times New Roman" w:cs="Times New Roman"/>
            <w:color w:val="auto"/>
            <w:sz w:val="24"/>
            <w:szCs w:val="24"/>
            <w:lang w:val="es-ES_tradnl"/>
          </w:rPr>
          <w:t>https://0-app.vlex.com.avalos.ujaen.es/#WW/search/content_type:4/matrimonios+de+complacencia%3A+una+realidad+purificacion+cremades/WW/vid/217308597</w:t>
        </w:r>
      </w:hyperlink>
    </w:p>
    <w:p w:rsidR="00683563" w:rsidRPr="00152CA0" w:rsidRDefault="00683563" w:rsidP="00152CA0">
      <w:pPr>
        <w:spacing w:line="276" w:lineRule="auto"/>
        <w:jc w:val="both"/>
        <w:rPr>
          <w:rFonts w:ascii="Times New Roman" w:hAnsi="Times New Roman" w:cs="Times New Roman"/>
          <w:sz w:val="24"/>
          <w:szCs w:val="24"/>
        </w:rPr>
      </w:pPr>
    </w:p>
    <w:p w:rsidR="00683563" w:rsidRPr="00152CA0" w:rsidRDefault="00683563" w:rsidP="00152CA0">
      <w:pPr>
        <w:pStyle w:val="Textonotapie"/>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 xml:space="preserve">Espinar Vicente, J.M. El matrimonio y las familias en el sistema español de Derecho Internacional Privado. Universidad de Alcalá. Madrid, Civitas, 1996. Recuperado en: </w:t>
      </w:r>
      <w:hyperlink r:id="rId12" w:history="1">
        <w:r w:rsidRPr="00152CA0">
          <w:rPr>
            <w:rStyle w:val="Hipervnculo"/>
            <w:rFonts w:ascii="Times New Roman" w:hAnsi="Times New Roman" w:cs="Times New Roman"/>
            <w:color w:val="auto"/>
            <w:sz w:val="24"/>
            <w:szCs w:val="24"/>
          </w:rPr>
          <w:t>https://0-dialnet.unirioja.es.avalos.ujaen.es/servlet/libro?codigo=112633</w:t>
        </w:r>
      </w:hyperlink>
    </w:p>
    <w:p w:rsidR="00683563" w:rsidRPr="00152CA0" w:rsidRDefault="00683563" w:rsidP="00152CA0">
      <w:pPr>
        <w:pStyle w:val="Textonotapie"/>
        <w:spacing w:line="276" w:lineRule="auto"/>
        <w:jc w:val="both"/>
        <w:rPr>
          <w:rFonts w:ascii="Times New Roman" w:hAnsi="Times New Roman" w:cs="Times New Roman"/>
          <w:sz w:val="24"/>
          <w:szCs w:val="24"/>
        </w:rPr>
      </w:pPr>
    </w:p>
    <w:p w:rsidR="00683563" w:rsidRPr="00152CA0" w:rsidRDefault="00683563" w:rsidP="00152CA0">
      <w:pPr>
        <w:spacing w:line="276" w:lineRule="auto"/>
        <w:jc w:val="both"/>
        <w:rPr>
          <w:rFonts w:ascii="Times New Roman" w:hAnsi="Times New Roman" w:cs="Times New Roman"/>
          <w:sz w:val="24"/>
          <w:szCs w:val="24"/>
          <w:lang w:val="es-ES_tradnl"/>
        </w:rPr>
      </w:pPr>
      <w:r w:rsidRPr="00152CA0">
        <w:rPr>
          <w:rFonts w:ascii="Times New Roman" w:hAnsi="Times New Roman" w:cs="Times New Roman"/>
          <w:sz w:val="24"/>
          <w:szCs w:val="24"/>
          <w:lang w:val="es-ES_tradnl"/>
        </w:rPr>
        <w:t xml:space="preserve">Fernández Rozas y Sánchez Lorenzo (2016) “Matrimonio y uniones de hecho”. </w:t>
      </w:r>
      <w:r w:rsidRPr="00152CA0">
        <w:rPr>
          <w:rFonts w:ascii="Times New Roman" w:hAnsi="Times New Roman" w:cs="Times New Roman"/>
          <w:i/>
          <w:sz w:val="24"/>
          <w:szCs w:val="24"/>
          <w:lang w:val="es-ES_tradnl"/>
        </w:rPr>
        <w:t>Derecho Internacional Privado.</w:t>
      </w:r>
      <w:r w:rsidRPr="00152CA0">
        <w:rPr>
          <w:rFonts w:ascii="Times New Roman" w:hAnsi="Times New Roman" w:cs="Times New Roman"/>
          <w:sz w:val="24"/>
          <w:szCs w:val="24"/>
          <w:lang w:val="es-ES_tradnl"/>
        </w:rPr>
        <w:t xml:space="preserve"> Granada. Civitas y Thomson Reuters.</w:t>
      </w:r>
    </w:p>
    <w:p w:rsidR="00683563" w:rsidRPr="00152CA0" w:rsidRDefault="00683563" w:rsidP="00152CA0">
      <w:pPr>
        <w:spacing w:line="276" w:lineRule="auto"/>
        <w:jc w:val="both"/>
        <w:rPr>
          <w:rFonts w:ascii="Times New Roman" w:hAnsi="Times New Roman" w:cs="Times New Roman"/>
          <w:sz w:val="24"/>
          <w:szCs w:val="24"/>
        </w:rPr>
      </w:pPr>
    </w:p>
    <w:p w:rsidR="00683563" w:rsidRPr="00152CA0" w:rsidRDefault="00683563" w:rsidP="00152CA0">
      <w:pPr>
        <w:spacing w:line="276" w:lineRule="auto"/>
        <w:jc w:val="both"/>
        <w:rPr>
          <w:rFonts w:ascii="Times New Roman" w:hAnsi="Times New Roman" w:cs="Times New Roman"/>
          <w:sz w:val="24"/>
          <w:szCs w:val="24"/>
          <w:lang w:val="es-ES_tradnl"/>
        </w:rPr>
      </w:pPr>
      <w:r w:rsidRPr="00152CA0">
        <w:rPr>
          <w:rFonts w:ascii="Times New Roman" w:hAnsi="Times New Roman" w:cs="Times New Roman"/>
          <w:sz w:val="24"/>
          <w:szCs w:val="24"/>
          <w:lang w:val="es-ES_tradnl"/>
        </w:rPr>
        <w:t xml:space="preserve">García Herrera, V. (2016). Los matrimonios de conveniencia. Madrid. Dykinson. Disponible en:  </w:t>
      </w:r>
      <w:hyperlink r:id="rId13" w:anchor="WW/sources/14796" w:history="1">
        <w:r w:rsidRPr="00152CA0">
          <w:rPr>
            <w:rStyle w:val="Hipervnculo"/>
            <w:rFonts w:ascii="Times New Roman" w:hAnsi="Times New Roman" w:cs="Times New Roman"/>
            <w:color w:val="auto"/>
            <w:sz w:val="24"/>
            <w:szCs w:val="24"/>
            <w:lang w:val="es-ES_tradnl"/>
          </w:rPr>
          <w:t>https://0-app.vlex.com.avalos.ujaen.es/#WW/sources/14796</w:t>
        </w:r>
      </w:hyperlink>
    </w:p>
    <w:p w:rsidR="00683563" w:rsidRPr="00152CA0" w:rsidRDefault="00683563" w:rsidP="00152CA0">
      <w:pPr>
        <w:pStyle w:val="Textonotapie"/>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 xml:space="preserve">García Rodríguez, I. (2007). </w:t>
      </w:r>
      <w:r w:rsidRPr="00152CA0">
        <w:rPr>
          <w:rFonts w:ascii="Times New Roman" w:hAnsi="Times New Roman" w:cs="Times New Roman"/>
          <w:i/>
          <w:sz w:val="24"/>
          <w:szCs w:val="24"/>
        </w:rPr>
        <w:t>La calificación jurídica del matrimonio de conveniencia: del fraude al uso indebido de la institución matrimonial</w:t>
      </w:r>
      <w:r w:rsidRPr="00152CA0">
        <w:rPr>
          <w:rFonts w:ascii="Times New Roman" w:hAnsi="Times New Roman" w:cs="Times New Roman"/>
          <w:sz w:val="24"/>
          <w:szCs w:val="24"/>
        </w:rPr>
        <w:t xml:space="preserve">. REDI. Vol. LIX (2007), 2. Disponible en: </w:t>
      </w:r>
      <w:hyperlink r:id="rId14" w:history="1">
        <w:r w:rsidRPr="00152CA0">
          <w:rPr>
            <w:rStyle w:val="Hipervnculo"/>
            <w:rFonts w:ascii="Times New Roman" w:hAnsi="Times New Roman" w:cs="Times New Roman"/>
            <w:color w:val="auto"/>
            <w:sz w:val="24"/>
            <w:szCs w:val="24"/>
          </w:rPr>
          <w:t>https://dialnet.unirioja.es/servlet/autor?codigo=113095</w:t>
        </w:r>
      </w:hyperlink>
    </w:p>
    <w:p w:rsidR="00683563" w:rsidRPr="00152CA0" w:rsidRDefault="00683563" w:rsidP="00152CA0">
      <w:pPr>
        <w:spacing w:line="276" w:lineRule="auto"/>
        <w:jc w:val="both"/>
        <w:rPr>
          <w:rFonts w:ascii="Times New Roman" w:hAnsi="Times New Roman" w:cs="Times New Roman"/>
          <w:sz w:val="24"/>
          <w:szCs w:val="24"/>
          <w:lang w:val="es-ES_tradnl"/>
        </w:rPr>
      </w:pPr>
    </w:p>
    <w:p w:rsidR="00683563" w:rsidRPr="00152CA0" w:rsidRDefault="00683563" w:rsidP="00152CA0">
      <w:pPr>
        <w:pStyle w:val="Textonotapie"/>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 xml:space="preserve">García Vázquez, S y Goizueta Vértiz, J. (2008). </w:t>
      </w:r>
      <w:r w:rsidRPr="00152CA0">
        <w:rPr>
          <w:rFonts w:ascii="Times New Roman" w:hAnsi="Times New Roman" w:cs="Times New Roman"/>
          <w:i/>
          <w:sz w:val="24"/>
          <w:szCs w:val="24"/>
        </w:rPr>
        <w:t xml:space="preserve">El Ius Connubii como elemento de controversia constitucional en el marco del derecho de extranjería: la inconstitucionalidad de los controles sistemáticos por razón de nacionalidad. </w:t>
      </w:r>
      <w:r w:rsidRPr="00152CA0">
        <w:rPr>
          <w:rFonts w:ascii="Times New Roman" w:hAnsi="Times New Roman" w:cs="Times New Roman"/>
          <w:sz w:val="24"/>
          <w:szCs w:val="24"/>
        </w:rPr>
        <w:t xml:space="preserve">Disponible en: </w:t>
      </w:r>
      <w:hyperlink r:id="rId15" w:history="1">
        <w:r w:rsidRPr="00152CA0">
          <w:rPr>
            <w:rStyle w:val="Hipervnculo"/>
            <w:rFonts w:ascii="Times New Roman" w:hAnsi="Times New Roman" w:cs="Times New Roman"/>
            <w:color w:val="auto"/>
            <w:sz w:val="24"/>
            <w:szCs w:val="24"/>
          </w:rPr>
          <w:t>http://ruc.udc.es/dspace/bitstream/handle/2183/7421/AD_12_art_22.pdf?sequence=1</w:t>
        </w:r>
      </w:hyperlink>
    </w:p>
    <w:p w:rsidR="00683563" w:rsidRPr="00152CA0" w:rsidRDefault="00683563" w:rsidP="00152CA0">
      <w:pPr>
        <w:spacing w:line="276" w:lineRule="auto"/>
        <w:jc w:val="both"/>
        <w:rPr>
          <w:rFonts w:ascii="Times New Roman" w:hAnsi="Times New Roman" w:cs="Times New Roman"/>
          <w:sz w:val="24"/>
          <w:szCs w:val="24"/>
        </w:rPr>
      </w:pPr>
    </w:p>
    <w:p w:rsidR="00683563" w:rsidRPr="00152CA0" w:rsidRDefault="00683563" w:rsidP="00152CA0">
      <w:pPr>
        <w:pStyle w:val="Textonotapie"/>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Gonzalez Campos, J.D. “Derecho de familia. El matrimonio”. Parte especial, 6ª ed., Madrid, Eurolex, 1995.</w:t>
      </w:r>
    </w:p>
    <w:p w:rsidR="00683563" w:rsidRPr="00152CA0" w:rsidRDefault="00683563" w:rsidP="00152CA0">
      <w:pPr>
        <w:pStyle w:val="Textonotapie"/>
        <w:spacing w:line="276" w:lineRule="auto"/>
        <w:jc w:val="both"/>
        <w:rPr>
          <w:rFonts w:ascii="Times New Roman" w:hAnsi="Times New Roman" w:cs="Times New Roman"/>
          <w:sz w:val="24"/>
          <w:szCs w:val="24"/>
        </w:rPr>
      </w:pPr>
    </w:p>
    <w:p w:rsidR="00683563" w:rsidRPr="00152CA0" w:rsidRDefault="00683563"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 xml:space="preserve">Iriarte Ángel, J.L., “Celebración del matrimonio”, Calvo Caravaca, A.L. et al, DIPr, VOL. II, 2ª ed., Granada, Comares, 2000. </w:t>
      </w:r>
    </w:p>
    <w:p w:rsidR="00683563" w:rsidRPr="00152CA0" w:rsidRDefault="00683563" w:rsidP="00152CA0">
      <w:pPr>
        <w:pStyle w:val="Textonotapie"/>
        <w:spacing w:line="276" w:lineRule="auto"/>
        <w:jc w:val="both"/>
        <w:rPr>
          <w:rFonts w:ascii="Times New Roman" w:hAnsi="Times New Roman" w:cs="Times New Roman"/>
          <w:sz w:val="24"/>
          <w:szCs w:val="24"/>
        </w:rPr>
      </w:pPr>
    </w:p>
    <w:p w:rsidR="00683563" w:rsidRPr="00152CA0" w:rsidRDefault="00683563" w:rsidP="00152CA0">
      <w:pPr>
        <w:spacing w:line="276" w:lineRule="auto"/>
        <w:jc w:val="both"/>
        <w:rPr>
          <w:rFonts w:ascii="Times New Roman" w:hAnsi="Times New Roman" w:cs="Times New Roman"/>
          <w:sz w:val="24"/>
          <w:szCs w:val="24"/>
        </w:rPr>
      </w:pPr>
    </w:p>
    <w:p w:rsidR="00683563" w:rsidRPr="00152CA0" w:rsidRDefault="00683563"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 xml:space="preserve">Lázaro Noreña, L. (2014). </w:t>
      </w:r>
      <w:r w:rsidRPr="00152CA0">
        <w:rPr>
          <w:rFonts w:ascii="Times New Roman" w:hAnsi="Times New Roman" w:cs="Times New Roman"/>
          <w:i/>
          <w:sz w:val="24"/>
          <w:szCs w:val="24"/>
        </w:rPr>
        <w:t>Los matrimonios de conveniencia</w:t>
      </w:r>
      <w:r w:rsidRPr="00152CA0">
        <w:rPr>
          <w:rFonts w:ascii="Times New Roman" w:hAnsi="Times New Roman" w:cs="Times New Roman"/>
          <w:sz w:val="24"/>
          <w:szCs w:val="24"/>
        </w:rPr>
        <w:t xml:space="preserve">. Universidad pontificia Comillas ICAE-ICADE. Madrid. Disponible en: </w:t>
      </w:r>
      <w:hyperlink r:id="rId16" w:history="1">
        <w:r w:rsidRPr="00152CA0">
          <w:rPr>
            <w:rStyle w:val="Hipervnculo"/>
            <w:rFonts w:ascii="Times New Roman" w:hAnsi="Times New Roman" w:cs="Times New Roman"/>
            <w:color w:val="auto"/>
            <w:sz w:val="24"/>
            <w:szCs w:val="24"/>
          </w:rPr>
          <w:t>https://repositorio.comillas.edu/xmlui/bitstream/handle/11531/531/TFG000480.pdf?sequence=1</w:t>
        </w:r>
      </w:hyperlink>
    </w:p>
    <w:p w:rsidR="00683563" w:rsidRPr="00152CA0" w:rsidRDefault="00683563"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 xml:space="preserve">Miaja de la Muela, A, “Soluciones &lt;&lt;sanas&gt;&gt; a los conflictos de leyes: &lt;&lt;favor negotii&gt;&gt; y respeto a los derechos adquiridos”, REDI, vol. XVII, 1964. </w:t>
      </w:r>
    </w:p>
    <w:p w:rsidR="00683563" w:rsidRPr="00152CA0" w:rsidRDefault="00683563"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 xml:space="preserve">Olmos Ortega, M.E., Redondo Andrés, M.J. Formalidades civiles canónicas para evitar los matrimonios de complacencia. Revista General de Derecho Canónico y Derecho Eclesiástico del Estado N. 15,7. Recuperado en: </w:t>
      </w:r>
      <w:hyperlink r:id="rId17" w:history="1">
        <w:r w:rsidRPr="00152CA0">
          <w:rPr>
            <w:rStyle w:val="Hipervnculo"/>
            <w:rFonts w:ascii="Times New Roman" w:hAnsi="Times New Roman" w:cs="Times New Roman"/>
            <w:color w:val="auto"/>
            <w:sz w:val="24"/>
            <w:szCs w:val="24"/>
          </w:rPr>
          <w:t>www.iustel.com</w:t>
        </w:r>
      </w:hyperlink>
      <w:r w:rsidRPr="00152CA0">
        <w:rPr>
          <w:rFonts w:ascii="Times New Roman" w:hAnsi="Times New Roman" w:cs="Times New Roman"/>
          <w:sz w:val="24"/>
          <w:szCs w:val="24"/>
        </w:rPr>
        <w:t>.</w:t>
      </w:r>
    </w:p>
    <w:p w:rsidR="00683563" w:rsidRPr="00152CA0" w:rsidRDefault="00683563" w:rsidP="00152CA0">
      <w:pPr>
        <w:pStyle w:val="Textonotapie"/>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Orejudo Prieto de los Mozos, P. (2003). “La doctrina de la DGRN en materia de reconocimiento registral de los matrimonios extranjeros, con especial referencia al matrimonio consular”</w:t>
      </w:r>
      <w:r w:rsidRPr="00152CA0">
        <w:rPr>
          <w:rFonts w:ascii="Times New Roman" w:hAnsi="Times New Roman" w:cs="Times New Roman"/>
          <w:i/>
          <w:sz w:val="24"/>
          <w:szCs w:val="24"/>
        </w:rPr>
        <w:t xml:space="preserve">. Derecho Registral internacional. </w:t>
      </w:r>
      <w:r w:rsidRPr="00152CA0">
        <w:rPr>
          <w:rFonts w:ascii="Times New Roman" w:hAnsi="Times New Roman" w:cs="Times New Roman"/>
          <w:sz w:val="24"/>
          <w:szCs w:val="24"/>
        </w:rPr>
        <w:t xml:space="preserve">Madrid, Iprolex. </w:t>
      </w:r>
    </w:p>
    <w:p w:rsidR="00683563" w:rsidRPr="00152CA0" w:rsidRDefault="00683563" w:rsidP="00152CA0">
      <w:pPr>
        <w:spacing w:line="276" w:lineRule="auto"/>
        <w:jc w:val="both"/>
        <w:rPr>
          <w:rFonts w:ascii="Times New Roman" w:hAnsi="Times New Roman" w:cs="Times New Roman"/>
          <w:sz w:val="24"/>
          <w:szCs w:val="24"/>
          <w:lang w:val="es-ES_tradnl"/>
        </w:rPr>
      </w:pPr>
    </w:p>
    <w:p w:rsidR="00683563" w:rsidRPr="00152CA0" w:rsidRDefault="00683563" w:rsidP="00152CA0">
      <w:pPr>
        <w:spacing w:line="276" w:lineRule="auto"/>
        <w:jc w:val="both"/>
        <w:rPr>
          <w:rFonts w:ascii="Times New Roman" w:hAnsi="Times New Roman" w:cs="Times New Roman"/>
          <w:sz w:val="24"/>
          <w:szCs w:val="24"/>
          <w:lang w:val="es-ES_tradnl"/>
        </w:rPr>
      </w:pPr>
      <w:r w:rsidRPr="00152CA0">
        <w:rPr>
          <w:rFonts w:ascii="Times New Roman" w:hAnsi="Times New Roman" w:cs="Times New Roman"/>
          <w:sz w:val="24"/>
          <w:szCs w:val="24"/>
          <w:lang w:val="es-ES_tradnl"/>
        </w:rPr>
        <w:t xml:space="preserve">Ortega Giménez, A. (2011). Los “matrimonios de conveniencia”: por la nacionalidad española cualquier cosa. Universidad Miguel Hernandeez de Elche. Elche. Revista de Derecho vLex. Disponible en: </w:t>
      </w:r>
      <w:hyperlink r:id="rId18" w:history="1">
        <w:r w:rsidRPr="00152CA0">
          <w:rPr>
            <w:rStyle w:val="Hipervnculo"/>
            <w:rFonts w:ascii="Times New Roman" w:hAnsi="Times New Roman" w:cs="Times New Roman"/>
            <w:color w:val="auto"/>
            <w:sz w:val="24"/>
            <w:szCs w:val="24"/>
            <w:lang w:val="es-ES_tradnl"/>
          </w:rPr>
          <w:t>http://vLex.com/vid/matrimonios-conveniencia-nacionalidad-245977421</w:t>
        </w:r>
      </w:hyperlink>
      <w:r w:rsidRPr="00152CA0">
        <w:rPr>
          <w:rFonts w:ascii="Times New Roman" w:hAnsi="Times New Roman" w:cs="Times New Roman"/>
          <w:sz w:val="24"/>
          <w:szCs w:val="24"/>
          <w:lang w:val="es-ES_tradnl"/>
        </w:rPr>
        <w:t>.</w:t>
      </w:r>
    </w:p>
    <w:p w:rsidR="00683563" w:rsidRPr="00152CA0" w:rsidRDefault="00683563" w:rsidP="00152CA0">
      <w:pPr>
        <w:pStyle w:val="Textonotapie"/>
        <w:spacing w:line="276" w:lineRule="auto"/>
        <w:jc w:val="both"/>
        <w:rPr>
          <w:rFonts w:ascii="Times New Roman" w:hAnsi="Times New Roman" w:cs="Times New Roman"/>
          <w:sz w:val="24"/>
          <w:szCs w:val="24"/>
        </w:rPr>
      </w:pPr>
    </w:p>
    <w:p w:rsidR="00683563" w:rsidRPr="00152CA0" w:rsidRDefault="00683563" w:rsidP="00152CA0">
      <w:pPr>
        <w:spacing w:line="276" w:lineRule="auto"/>
        <w:jc w:val="both"/>
        <w:rPr>
          <w:rFonts w:ascii="Times New Roman" w:hAnsi="Times New Roman" w:cs="Times New Roman"/>
          <w:sz w:val="24"/>
          <w:szCs w:val="24"/>
          <w:lang w:val="es-ES_tradnl"/>
        </w:rPr>
      </w:pPr>
      <w:r w:rsidRPr="00152CA0">
        <w:rPr>
          <w:rFonts w:ascii="Times New Roman" w:hAnsi="Times New Roman" w:cs="Times New Roman"/>
          <w:sz w:val="24"/>
          <w:szCs w:val="24"/>
        </w:rPr>
        <w:t xml:space="preserve">Ortega Giménez, A. (2014),” Formas de combatir los matrimonios de conveniencia”, </w:t>
      </w:r>
      <w:r w:rsidRPr="00152CA0">
        <w:rPr>
          <w:rFonts w:ascii="Times New Roman" w:hAnsi="Times New Roman" w:cs="Times New Roman"/>
          <w:i/>
          <w:sz w:val="24"/>
          <w:szCs w:val="24"/>
        </w:rPr>
        <w:t xml:space="preserve">España: el problema de los denominados matrimonios de complacencia. </w:t>
      </w:r>
      <w:r w:rsidRPr="00152CA0">
        <w:rPr>
          <w:rFonts w:ascii="Times New Roman" w:hAnsi="Times New Roman" w:cs="Times New Roman"/>
          <w:sz w:val="24"/>
          <w:szCs w:val="24"/>
        </w:rPr>
        <w:t>Rev.boliv. de derecho nª17, ISSN:2070-8157.  Recuperado en: http://www.scielo.org.bo/scielo.php?script=sci_arttext&amp;pid=S2070-81572014000100005</w:t>
      </w:r>
    </w:p>
    <w:p w:rsidR="00683563" w:rsidRPr="00152CA0" w:rsidRDefault="00683563" w:rsidP="00152CA0">
      <w:pPr>
        <w:pStyle w:val="Textonotapie"/>
        <w:spacing w:line="276" w:lineRule="auto"/>
        <w:jc w:val="both"/>
        <w:rPr>
          <w:rFonts w:ascii="Times New Roman" w:hAnsi="Times New Roman" w:cs="Times New Roman"/>
          <w:sz w:val="24"/>
          <w:szCs w:val="24"/>
          <w:lang w:val="es-ES_tradnl"/>
        </w:rPr>
      </w:pPr>
      <w:r w:rsidRPr="00152CA0">
        <w:rPr>
          <w:rFonts w:ascii="Times New Roman" w:hAnsi="Times New Roman" w:cs="Times New Roman"/>
          <w:sz w:val="24"/>
          <w:szCs w:val="24"/>
          <w:lang w:val="es-ES_tradnl"/>
        </w:rPr>
        <w:t xml:space="preserve">Otero García-Castrillón, C. (2003). “La capacidad y simulación en el matrimonio”. Publicado en </w:t>
      </w:r>
      <w:r w:rsidRPr="00152CA0">
        <w:rPr>
          <w:rFonts w:ascii="Times New Roman" w:hAnsi="Times New Roman" w:cs="Times New Roman"/>
          <w:i/>
          <w:sz w:val="24"/>
          <w:szCs w:val="24"/>
          <w:lang w:val="es-ES_tradnl"/>
        </w:rPr>
        <w:t>libro homenaje a la memoria del Prof. Dr. Dn. Rafael Arroyo Montero; Derecho Registral Internacional.</w:t>
      </w:r>
      <w:r w:rsidRPr="00152CA0">
        <w:rPr>
          <w:rFonts w:ascii="Times New Roman" w:hAnsi="Times New Roman" w:cs="Times New Roman"/>
          <w:sz w:val="24"/>
          <w:szCs w:val="24"/>
          <w:lang w:val="es-ES_tradnl"/>
        </w:rPr>
        <w:t xml:space="preserve"> Madrid. Iprolex. </w:t>
      </w:r>
    </w:p>
    <w:p w:rsidR="00683563" w:rsidRPr="00152CA0" w:rsidRDefault="00683563" w:rsidP="00152CA0">
      <w:pPr>
        <w:pStyle w:val="Textonotapie"/>
        <w:spacing w:line="276" w:lineRule="auto"/>
        <w:jc w:val="both"/>
        <w:rPr>
          <w:rFonts w:ascii="Times New Roman" w:hAnsi="Times New Roman" w:cs="Times New Roman"/>
          <w:sz w:val="24"/>
          <w:szCs w:val="24"/>
        </w:rPr>
      </w:pPr>
    </w:p>
    <w:p w:rsidR="00683563" w:rsidRPr="00152CA0" w:rsidRDefault="00683563" w:rsidP="00152CA0">
      <w:pPr>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 xml:space="preserve">Polo Sabau, J.R. (2016). “Caracteres esenciales del Ius Connubii en el Convenio Europeo de Derechos Humanos”. </w:t>
      </w:r>
      <w:r w:rsidRPr="00152CA0">
        <w:rPr>
          <w:rFonts w:ascii="Times New Roman" w:hAnsi="Times New Roman" w:cs="Times New Roman"/>
          <w:i/>
          <w:sz w:val="24"/>
          <w:szCs w:val="24"/>
        </w:rPr>
        <w:t>Matrimonio, Derecho y Factor Religioso</w:t>
      </w:r>
      <w:r w:rsidRPr="00152CA0">
        <w:rPr>
          <w:rFonts w:ascii="Times New Roman" w:hAnsi="Times New Roman" w:cs="Times New Roman"/>
          <w:sz w:val="24"/>
          <w:szCs w:val="24"/>
        </w:rPr>
        <w:t xml:space="preserve">. Dykinson. Disponible en: </w:t>
      </w:r>
      <w:hyperlink r:id="rId19" w:history="1">
        <w:r w:rsidRPr="00152CA0">
          <w:rPr>
            <w:rStyle w:val="Hipervnculo"/>
            <w:rFonts w:ascii="Times New Roman" w:hAnsi="Times New Roman" w:cs="Times New Roman"/>
            <w:color w:val="auto"/>
            <w:sz w:val="24"/>
            <w:szCs w:val="24"/>
          </w:rPr>
          <w:t>http://www.lajuridica.es/MATRIMONIO-DERECHO-Y-FACTOR-RELIGIOSO-9788490856543</w:t>
        </w:r>
      </w:hyperlink>
    </w:p>
    <w:p w:rsidR="00683563" w:rsidRPr="00152CA0" w:rsidRDefault="00683563" w:rsidP="00152CA0">
      <w:pPr>
        <w:pStyle w:val="Textonotapie"/>
        <w:spacing w:line="276" w:lineRule="auto"/>
        <w:jc w:val="both"/>
        <w:rPr>
          <w:rFonts w:ascii="Times New Roman" w:hAnsi="Times New Roman" w:cs="Times New Roman"/>
          <w:sz w:val="24"/>
          <w:szCs w:val="24"/>
          <w:lang w:val="es-ES_tradnl"/>
        </w:rPr>
      </w:pPr>
      <w:r w:rsidRPr="00152CA0">
        <w:rPr>
          <w:rFonts w:ascii="Times New Roman" w:hAnsi="Times New Roman" w:cs="Times New Roman"/>
          <w:sz w:val="24"/>
          <w:szCs w:val="24"/>
          <w:lang w:val="es-ES_tradnl"/>
        </w:rPr>
        <w:t xml:space="preserve">Puig Brutau. Derecho civil IV, Derecho de familia y sucesiones. Disponible en: </w:t>
      </w:r>
      <w:hyperlink r:id="rId20" w:history="1">
        <w:r w:rsidRPr="00152CA0">
          <w:rPr>
            <w:rStyle w:val="Hipervnculo"/>
            <w:rFonts w:ascii="Times New Roman" w:hAnsi="Times New Roman" w:cs="Times New Roman"/>
            <w:color w:val="auto"/>
            <w:sz w:val="24"/>
            <w:szCs w:val="24"/>
            <w:lang w:val="es-ES_tradnl"/>
          </w:rPr>
          <w:t>file:///C:/Users/Patricia/Downloads/Civil%20IV%20(1).pdf</w:t>
        </w:r>
      </w:hyperlink>
    </w:p>
    <w:p w:rsidR="00683563" w:rsidRPr="00152CA0" w:rsidRDefault="00683563" w:rsidP="00152CA0">
      <w:pPr>
        <w:pStyle w:val="Textonotapie"/>
        <w:spacing w:line="276" w:lineRule="auto"/>
        <w:jc w:val="both"/>
        <w:rPr>
          <w:rFonts w:ascii="Times New Roman" w:hAnsi="Times New Roman" w:cs="Times New Roman"/>
          <w:sz w:val="24"/>
          <w:szCs w:val="24"/>
          <w:lang w:val="es-ES_tradnl"/>
        </w:rPr>
      </w:pPr>
    </w:p>
    <w:p w:rsidR="00683563" w:rsidRPr="00152CA0" w:rsidRDefault="00683563" w:rsidP="00152CA0">
      <w:pPr>
        <w:pStyle w:val="Textonotapie"/>
        <w:spacing w:line="276" w:lineRule="auto"/>
        <w:jc w:val="both"/>
        <w:rPr>
          <w:rFonts w:ascii="Times New Roman" w:hAnsi="Times New Roman" w:cs="Times New Roman"/>
          <w:sz w:val="24"/>
          <w:szCs w:val="24"/>
        </w:rPr>
      </w:pPr>
    </w:p>
    <w:p w:rsidR="00683563" w:rsidRPr="00152CA0" w:rsidRDefault="00683563" w:rsidP="00152CA0">
      <w:pPr>
        <w:spacing w:line="276" w:lineRule="auto"/>
        <w:jc w:val="both"/>
        <w:rPr>
          <w:rFonts w:ascii="Times New Roman" w:hAnsi="Times New Roman" w:cs="Times New Roman"/>
          <w:sz w:val="24"/>
          <w:szCs w:val="24"/>
        </w:rPr>
      </w:pPr>
    </w:p>
    <w:p w:rsidR="00683563" w:rsidRDefault="00683563" w:rsidP="00152CA0">
      <w:pPr>
        <w:pStyle w:val="Textonotapie"/>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 xml:space="preserve">Rodríguez Torrente, J. </w:t>
      </w:r>
      <w:r w:rsidRPr="00152CA0">
        <w:rPr>
          <w:rFonts w:ascii="Times New Roman" w:hAnsi="Times New Roman" w:cs="Times New Roman"/>
          <w:i/>
          <w:sz w:val="24"/>
          <w:szCs w:val="24"/>
        </w:rPr>
        <w:t xml:space="preserve">Los matrimonios simulados: repercusión canónica de su tratamiento normativo civil. Matrimonios de complacencia y simulación a la luz de la Instrucción DGRN 31 de enero de 2006.  </w:t>
      </w:r>
      <w:r w:rsidRPr="00152CA0">
        <w:rPr>
          <w:rFonts w:ascii="Times New Roman" w:hAnsi="Times New Roman" w:cs="Times New Roman"/>
          <w:sz w:val="24"/>
          <w:szCs w:val="24"/>
        </w:rPr>
        <w:t xml:space="preserve">VLex. Encontrado en: </w:t>
      </w:r>
      <w:hyperlink r:id="rId21" w:history="1">
        <w:r w:rsidRPr="00152CA0">
          <w:rPr>
            <w:rStyle w:val="Hipervnculo"/>
            <w:rFonts w:ascii="Times New Roman" w:hAnsi="Times New Roman" w:cs="Times New Roman"/>
            <w:color w:val="auto"/>
            <w:sz w:val="24"/>
            <w:szCs w:val="24"/>
          </w:rPr>
          <w:t>http://vLex.com/vid/simulados-oacute-nicas-complacencia-70940705</w:t>
        </w:r>
      </w:hyperlink>
      <w:r w:rsidRPr="00152CA0">
        <w:rPr>
          <w:rFonts w:ascii="Times New Roman" w:hAnsi="Times New Roman" w:cs="Times New Roman"/>
          <w:sz w:val="24"/>
          <w:szCs w:val="24"/>
        </w:rPr>
        <w:t>.</w:t>
      </w:r>
    </w:p>
    <w:p w:rsidR="00751456" w:rsidRDefault="00751456" w:rsidP="00152CA0">
      <w:pPr>
        <w:pStyle w:val="Textonotapie"/>
        <w:spacing w:line="276" w:lineRule="auto"/>
        <w:jc w:val="both"/>
        <w:rPr>
          <w:rFonts w:ascii="Times New Roman" w:hAnsi="Times New Roman" w:cs="Times New Roman"/>
          <w:sz w:val="24"/>
          <w:szCs w:val="24"/>
        </w:rPr>
      </w:pPr>
    </w:p>
    <w:p w:rsidR="00751456" w:rsidRDefault="00751456" w:rsidP="00152CA0">
      <w:pPr>
        <w:pStyle w:val="Textonotapie"/>
        <w:spacing w:line="276" w:lineRule="auto"/>
        <w:jc w:val="both"/>
        <w:rPr>
          <w:rFonts w:ascii="Times New Roman" w:hAnsi="Times New Roman" w:cs="Times New Roman"/>
          <w:sz w:val="24"/>
          <w:szCs w:val="24"/>
        </w:rPr>
      </w:pPr>
      <w:r>
        <w:rPr>
          <w:rFonts w:ascii="Times New Roman" w:hAnsi="Times New Roman" w:cs="Times New Roman"/>
          <w:sz w:val="24"/>
          <w:szCs w:val="24"/>
        </w:rPr>
        <w:t>Sánchez Lorenzo, S. (2003). “La inconveniente Doctrina de la DGRN acerca de los matrimonios de conveniencia”. Derecho Registral Internacional. Iprolex.</w:t>
      </w:r>
    </w:p>
    <w:p w:rsidR="00751456" w:rsidRDefault="00751456" w:rsidP="00152CA0">
      <w:pPr>
        <w:pStyle w:val="Textonotapie"/>
        <w:spacing w:line="276" w:lineRule="auto"/>
        <w:jc w:val="both"/>
        <w:rPr>
          <w:rFonts w:ascii="Times New Roman" w:hAnsi="Times New Roman" w:cs="Times New Roman"/>
          <w:sz w:val="24"/>
          <w:szCs w:val="24"/>
        </w:rPr>
      </w:pPr>
    </w:p>
    <w:p w:rsidR="00751456" w:rsidRPr="00152CA0" w:rsidRDefault="00751456" w:rsidP="00152CA0">
      <w:pPr>
        <w:pStyle w:val="Textonotapie"/>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Sánchez Lorenzo, S. (1993). La aplicación de los Convenios de la Conferencia de la Haya de Derecho internacional privado a los conflictos de leyes internos: perspectiva española. REDI. Encontrado en: </w:t>
      </w:r>
      <w:r w:rsidRPr="00751456">
        <w:rPr>
          <w:rFonts w:ascii="Times New Roman" w:hAnsi="Times New Roman" w:cs="Times New Roman"/>
          <w:sz w:val="24"/>
          <w:szCs w:val="24"/>
        </w:rPr>
        <w:t>https://books.google.es/books?id=w0uNpXLsn2EC&amp;pg=PA190&amp;lpg=PA190&amp;dq=La+aplicaci%C3%B3n+de+los+Convenios+de+la+Conferencia+de+La+Haya+de+derecho+internacional+privado+a+los+conflictos+de+leyes+internos&amp;source=bl&amp;ots=pPovlpQNFq&amp;sig=1Bl5fIvWo3hpUYfPSaybFVpYtZk&amp;hl=es&amp;sa=X&amp;ved=0ahUKEwiWzJ7kvpjUAhXFtBoKHVezCZ4Q6AEILjAB#v=onepage&amp;q=La%20aplicaci%C3%B3n%20de%20los%20Convenios%20de%20la%20Conferencia%20de%20La%20Haya%20de%20derecho%20internacional%20privado%20a%20los%20conflictos%20de%20leyes%20internos&amp;f=false</w:t>
      </w:r>
    </w:p>
    <w:p w:rsidR="00683563" w:rsidRPr="00152CA0" w:rsidRDefault="00683563" w:rsidP="00152CA0">
      <w:pPr>
        <w:pStyle w:val="Textonotapie"/>
        <w:spacing w:line="276" w:lineRule="auto"/>
        <w:jc w:val="both"/>
        <w:rPr>
          <w:rFonts w:ascii="Times New Roman" w:hAnsi="Times New Roman" w:cs="Times New Roman"/>
          <w:sz w:val="24"/>
          <w:szCs w:val="24"/>
        </w:rPr>
      </w:pPr>
    </w:p>
    <w:p w:rsidR="00683563" w:rsidRPr="00152CA0" w:rsidRDefault="00683563" w:rsidP="00152CA0">
      <w:pPr>
        <w:pStyle w:val="Ttulo1"/>
        <w:spacing w:line="276" w:lineRule="auto"/>
        <w:jc w:val="both"/>
        <w:rPr>
          <w:rFonts w:ascii="Times New Roman" w:hAnsi="Times New Roman" w:cs="Times New Roman"/>
          <w:color w:val="auto"/>
          <w:sz w:val="24"/>
          <w:szCs w:val="24"/>
        </w:rPr>
      </w:pPr>
      <w:bookmarkStart w:id="69" w:name="_Toc484034057"/>
      <w:r w:rsidRPr="00152CA0">
        <w:rPr>
          <w:rFonts w:ascii="Times New Roman" w:hAnsi="Times New Roman" w:cs="Times New Roman"/>
          <w:color w:val="auto"/>
          <w:sz w:val="24"/>
          <w:szCs w:val="24"/>
        </w:rPr>
        <w:t>LEGISLACIÓN.</w:t>
      </w:r>
      <w:bookmarkEnd w:id="69"/>
    </w:p>
    <w:p w:rsidR="00683563" w:rsidRPr="00152CA0" w:rsidRDefault="00683563" w:rsidP="00152CA0">
      <w:pPr>
        <w:pStyle w:val="Textonotapie"/>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 xml:space="preserve">Resolución del Consejo de la Unión Europea de 4 de diciembre de 1997, sobre las medidas que deberán adoptarse en materia de lucha contra los matrimonios fraudulentos. [Internet]Diario Oficial nº C 382 de 16/12/1997. Pp. 0001-0002 [consultado 10 de abril de 2017]. Disponible en: </w:t>
      </w:r>
      <w:hyperlink r:id="rId22" w:history="1">
        <w:r w:rsidRPr="00152CA0">
          <w:rPr>
            <w:rStyle w:val="Hipervnculo"/>
            <w:rFonts w:ascii="Times New Roman" w:hAnsi="Times New Roman" w:cs="Times New Roman"/>
            <w:color w:val="auto"/>
            <w:sz w:val="24"/>
            <w:szCs w:val="24"/>
          </w:rPr>
          <w:t>http://eur-lex.europa.eu/legal-content/ES/TXT/?uri=CELEX:31997Y1216(01)</w:t>
        </w:r>
      </w:hyperlink>
    </w:p>
    <w:p w:rsidR="00683563" w:rsidRPr="00152CA0" w:rsidRDefault="00683563" w:rsidP="00152CA0">
      <w:pPr>
        <w:pStyle w:val="Textonotapie"/>
        <w:spacing w:line="276" w:lineRule="auto"/>
        <w:jc w:val="both"/>
        <w:rPr>
          <w:rFonts w:ascii="Times New Roman" w:hAnsi="Times New Roman" w:cs="Times New Roman"/>
          <w:sz w:val="24"/>
          <w:szCs w:val="24"/>
        </w:rPr>
      </w:pPr>
    </w:p>
    <w:p w:rsidR="00683563" w:rsidRPr="00152CA0" w:rsidRDefault="00683563" w:rsidP="00152CA0">
      <w:pPr>
        <w:pStyle w:val="Textonotapie"/>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 xml:space="preserve">Convención de Nueva York de 10 de diciembre de 1962 relativa al consentimiento para el matrimonio, edad mínima para contraer matrimonio y registro de los mismos abiertos a la firma en la Sede de las Naciones Unidas en Nueva York. [Internet] Boletín Oficial del Estado, núm.128, de 29 de mayo de 1962. Pp. 8326 a 8326. [consultado 10 de abril de 2017]. Disponible en: </w:t>
      </w:r>
      <w:hyperlink r:id="rId23" w:history="1">
        <w:r w:rsidRPr="00152CA0">
          <w:rPr>
            <w:rStyle w:val="Hipervnculo"/>
            <w:rFonts w:ascii="Times New Roman" w:hAnsi="Times New Roman" w:cs="Times New Roman"/>
            <w:color w:val="auto"/>
            <w:sz w:val="24"/>
            <w:szCs w:val="24"/>
          </w:rPr>
          <w:t>http://www.boe.es/diario_boe/txt.php?id=BOE-A-1969-666</w:t>
        </w:r>
      </w:hyperlink>
    </w:p>
    <w:p w:rsidR="00683563" w:rsidRPr="00152CA0" w:rsidRDefault="00683563" w:rsidP="00152CA0">
      <w:pPr>
        <w:pStyle w:val="Textonotapie"/>
        <w:spacing w:line="276" w:lineRule="auto"/>
        <w:jc w:val="both"/>
        <w:rPr>
          <w:rFonts w:ascii="Times New Roman" w:hAnsi="Times New Roman" w:cs="Times New Roman"/>
          <w:sz w:val="24"/>
          <w:szCs w:val="24"/>
        </w:rPr>
      </w:pPr>
    </w:p>
    <w:p w:rsidR="00683563" w:rsidRPr="00152CA0" w:rsidRDefault="00683563" w:rsidP="00152CA0">
      <w:pPr>
        <w:pStyle w:val="Textonotapie"/>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 xml:space="preserve">Declaración universal de los derechos humanos </w:t>
      </w:r>
    </w:p>
    <w:p w:rsidR="00683563" w:rsidRPr="00152CA0" w:rsidRDefault="009D6667" w:rsidP="00152CA0">
      <w:pPr>
        <w:pStyle w:val="Textonotapie"/>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Instrumento</w:t>
      </w:r>
      <w:r w:rsidR="00683563" w:rsidRPr="00152CA0">
        <w:rPr>
          <w:rFonts w:ascii="Times New Roman" w:hAnsi="Times New Roman" w:cs="Times New Roman"/>
          <w:sz w:val="24"/>
          <w:szCs w:val="24"/>
        </w:rPr>
        <w:t xml:space="preserve"> de </w:t>
      </w:r>
      <w:r w:rsidRPr="00152CA0">
        <w:rPr>
          <w:rFonts w:ascii="Times New Roman" w:hAnsi="Times New Roman" w:cs="Times New Roman"/>
          <w:sz w:val="24"/>
          <w:szCs w:val="24"/>
        </w:rPr>
        <w:t>Ratificación</w:t>
      </w:r>
      <w:r w:rsidR="00683563" w:rsidRPr="00152CA0">
        <w:rPr>
          <w:rFonts w:ascii="Times New Roman" w:hAnsi="Times New Roman" w:cs="Times New Roman"/>
          <w:sz w:val="24"/>
          <w:szCs w:val="24"/>
        </w:rPr>
        <w:t xml:space="preserve"> de España del Pacto Internacional de Derechos Civiles y </w:t>
      </w:r>
      <w:r w:rsidRPr="00152CA0">
        <w:rPr>
          <w:rFonts w:ascii="Times New Roman" w:hAnsi="Times New Roman" w:cs="Times New Roman"/>
          <w:sz w:val="24"/>
          <w:szCs w:val="24"/>
        </w:rPr>
        <w:t>Políticos</w:t>
      </w:r>
      <w:r w:rsidR="00683563" w:rsidRPr="00152CA0">
        <w:rPr>
          <w:rFonts w:ascii="Times New Roman" w:hAnsi="Times New Roman" w:cs="Times New Roman"/>
          <w:sz w:val="24"/>
          <w:szCs w:val="24"/>
        </w:rPr>
        <w:t>, hecho en Nueva York el 19 de diciembre de 1966. [Internet] Boletín Oficial del Estado, núm103, de 30 de abril de 1977. Pp. 9337 a 9343. [consultado 10 de abril de 2017]. Disponible en: https://www.boe.es/buscar/doc.php?id=BOE-A-1977-10733</w:t>
      </w:r>
    </w:p>
    <w:p w:rsidR="00683563" w:rsidRPr="00152CA0" w:rsidRDefault="00683563" w:rsidP="00152CA0">
      <w:pPr>
        <w:pStyle w:val="Textonotapie"/>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 xml:space="preserve">Pacto internacional de derechos económicos, sociales y culturales. [Internet] Adoptado y abierto a la firma, ratificación y adhesión por la Asamblea General en su Resolucion 2200 A (XXI), de 16 de diciembre de 1966. [consultado 10 de abril de 2017]. Disponible en: </w:t>
      </w:r>
      <w:hyperlink r:id="rId24" w:history="1">
        <w:r w:rsidRPr="00152CA0">
          <w:rPr>
            <w:rStyle w:val="Hipervnculo"/>
            <w:rFonts w:ascii="Times New Roman" w:hAnsi="Times New Roman" w:cs="Times New Roman"/>
            <w:color w:val="auto"/>
            <w:sz w:val="24"/>
            <w:szCs w:val="24"/>
          </w:rPr>
          <w:t>http://www.ohchr.org/SP/ProfessionalInterest/Pages/CESCR.aspx</w:t>
        </w:r>
      </w:hyperlink>
    </w:p>
    <w:p w:rsidR="00683563" w:rsidRPr="00152CA0" w:rsidRDefault="00683563" w:rsidP="00152CA0">
      <w:pPr>
        <w:pStyle w:val="Textonotapie"/>
        <w:spacing w:line="276" w:lineRule="auto"/>
        <w:jc w:val="both"/>
        <w:rPr>
          <w:rFonts w:ascii="Times New Roman" w:hAnsi="Times New Roman" w:cs="Times New Roman"/>
          <w:sz w:val="24"/>
          <w:szCs w:val="24"/>
        </w:rPr>
      </w:pPr>
    </w:p>
    <w:p w:rsidR="00683563" w:rsidRPr="00152CA0" w:rsidRDefault="00683563" w:rsidP="00152CA0">
      <w:pPr>
        <w:pStyle w:val="Textonotapie"/>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 xml:space="preserve">Instrumento de Ratificación de España del Convenio suprimiendo la exigencia de la legalización de los documentos públicos extranjeros, hecho en La Haya el 5 de octubre de 1961. [Internet] Boletín Oficial del Estado, núm 229, de 25 de septiembre de 1978. Pp. 22329 a 22333.[consultado 10 de abril de 2017].  Disponible en: </w:t>
      </w:r>
      <w:hyperlink r:id="rId25" w:history="1">
        <w:r w:rsidRPr="00152CA0">
          <w:rPr>
            <w:rStyle w:val="Hipervnculo"/>
            <w:rFonts w:ascii="Times New Roman" w:hAnsi="Times New Roman" w:cs="Times New Roman"/>
            <w:color w:val="auto"/>
            <w:sz w:val="24"/>
            <w:szCs w:val="24"/>
          </w:rPr>
          <w:t>https://www.boe.es/buscar/doc.php?id=BOE-A-1978-24413</w:t>
        </w:r>
      </w:hyperlink>
    </w:p>
    <w:p w:rsidR="00683563" w:rsidRPr="00152CA0" w:rsidRDefault="00683563" w:rsidP="00152CA0">
      <w:pPr>
        <w:pStyle w:val="Textonotapie"/>
        <w:spacing w:line="276" w:lineRule="auto"/>
        <w:jc w:val="both"/>
        <w:rPr>
          <w:rFonts w:ascii="Times New Roman" w:hAnsi="Times New Roman" w:cs="Times New Roman"/>
          <w:sz w:val="24"/>
          <w:szCs w:val="24"/>
        </w:rPr>
      </w:pPr>
    </w:p>
    <w:p w:rsidR="00683563" w:rsidRPr="00152CA0" w:rsidRDefault="00683563" w:rsidP="00152CA0">
      <w:pPr>
        <w:pStyle w:val="Textonotapie"/>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 xml:space="preserve">Ley 30/1981 de 7 de julio, por la que se modifica la regulación del matrimonio en el Código Civil y se determina el procedimiento a seguir en las causas de nulidad, separación y divorcio. [Internet] Boletín Oficial del Estado, núm. 172, de 20 de julio de 1981. Pp. 16457 a 16462. [consultado 14 de abril de 2017]. Disponible en: </w:t>
      </w:r>
      <w:hyperlink r:id="rId26" w:history="1">
        <w:r w:rsidRPr="00152CA0">
          <w:rPr>
            <w:rStyle w:val="Hipervnculo"/>
            <w:rFonts w:ascii="Times New Roman" w:hAnsi="Times New Roman" w:cs="Times New Roman"/>
            <w:color w:val="auto"/>
            <w:sz w:val="24"/>
            <w:szCs w:val="24"/>
          </w:rPr>
          <w:t>https://www.boe.es/buscar/doc.php?id=BOE-A-1981-16216</w:t>
        </w:r>
      </w:hyperlink>
    </w:p>
    <w:p w:rsidR="00683563" w:rsidRPr="00152CA0" w:rsidRDefault="00683563" w:rsidP="00152CA0">
      <w:pPr>
        <w:pStyle w:val="Textonotapie"/>
        <w:spacing w:line="276" w:lineRule="auto"/>
        <w:jc w:val="both"/>
        <w:rPr>
          <w:rFonts w:ascii="Times New Roman" w:hAnsi="Times New Roman" w:cs="Times New Roman"/>
          <w:sz w:val="24"/>
          <w:szCs w:val="24"/>
        </w:rPr>
      </w:pPr>
    </w:p>
    <w:p w:rsidR="00683563" w:rsidRPr="00152CA0" w:rsidRDefault="00683563" w:rsidP="00152CA0">
      <w:pPr>
        <w:pStyle w:val="Textonotapie"/>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 xml:space="preserve">Ley 13/2005 de 1 de julio, por la que se modifica el Código Civil en materia de derecho a contraer matrimonio. [Internet] Boletín Oficial del Estado, núm. 157, de 2 de julio de 2005. Pp. 23632 a 23634. [consultado 14 de abril de 2017] Disponible en: </w:t>
      </w:r>
      <w:hyperlink r:id="rId27" w:history="1">
        <w:r w:rsidRPr="00152CA0">
          <w:rPr>
            <w:rStyle w:val="Hipervnculo"/>
            <w:rFonts w:ascii="Times New Roman" w:hAnsi="Times New Roman" w:cs="Times New Roman"/>
            <w:color w:val="auto"/>
            <w:sz w:val="24"/>
            <w:szCs w:val="24"/>
          </w:rPr>
          <w:t>https://www.boe.es/buscar/doc.php?id=BOE-A-2005-11364</w:t>
        </w:r>
      </w:hyperlink>
    </w:p>
    <w:p w:rsidR="00683563" w:rsidRPr="00152CA0" w:rsidRDefault="00683563" w:rsidP="00152CA0">
      <w:pPr>
        <w:pStyle w:val="Textonotapie"/>
        <w:spacing w:line="276" w:lineRule="auto"/>
        <w:jc w:val="both"/>
        <w:rPr>
          <w:rFonts w:ascii="Times New Roman" w:hAnsi="Times New Roman" w:cs="Times New Roman"/>
          <w:sz w:val="24"/>
          <w:szCs w:val="24"/>
        </w:rPr>
      </w:pPr>
    </w:p>
    <w:p w:rsidR="00683563" w:rsidRPr="00152CA0" w:rsidRDefault="00683563" w:rsidP="00152CA0">
      <w:pPr>
        <w:pStyle w:val="Textonotapie"/>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 xml:space="preserve">Ley 15/2005 de 8 de julio, por la que se modifica el Código Civil y la Ley de Enjuiciamiento Civil en materia de separación y divorcio. [Internet] Boletín Oficial del Estado, núm. 163, de 9 de julio de 2005. Pp. 24458 a 24461. [consultado 17 de abril de 2017]. Disponible en: </w:t>
      </w:r>
      <w:hyperlink r:id="rId28" w:history="1">
        <w:r w:rsidRPr="00152CA0">
          <w:rPr>
            <w:rStyle w:val="Hipervnculo"/>
            <w:rFonts w:ascii="Times New Roman" w:hAnsi="Times New Roman" w:cs="Times New Roman"/>
            <w:color w:val="auto"/>
            <w:sz w:val="24"/>
            <w:szCs w:val="24"/>
          </w:rPr>
          <w:t>https://www.boe.es/buscar/doc.php?id=BOE-A-2005-11864</w:t>
        </w:r>
      </w:hyperlink>
    </w:p>
    <w:p w:rsidR="00683563" w:rsidRPr="00152CA0" w:rsidRDefault="00683563" w:rsidP="00152CA0">
      <w:pPr>
        <w:pStyle w:val="Textonotapie"/>
        <w:spacing w:line="276" w:lineRule="auto"/>
        <w:jc w:val="both"/>
        <w:rPr>
          <w:rFonts w:ascii="Times New Roman" w:hAnsi="Times New Roman" w:cs="Times New Roman"/>
          <w:sz w:val="24"/>
          <w:szCs w:val="24"/>
        </w:rPr>
      </w:pPr>
    </w:p>
    <w:p w:rsidR="00683563" w:rsidRPr="00152CA0" w:rsidRDefault="00683563" w:rsidP="00152CA0">
      <w:pPr>
        <w:pStyle w:val="Textonotapie"/>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 xml:space="preserve">Ley 29/2015 de 30 de julio, de cooperación jurídica internacional en materia civil. [Internet] Boletín Oficial del Estado, núm. 182, de 31/07/2015. [consultado 17 de abril de 2017]. Disponible en: </w:t>
      </w:r>
      <w:hyperlink r:id="rId29" w:history="1">
        <w:r w:rsidRPr="00152CA0">
          <w:rPr>
            <w:rStyle w:val="Hipervnculo"/>
            <w:rFonts w:ascii="Times New Roman" w:hAnsi="Times New Roman" w:cs="Times New Roman"/>
            <w:color w:val="auto"/>
            <w:sz w:val="24"/>
            <w:szCs w:val="24"/>
          </w:rPr>
          <w:t>https://www.boe.es/buscar/act.php?id=BOE-A-2015-8564</w:t>
        </w:r>
      </w:hyperlink>
    </w:p>
    <w:p w:rsidR="00683563" w:rsidRPr="00152CA0" w:rsidRDefault="00683563" w:rsidP="00152CA0">
      <w:pPr>
        <w:pStyle w:val="Textonotapie"/>
        <w:spacing w:line="276" w:lineRule="auto"/>
        <w:jc w:val="both"/>
        <w:rPr>
          <w:rFonts w:ascii="Times New Roman" w:hAnsi="Times New Roman" w:cs="Times New Roman"/>
          <w:sz w:val="24"/>
          <w:szCs w:val="24"/>
        </w:rPr>
      </w:pPr>
    </w:p>
    <w:p w:rsidR="00683563" w:rsidRPr="00152CA0" w:rsidRDefault="00683563" w:rsidP="00152CA0">
      <w:pPr>
        <w:pStyle w:val="Textonotapie"/>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 xml:space="preserve">Ley 1/2000 de 7 de enero de Enjuiciamiento Civil. [Internet] Boletín Oficial del Estado, núm. 7, de 08/01/2000. [consultado 17 de abril de 2017]. Disponible en: </w:t>
      </w:r>
      <w:hyperlink r:id="rId30" w:history="1">
        <w:r w:rsidRPr="00152CA0">
          <w:rPr>
            <w:rStyle w:val="Hipervnculo"/>
            <w:rFonts w:ascii="Times New Roman" w:hAnsi="Times New Roman" w:cs="Times New Roman"/>
            <w:color w:val="auto"/>
            <w:sz w:val="24"/>
            <w:szCs w:val="24"/>
          </w:rPr>
          <w:t>https://www.boe.es/buscar/act.php?id=BOE-A-2000-323</w:t>
        </w:r>
      </w:hyperlink>
    </w:p>
    <w:p w:rsidR="00683563" w:rsidRPr="00152CA0" w:rsidRDefault="00683563" w:rsidP="00152CA0">
      <w:pPr>
        <w:pStyle w:val="Textonotapie"/>
        <w:spacing w:line="276" w:lineRule="auto"/>
        <w:jc w:val="both"/>
        <w:rPr>
          <w:rFonts w:ascii="Times New Roman" w:hAnsi="Times New Roman" w:cs="Times New Roman"/>
          <w:sz w:val="24"/>
          <w:szCs w:val="24"/>
        </w:rPr>
      </w:pPr>
    </w:p>
    <w:p w:rsidR="00683563" w:rsidRPr="00152CA0" w:rsidRDefault="00683563" w:rsidP="00152CA0">
      <w:pPr>
        <w:pStyle w:val="Textonotapie"/>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 xml:space="preserve">Ley 24/1992 de 10 de noviembre, por la que se aprueba el Acuerdo de Cooperación del Estado con la Federación de Entidades Religiosas Evangélicas de España. [Internet] Boletín Oficial del Estado, núm. 272, de 12 de noviembre de 1992, páginas 38209 a 38211. [consultado 17 de abril de 2017]. Disponible en:  </w:t>
      </w:r>
      <w:hyperlink r:id="rId31" w:history="1">
        <w:r w:rsidRPr="00152CA0">
          <w:rPr>
            <w:rStyle w:val="Hipervnculo"/>
            <w:rFonts w:ascii="Times New Roman" w:hAnsi="Times New Roman" w:cs="Times New Roman"/>
            <w:color w:val="auto"/>
            <w:sz w:val="24"/>
            <w:szCs w:val="24"/>
          </w:rPr>
          <w:t>https://www.boe.es/buscar/doc.php?id=BOE-A-1992-24853</w:t>
        </w:r>
      </w:hyperlink>
    </w:p>
    <w:p w:rsidR="00683563" w:rsidRPr="00152CA0" w:rsidRDefault="00683563" w:rsidP="00152CA0">
      <w:pPr>
        <w:pStyle w:val="Textonotapie"/>
        <w:spacing w:line="276" w:lineRule="auto"/>
        <w:jc w:val="both"/>
        <w:rPr>
          <w:rFonts w:ascii="Times New Roman" w:hAnsi="Times New Roman" w:cs="Times New Roman"/>
          <w:sz w:val="24"/>
          <w:szCs w:val="24"/>
          <w:lang w:val="es-ES_tradnl"/>
        </w:rPr>
      </w:pPr>
    </w:p>
    <w:p w:rsidR="00683563" w:rsidRPr="00152CA0" w:rsidRDefault="00683563" w:rsidP="00152CA0">
      <w:pPr>
        <w:pStyle w:val="Textonotapie"/>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 xml:space="preserve">Ley 25/1992 de 10 de noviembre, por la que se aprueba el Acuerdo de Cooperación del Estado con la Federación de Comunidades Israelitas de España. [Internet] Boletín Oficial del Estado, núm. 272, de 12 de noviembre de 1992, paginas 38211 A 38214. [consultado 17 de abril de 2017]. Disponible en: </w:t>
      </w:r>
      <w:hyperlink r:id="rId32" w:history="1">
        <w:r w:rsidRPr="00152CA0">
          <w:rPr>
            <w:rStyle w:val="Hipervnculo"/>
            <w:rFonts w:ascii="Times New Roman" w:hAnsi="Times New Roman" w:cs="Times New Roman"/>
            <w:color w:val="auto"/>
            <w:sz w:val="24"/>
            <w:szCs w:val="24"/>
          </w:rPr>
          <w:t>https://www.boe.es/buscar/doc.php?id=BOE-A-1992-24854</w:t>
        </w:r>
      </w:hyperlink>
    </w:p>
    <w:p w:rsidR="00683563" w:rsidRPr="00152CA0" w:rsidRDefault="00683563" w:rsidP="00152CA0">
      <w:pPr>
        <w:pStyle w:val="Textonotapie"/>
        <w:spacing w:line="276" w:lineRule="auto"/>
        <w:jc w:val="both"/>
        <w:rPr>
          <w:rFonts w:ascii="Times New Roman" w:hAnsi="Times New Roman" w:cs="Times New Roman"/>
          <w:sz w:val="24"/>
          <w:szCs w:val="24"/>
        </w:rPr>
      </w:pPr>
    </w:p>
    <w:p w:rsidR="00683563" w:rsidRPr="00152CA0" w:rsidRDefault="00683563" w:rsidP="00152CA0">
      <w:pPr>
        <w:pStyle w:val="Textonotapie"/>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 xml:space="preserve">Ley 26/1992, de 10 de noviembre, por la que se aprueba el Acuerdo de Cooperación del Estado con la Comisión Islámica de España. [Internet] Boletín Oficial del Estado, núm. 272, de 12 de noviembre de 1992, páginas 38214 a 38214. [consultado 17 de abril de 2017]. Disponible en: </w:t>
      </w:r>
      <w:hyperlink r:id="rId33" w:history="1">
        <w:r w:rsidRPr="00152CA0">
          <w:rPr>
            <w:rStyle w:val="Hipervnculo"/>
            <w:rFonts w:ascii="Times New Roman" w:hAnsi="Times New Roman" w:cs="Times New Roman"/>
            <w:color w:val="auto"/>
            <w:sz w:val="24"/>
            <w:szCs w:val="24"/>
          </w:rPr>
          <w:t>https://www.boe.es/buscar/doc.php?id=BOE-A-1992-24855</w:t>
        </w:r>
      </w:hyperlink>
    </w:p>
    <w:p w:rsidR="00683563" w:rsidRPr="00152CA0" w:rsidRDefault="00683563" w:rsidP="00152CA0">
      <w:pPr>
        <w:pStyle w:val="Textonotapie"/>
        <w:spacing w:line="276" w:lineRule="auto"/>
        <w:jc w:val="both"/>
        <w:rPr>
          <w:rFonts w:ascii="Times New Roman" w:hAnsi="Times New Roman" w:cs="Times New Roman"/>
          <w:sz w:val="24"/>
          <w:szCs w:val="24"/>
        </w:rPr>
      </w:pPr>
    </w:p>
    <w:p w:rsidR="00683563" w:rsidRPr="00152CA0" w:rsidRDefault="00683563" w:rsidP="00152CA0">
      <w:pPr>
        <w:pStyle w:val="Textonotapie"/>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 xml:space="preserve">Ley Orgánica 4/2000, de 11 de enero, sobre derechos y libertades de los extranjeros en España y su integración social. [Internet] Boletín Oficial del Estado, núm. 10, de 12/01/2000. [consultado 23 de abril de 2017]. Disponible en: </w:t>
      </w:r>
      <w:hyperlink r:id="rId34" w:history="1">
        <w:r w:rsidRPr="00152CA0">
          <w:rPr>
            <w:rStyle w:val="Hipervnculo"/>
            <w:rFonts w:ascii="Times New Roman" w:hAnsi="Times New Roman" w:cs="Times New Roman"/>
            <w:color w:val="auto"/>
            <w:sz w:val="24"/>
            <w:szCs w:val="24"/>
          </w:rPr>
          <w:t>https://www.boe.es/buscar/act.php?id=BOE-A-2000-544</w:t>
        </w:r>
      </w:hyperlink>
    </w:p>
    <w:p w:rsidR="00683563" w:rsidRPr="00152CA0" w:rsidRDefault="00683563" w:rsidP="00152CA0">
      <w:pPr>
        <w:pStyle w:val="Textonotapie"/>
        <w:spacing w:line="276" w:lineRule="auto"/>
        <w:jc w:val="both"/>
        <w:rPr>
          <w:rFonts w:ascii="Times New Roman" w:hAnsi="Times New Roman" w:cs="Times New Roman"/>
          <w:sz w:val="24"/>
          <w:szCs w:val="24"/>
        </w:rPr>
      </w:pPr>
    </w:p>
    <w:p w:rsidR="00683563" w:rsidRPr="00152CA0" w:rsidRDefault="00683563" w:rsidP="00152CA0">
      <w:pPr>
        <w:pStyle w:val="Textonotapie"/>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 xml:space="preserve">Decreto de 14 de noviembre de 1985 por el que se aprueba el Reglamento de la Ley del Registro Civil. [Internet] Boletín Oficial del Estado, núm. 296, de 11/12/1958. [consultado 17 de abril de 2017]. Disponible en: </w:t>
      </w:r>
      <w:hyperlink r:id="rId35" w:history="1">
        <w:r w:rsidRPr="00152CA0">
          <w:rPr>
            <w:rStyle w:val="Hipervnculo"/>
            <w:rFonts w:ascii="Times New Roman" w:hAnsi="Times New Roman" w:cs="Times New Roman"/>
            <w:color w:val="auto"/>
            <w:sz w:val="24"/>
            <w:szCs w:val="24"/>
          </w:rPr>
          <w:t>https://www.boe.es/buscar/act.php?id=BOE-A-1958-18486</w:t>
        </w:r>
      </w:hyperlink>
    </w:p>
    <w:p w:rsidR="00683563" w:rsidRPr="00152CA0" w:rsidRDefault="00683563" w:rsidP="00152CA0">
      <w:pPr>
        <w:pStyle w:val="Textonotapie"/>
        <w:spacing w:line="276" w:lineRule="auto"/>
        <w:jc w:val="both"/>
        <w:rPr>
          <w:rFonts w:ascii="Times New Roman" w:hAnsi="Times New Roman" w:cs="Times New Roman"/>
          <w:sz w:val="24"/>
          <w:szCs w:val="24"/>
        </w:rPr>
      </w:pPr>
    </w:p>
    <w:p w:rsidR="00683563" w:rsidRPr="00152CA0" w:rsidRDefault="00683563" w:rsidP="00152CA0">
      <w:pPr>
        <w:pStyle w:val="Textonotapie"/>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 xml:space="preserve">Registro civil. [Internet] Ministerio de Justicia. [consultado 23 de abril de 2017]. Disponible en: </w:t>
      </w:r>
      <w:hyperlink r:id="rId36" w:history="1">
        <w:r w:rsidRPr="00152CA0">
          <w:rPr>
            <w:rStyle w:val="Hipervnculo"/>
            <w:rFonts w:ascii="Times New Roman" w:hAnsi="Times New Roman" w:cs="Times New Roman"/>
            <w:color w:val="auto"/>
            <w:sz w:val="24"/>
            <w:szCs w:val="24"/>
          </w:rPr>
          <w:t>http://www.mjusticia.gob.es/cs/Satellite/Portal/es/areas-tematicas/estado-civil/registro-civil</w:t>
        </w:r>
      </w:hyperlink>
    </w:p>
    <w:p w:rsidR="00683563" w:rsidRPr="00152CA0" w:rsidRDefault="00683563" w:rsidP="00152CA0">
      <w:pPr>
        <w:pStyle w:val="Textonotapie"/>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 xml:space="preserve">Real Decreto de 24 de julio de 1889 por el que se publica el Código Civil. [Internet] Boletín Oficial del Estado, núm. 206, de 25/07/1889. [consultado 23 de abril de 2017]. Disponible en: </w:t>
      </w:r>
      <w:hyperlink r:id="rId37" w:history="1">
        <w:r w:rsidRPr="00152CA0">
          <w:rPr>
            <w:rStyle w:val="Hipervnculo"/>
            <w:rFonts w:ascii="Times New Roman" w:hAnsi="Times New Roman" w:cs="Times New Roman"/>
            <w:color w:val="auto"/>
            <w:sz w:val="24"/>
            <w:szCs w:val="24"/>
          </w:rPr>
          <w:t>https://boe.es/buscar/act.php?id=BOE-A-1889-4763&amp;p=20151006&amp;tn=2</w:t>
        </w:r>
      </w:hyperlink>
    </w:p>
    <w:p w:rsidR="00683563" w:rsidRPr="00152CA0" w:rsidRDefault="00683563" w:rsidP="00152CA0">
      <w:pPr>
        <w:pStyle w:val="Textonotapie"/>
        <w:spacing w:line="276" w:lineRule="auto"/>
        <w:jc w:val="both"/>
        <w:rPr>
          <w:rFonts w:ascii="Times New Roman" w:hAnsi="Times New Roman" w:cs="Times New Roman"/>
          <w:sz w:val="24"/>
          <w:szCs w:val="24"/>
        </w:rPr>
      </w:pPr>
    </w:p>
    <w:p w:rsidR="00683563" w:rsidRPr="00152CA0" w:rsidRDefault="00683563" w:rsidP="00152CA0">
      <w:pPr>
        <w:pStyle w:val="Textonotapie"/>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 xml:space="preserve">Ley Orgánica 10/1995, de 23 de noviembre, del Código Penal. [Internet] Boletín Oficial del Estado, núm, 281, de 24/11/1995. [consultado 23 de abril de 2017]. Disponible en: </w:t>
      </w:r>
      <w:hyperlink r:id="rId38" w:history="1">
        <w:r w:rsidRPr="00152CA0">
          <w:rPr>
            <w:rStyle w:val="Hipervnculo"/>
            <w:rFonts w:ascii="Times New Roman" w:hAnsi="Times New Roman" w:cs="Times New Roman"/>
            <w:color w:val="auto"/>
            <w:sz w:val="24"/>
            <w:szCs w:val="24"/>
          </w:rPr>
          <w:t>https://www.boe.es/buscar/act.php?id=BOE-A-1995-25444</w:t>
        </w:r>
      </w:hyperlink>
    </w:p>
    <w:p w:rsidR="00683563" w:rsidRPr="00152CA0" w:rsidRDefault="00683563" w:rsidP="00152CA0">
      <w:pPr>
        <w:pStyle w:val="Textonotapie"/>
        <w:spacing w:line="276" w:lineRule="auto"/>
        <w:jc w:val="both"/>
        <w:rPr>
          <w:rFonts w:ascii="Times New Roman" w:hAnsi="Times New Roman" w:cs="Times New Roman"/>
          <w:sz w:val="24"/>
          <w:szCs w:val="24"/>
        </w:rPr>
      </w:pPr>
    </w:p>
    <w:p w:rsidR="00683563" w:rsidRPr="00152CA0" w:rsidRDefault="00683563" w:rsidP="00152CA0">
      <w:pPr>
        <w:pStyle w:val="Textonotapie"/>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 xml:space="preserve">Instrucción de 9 de enero de 1995, de la Dirección General de los Registros y del Notariado, sobre el expediente previo al matrimonio cuando uno de los contrayentes esta domiciliado en el extranjero. [Internet] Boletín Oficial del Estado, núm. 21, de 25 de enero de 1995. Pp. 2316 a 2317. [consultado 25 de abril de 2017]. Disponible en: </w:t>
      </w:r>
      <w:hyperlink r:id="rId39" w:history="1">
        <w:r w:rsidRPr="00152CA0">
          <w:rPr>
            <w:rStyle w:val="Hipervnculo"/>
            <w:rFonts w:ascii="Times New Roman" w:hAnsi="Times New Roman" w:cs="Times New Roman"/>
            <w:color w:val="auto"/>
            <w:sz w:val="24"/>
            <w:szCs w:val="24"/>
          </w:rPr>
          <w:t>http://www.boe.es/buscar/doc.php?id=BOE-A-1995-1943</w:t>
        </w:r>
      </w:hyperlink>
    </w:p>
    <w:p w:rsidR="00683563" w:rsidRPr="00152CA0" w:rsidRDefault="00683563" w:rsidP="00152CA0">
      <w:pPr>
        <w:pStyle w:val="Textonotapie"/>
        <w:spacing w:line="276" w:lineRule="auto"/>
        <w:jc w:val="both"/>
        <w:rPr>
          <w:rFonts w:ascii="Times New Roman" w:hAnsi="Times New Roman" w:cs="Times New Roman"/>
          <w:sz w:val="24"/>
          <w:szCs w:val="24"/>
        </w:rPr>
      </w:pPr>
    </w:p>
    <w:p w:rsidR="00683563" w:rsidRPr="00152CA0" w:rsidRDefault="00683563" w:rsidP="00152CA0">
      <w:pPr>
        <w:pStyle w:val="Textonotapie"/>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 xml:space="preserve">Circular 1/2002 de 19 de febrero, sobre aspectos civiles, penales y contencioso-administrativo de la intervención del Fiscal en materia de extranjería. [Internet] Boletín Oficial del Estado (RCL 2002/1175). [consultado 27 de abril de 2017]. Disponible en: </w:t>
      </w:r>
      <w:hyperlink r:id="rId40" w:history="1">
        <w:r w:rsidRPr="00152CA0">
          <w:rPr>
            <w:rStyle w:val="Hipervnculo"/>
            <w:rFonts w:ascii="Times New Roman" w:hAnsi="Times New Roman" w:cs="Times New Roman"/>
            <w:color w:val="auto"/>
            <w:sz w:val="24"/>
            <w:szCs w:val="24"/>
          </w:rPr>
          <w:t>https://www.boe.es/publicaciones/anuarios_derecho/abrir_pdf.php?id=ANU-P-2002-10066500682_ANUARIO_DE_DERECHO_PENAL_Y_CIENCIAS_PENALES_Circulares</w:t>
        </w:r>
      </w:hyperlink>
    </w:p>
    <w:p w:rsidR="00683563" w:rsidRPr="00152CA0" w:rsidRDefault="00683563" w:rsidP="00152CA0">
      <w:pPr>
        <w:pStyle w:val="Textonotapie"/>
        <w:spacing w:line="276" w:lineRule="auto"/>
        <w:jc w:val="both"/>
        <w:rPr>
          <w:rFonts w:ascii="Times New Roman" w:hAnsi="Times New Roman" w:cs="Times New Roman"/>
          <w:sz w:val="24"/>
          <w:szCs w:val="24"/>
        </w:rPr>
      </w:pPr>
    </w:p>
    <w:p w:rsidR="00683563" w:rsidRPr="00152CA0" w:rsidRDefault="00683563" w:rsidP="00152CA0">
      <w:pPr>
        <w:pStyle w:val="Textonotapie"/>
        <w:spacing w:line="276" w:lineRule="auto"/>
        <w:jc w:val="both"/>
        <w:rPr>
          <w:rFonts w:ascii="Times New Roman" w:hAnsi="Times New Roman" w:cs="Times New Roman"/>
          <w:sz w:val="24"/>
          <w:szCs w:val="24"/>
        </w:rPr>
      </w:pPr>
    </w:p>
    <w:p w:rsidR="00683563" w:rsidRPr="00152CA0" w:rsidRDefault="00683563" w:rsidP="00152CA0">
      <w:pPr>
        <w:pStyle w:val="Textonotapie"/>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 xml:space="preserve">Instrucción de 31 de enero de 2006, de la Direccion General de los Registros y del Notariado, sobre los matrimonios de complacencia. [Internet] Boletín Oficial del Estado, núm. 41, de 17 de febrero de 2006. Pp. 6330 a 6338. [consultado 25 de abril de 2017]. Disponible en: </w:t>
      </w:r>
      <w:hyperlink r:id="rId41" w:history="1">
        <w:r w:rsidRPr="00152CA0">
          <w:rPr>
            <w:rStyle w:val="Hipervnculo"/>
            <w:rFonts w:ascii="Times New Roman" w:hAnsi="Times New Roman" w:cs="Times New Roman"/>
            <w:color w:val="auto"/>
            <w:sz w:val="24"/>
            <w:szCs w:val="24"/>
          </w:rPr>
          <w:t>http://www.boe.es/buscar/doc.php?id=BOE-A-2006-2776</w:t>
        </w:r>
      </w:hyperlink>
    </w:p>
    <w:p w:rsidR="00683563" w:rsidRPr="00152CA0" w:rsidRDefault="00683563" w:rsidP="00152CA0">
      <w:pPr>
        <w:pStyle w:val="Textonotapie"/>
        <w:spacing w:line="276" w:lineRule="auto"/>
        <w:jc w:val="both"/>
        <w:rPr>
          <w:rFonts w:ascii="Times New Roman" w:hAnsi="Times New Roman" w:cs="Times New Roman"/>
          <w:sz w:val="24"/>
          <w:szCs w:val="24"/>
        </w:rPr>
      </w:pPr>
    </w:p>
    <w:p w:rsidR="00683563" w:rsidRPr="00152CA0" w:rsidRDefault="00683563" w:rsidP="00152CA0">
      <w:pPr>
        <w:pStyle w:val="Textonotapie"/>
        <w:spacing w:line="276" w:lineRule="auto"/>
        <w:jc w:val="both"/>
        <w:rPr>
          <w:rFonts w:ascii="Times New Roman" w:hAnsi="Times New Roman" w:cs="Times New Roman"/>
          <w:sz w:val="24"/>
          <w:szCs w:val="24"/>
        </w:rPr>
      </w:pPr>
    </w:p>
    <w:p w:rsidR="00683563" w:rsidRPr="00152CA0" w:rsidRDefault="00683563" w:rsidP="00152CA0">
      <w:pPr>
        <w:pStyle w:val="Textonotapie"/>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 xml:space="preserve">Decreto de 14 de noviembre de 1958 por el que se aprueba el Reglamento de la Ley del Registro Civil. [Internet] Boletín Oficial del Estado, núm. 296, de 11 de diciembre de 1985. Pp. 10977 a 11004. [consultado 25 de abril de 2017]. Disponible en: </w:t>
      </w:r>
      <w:hyperlink r:id="rId42" w:history="1">
        <w:r w:rsidRPr="00152CA0">
          <w:rPr>
            <w:rStyle w:val="Hipervnculo"/>
            <w:rFonts w:ascii="Times New Roman" w:hAnsi="Times New Roman" w:cs="Times New Roman"/>
            <w:color w:val="auto"/>
            <w:sz w:val="24"/>
            <w:szCs w:val="24"/>
          </w:rPr>
          <w:t>https://www.boe.es/buscar/doc.php?id=BOE-A-1958-18486</w:t>
        </w:r>
      </w:hyperlink>
    </w:p>
    <w:p w:rsidR="00683563" w:rsidRPr="00152CA0" w:rsidRDefault="00683563" w:rsidP="00152CA0">
      <w:pPr>
        <w:pStyle w:val="Textonotapie"/>
        <w:spacing w:line="276" w:lineRule="auto"/>
        <w:jc w:val="both"/>
        <w:rPr>
          <w:rFonts w:ascii="Times New Roman" w:hAnsi="Times New Roman" w:cs="Times New Roman"/>
          <w:sz w:val="24"/>
          <w:szCs w:val="24"/>
        </w:rPr>
      </w:pPr>
    </w:p>
    <w:p w:rsidR="00683563" w:rsidRPr="00152CA0" w:rsidRDefault="00683563" w:rsidP="00152CA0">
      <w:pPr>
        <w:pStyle w:val="Textonotapie"/>
        <w:spacing w:line="276" w:lineRule="auto"/>
        <w:jc w:val="both"/>
        <w:rPr>
          <w:rFonts w:ascii="Times New Roman" w:hAnsi="Times New Roman" w:cs="Times New Roman"/>
          <w:sz w:val="24"/>
          <w:szCs w:val="24"/>
        </w:rPr>
      </w:pPr>
    </w:p>
    <w:p w:rsidR="00683563" w:rsidRPr="00152CA0" w:rsidRDefault="00683563" w:rsidP="00152CA0">
      <w:pPr>
        <w:pStyle w:val="Textonotapie"/>
        <w:spacing w:line="276" w:lineRule="auto"/>
        <w:jc w:val="both"/>
        <w:rPr>
          <w:rFonts w:ascii="Times New Roman" w:hAnsi="Times New Roman" w:cs="Times New Roman"/>
          <w:sz w:val="24"/>
          <w:szCs w:val="24"/>
        </w:rPr>
      </w:pPr>
    </w:p>
    <w:p w:rsidR="00683563" w:rsidRPr="00152CA0" w:rsidRDefault="00683563" w:rsidP="00152CA0">
      <w:pPr>
        <w:pStyle w:val="Textonotapie"/>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 xml:space="preserve">Resolución del 3 de marzo de 2010 (1ª) sobre autorización del matrimonio entre extranjeros, Resoluciones de la DGRN Notariado (Registro Civil). [Internet] Boletín de información del Ministerio de Justicia, 2011. [consultado 5 de mayo de 2017]. Disponible en: </w:t>
      </w:r>
      <w:hyperlink r:id="rId43" w:history="1">
        <w:r w:rsidRPr="00152CA0">
          <w:rPr>
            <w:rStyle w:val="Hipervnculo"/>
            <w:rFonts w:ascii="Times New Roman" w:hAnsi="Times New Roman" w:cs="Times New Roman"/>
            <w:color w:val="auto"/>
            <w:sz w:val="24"/>
            <w:szCs w:val="24"/>
          </w:rPr>
          <w:t>http://www.mjusticia.gob.es/cs/Satellite/Portal/1292344213095?blobheader=application%2Fpdf&amp;blobheadername1=Content-Disposition&amp;blobheadername2=ResolucionDGRN&amp;blobheadervalue1=attachment%3B+filename%3DResoluciones_de_1_de_marzo_de_2010_a_31_de_marzo_de_2010.PDF&amp;blobheadervalue2=1288774979267</w:t>
        </w:r>
      </w:hyperlink>
    </w:p>
    <w:p w:rsidR="00683563" w:rsidRPr="00152CA0" w:rsidRDefault="00683563" w:rsidP="00152CA0">
      <w:pPr>
        <w:pStyle w:val="Textonotapie"/>
        <w:spacing w:line="276" w:lineRule="auto"/>
        <w:jc w:val="both"/>
        <w:rPr>
          <w:rFonts w:ascii="Times New Roman" w:hAnsi="Times New Roman" w:cs="Times New Roman"/>
          <w:sz w:val="24"/>
          <w:szCs w:val="24"/>
        </w:rPr>
      </w:pPr>
    </w:p>
    <w:p w:rsidR="00683563" w:rsidRPr="00152CA0" w:rsidRDefault="00683563" w:rsidP="00152CA0">
      <w:pPr>
        <w:pStyle w:val="Textonotapie"/>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 xml:space="preserve">Resolución de 6 de mayo de 2016 (15ª) sobre validez de matrimonios entre extranjeros, [Internet] Boletín de información del Ministerio de justicia. [consultado 11 de mayo de 2017]. Disponible en: </w:t>
      </w:r>
      <w:hyperlink r:id="rId44" w:history="1">
        <w:r w:rsidRPr="00152CA0">
          <w:rPr>
            <w:rStyle w:val="Hipervnculo"/>
            <w:rFonts w:ascii="Times New Roman" w:hAnsi="Times New Roman" w:cs="Times New Roman"/>
            <w:color w:val="auto"/>
            <w:sz w:val="24"/>
            <w:szCs w:val="24"/>
          </w:rPr>
          <w:t>https://www.boe.es/boe/dias/2016/09/23/pdfs/BOE-A-2016-8733.pdf</w:t>
        </w:r>
      </w:hyperlink>
    </w:p>
    <w:p w:rsidR="00683563" w:rsidRPr="00152CA0" w:rsidRDefault="00683563" w:rsidP="00152CA0">
      <w:pPr>
        <w:pStyle w:val="Textonotapie"/>
        <w:spacing w:line="276" w:lineRule="auto"/>
        <w:jc w:val="both"/>
        <w:rPr>
          <w:rFonts w:ascii="Times New Roman" w:hAnsi="Times New Roman" w:cs="Times New Roman"/>
          <w:sz w:val="24"/>
          <w:szCs w:val="24"/>
        </w:rPr>
      </w:pPr>
    </w:p>
    <w:p w:rsidR="00683563" w:rsidRPr="00152CA0" w:rsidRDefault="00683563" w:rsidP="00152CA0">
      <w:pPr>
        <w:pStyle w:val="Textonotapie"/>
        <w:spacing w:line="276" w:lineRule="auto"/>
        <w:jc w:val="both"/>
        <w:rPr>
          <w:rFonts w:ascii="Times New Roman" w:hAnsi="Times New Roman" w:cs="Times New Roman"/>
          <w:sz w:val="24"/>
          <w:szCs w:val="24"/>
        </w:rPr>
      </w:pPr>
    </w:p>
    <w:p w:rsidR="00683563" w:rsidRPr="00152CA0" w:rsidRDefault="00683563" w:rsidP="00152CA0">
      <w:pPr>
        <w:pStyle w:val="Textonotapie"/>
        <w:spacing w:line="276" w:lineRule="auto"/>
        <w:jc w:val="both"/>
        <w:rPr>
          <w:rFonts w:ascii="Times New Roman" w:hAnsi="Times New Roman" w:cs="Times New Roman"/>
          <w:sz w:val="24"/>
          <w:szCs w:val="24"/>
        </w:rPr>
      </w:pPr>
      <w:r w:rsidRPr="00152CA0">
        <w:rPr>
          <w:rFonts w:ascii="Times New Roman" w:hAnsi="Times New Roman" w:cs="Times New Roman"/>
          <w:sz w:val="24"/>
          <w:szCs w:val="24"/>
        </w:rPr>
        <w:t xml:space="preserve">Resolución de 6 de mayo de 2016 (22ª) sobre validez de matrimonios entre extranjeros, [Internet] Boletín de información del Ministerio de justicia. [consultado el 11 de mayo de 2017]. Disponible en: </w:t>
      </w:r>
      <w:hyperlink r:id="rId45" w:history="1">
        <w:r w:rsidRPr="00152CA0">
          <w:rPr>
            <w:rStyle w:val="Hipervnculo"/>
            <w:rFonts w:ascii="Times New Roman" w:hAnsi="Times New Roman" w:cs="Times New Roman"/>
            <w:color w:val="auto"/>
            <w:sz w:val="24"/>
            <w:szCs w:val="24"/>
          </w:rPr>
          <w:t>https://www.boe.es/boe/dias/2016/09/23/pdfs/BOE-A-2016-8733.pdf</w:t>
        </w:r>
      </w:hyperlink>
    </w:p>
    <w:p w:rsidR="00683563" w:rsidRPr="00152CA0" w:rsidRDefault="00683563" w:rsidP="00152CA0">
      <w:pPr>
        <w:pStyle w:val="Textonotapie"/>
        <w:spacing w:line="276" w:lineRule="auto"/>
        <w:jc w:val="both"/>
        <w:rPr>
          <w:rFonts w:ascii="Times New Roman" w:hAnsi="Times New Roman" w:cs="Times New Roman"/>
          <w:sz w:val="24"/>
          <w:szCs w:val="24"/>
        </w:rPr>
      </w:pPr>
    </w:p>
    <w:p w:rsidR="00683563" w:rsidRPr="00152CA0" w:rsidRDefault="00683563" w:rsidP="00152CA0">
      <w:pPr>
        <w:pStyle w:val="Textonotapie"/>
        <w:spacing w:line="276" w:lineRule="auto"/>
        <w:jc w:val="both"/>
        <w:rPr>
          <w:rFonts w:ascii="Times New Roman" w:hAnsi="Times New Roman" w:cs="Times New Roman"/>
          <w:sz w:val="24"/>
          <w:szCs w:val="24"/>
        </w:rPr>
      </w:pPr>
    </w:p>
    <w:p w:rsidR="00683563" w:rsidRPr="00152CA0" w:rsidRDefault="00683563" w:rsidP="00152CA0">
      <w:pPr>
        <w:pStyle w:val="Ttulo1"/>
        <w:spacing w:line="276" w:lineRule="auto"/>
        <w:jc w:val="both"/>
        <w:rPr>
          <w:rFonts w:ascii="Times New Roman" w:hAnsi="Times New Roman" w:cs="Times New Roman"/>
          <w:color w:val="auto"/>
          <w:sz w:val="24"/>
          <w:szCs w:val="24"/>
          <w:lang w:val="es-ES_tradnl"/>
        </w:rPr>
      </w:pPr>
      <w:bookmarkStart w:id="70" w:name="_Toc484034058"/>
      <w:r w:rsidRPr="00152CA0">
        <w:rPr>
          <w:rFonts w:ascii="Times New Roman" w:hAnsi="Times New Roman" w:cs="Times New Roman"/>
          <w:color w:val="auto"/>
          <w:sz w:val="24"/>
          <w:szCs w:val="24"/>
          <w:lang w:val="es-ES_tradnl"/>
        </w:rPr>
        <w:t>PÁGINAS WEB.</w:t>
      </w:r>
      <w:bookmarkEnd w:id="70"/>
    </w:p>
    <w:p w:rsidR="00683563" w:rsidRPr="00152CA0" w:rsidRDefault="00374385" w:rsidP="00152CA0">
      <w:pPr>
        <w:spacing w:line="276" w:lineRule="auto"/>
        <w:jc w:val="both"/>
        <w:rPr>
          <w:rFonts w:ascii="Times New Roman" w:hAnsi="Times New Roman" w:cs="Times New Roman"/>
          <w:sz w:val="24"/>
          <w:szCs w:val="24"/>
          <w:lang w:val="es-ES_tradnl"/>
        </w:rPr>
      </w:pPr>
      <w:hyperlink r:id="rId46" w:history="1">
        <w:r w:rsidR="00683563" w:rsidRPr="00152CA0">
          <w:rPr>
            <w:rStyle w:val="Hipervnculo"/>
            <w:rFonts w:ascii="Times New Roman" w:hAnsi="Times New Roman" w:cs="Times New Roman"/>
            <w:color w:val="auto"/>
            <w:sz w:val="24"/>
            <w:szCs w:val="24"/>
            <w:lang w:val="es-ES_tradnl"/>
          </w:rPr>
          <w:t>http://www.mjusticia.es</w:t>
        </w:r>
      </w:hyperlink>
    </w:p>
    <w:p w:rsidR="00683563" w:rsidRPr="00152CA0" w:rsidRDefault="00683563" w:rsidP="00152CA0">
      <w:pPr>
        <w:spacing w:line="276" w:lineRule="auto"/>
        <w:jc w:val="both"/>
        <w:rPr>
          <w:rFonts w:ascii="Times New Roman" w:hAnsi="Times New Roman" w:cs="Times New Roman"/>
          <w:sz w:val="24"/>
          <w:szCs w:val="24"/>
          <w:lang w:val="es-ES_tradnl"/>
        </w:rPr>
      </w:pPr>
      <w:r w:rsidRPr="00152CA0">
        <w:rPr>
          <w:rFonts w:ascii="Times New Roman" w:hAnsi="Times New Roman" w:cs="Times New Roman"/>
          <w:sz w:val="24"/>
          <w:szCs w:val="24"/>
          <w:lang w:val="es-ES_tradnl"/>
        </w:rPr>
        <w:t>Ministerio de Justicia</w:t>
      </w:r>
    </w:p>
    <w:p w:rsidR="00683563" w:rsidRPr="00152CA0" w:rsidRDefault="00374385" w:rsidP="00152CA0">
      <w:pPr>
        <w:spacing w:line="276" w:lineRule="auto"/>
        <w:jc w:val="both"/>
        <w:rPr>
          <w:rFonts w:ascii="Times New Roman" w:hAnsi="Times New Roman" w:cs="Times New Roman"/>
          <w:sz w:val="24"/>
          <w:szCs w:val="24"/>
          <w:lang w:val="es-ES_tradnl"/>
        </w:rPr>
      </w:pPr>
      <w:hyperlink r:id="rId47" w:history="1">
        <w:r w:rsidR="00683563" w:rsidRPr="00152CA0">
          <w:rPr>
            <w:rStyle w:val="Hipervnculo"/>
            <w:rFonts w:ascii="Times New Roman" w:hAnsi="Times New Roman" w:cs="Times New Roman"/>
            <w:color w:val="auto"/>
            <w:sz w:val="24"/>
            <w:szCs w:val="24"/>
            <w:lang w:val="es-ES_tradnl"/>
          </w:rPr>
          <w:t>http://www.icam.es</w:t>
        </w:r>
      </w:hyperlink>
    </w:p>
    <w:p w:rsidR="00683563" w:rsidRPr="00152CA0" w:rsidRDefault="00683563" w:rsidP="00152CA0">
      <w:pPr>
        <w:spacing w:line="276" w:lineRule="auto"/>
        <w:jc w:val="both"/>
        <w:rPr>
          <w:rFonts w:ascii="Times New Roman" w:hAnsi="Times New Roman" w:cs="Times New Roman"/>
          <w:sz w:val="24"/>
          <w:szCs w:val="24"/>
          <w:lang w:val="es-ES_tradnl"/>
        </w:rPr>
      </w:pPr>
      <w:r w:rsidRPr="00152CA0">
        <w:rPr>
          <w:rFonts w:ascii="Times New Roman" w:hAnsi="Times New Roman" w:cs="Times New Roman"/>
          <w:sz w:val="24"/>
          <w:szCs w:val="24"/>
          <w:lang w:val="es-ES_tradnl"/>
        </w:rPr>
        <w:t>Aula de Migración del Ilustre Colegio de Abogados.</w:t>
      </w:r>
    </w:p>
    <w:p w:rsidR="00683563" w:rsidRPr="00152CA0" w:rsidRDefault="00374385" w:rsidP="00152CA0">
      <w:pPr>
        <w:spacing w:line="276" w:lineRule="auto"/>
        <w:jc w:val="both"/>
        <w:rPr>
          <w:rFonts w:ascii="Times New Roman" w:hAnsi="Times New Roman" w:cs="Times New Roman"/>
          <w:sz w:val="24"/>
          <w:szCs w:val="24"/>
          <w:lang w:val="es-ES_tradnl"/>
        </w:rPr>
      </w:pPr>
      <w:hyperlink r:id="rId48" w:history="1">
        <w:r w:rsidR="00683563" w:rsidRPr="00152CA0">
          <w:rPr>
            <w:rStyle w:val="Hipervnculo"/>
            <w:rFonts w:ascii="Times New Roman" w:hAnsi="Times New Roman" w:cs="Times New Roman"/>
            <w:color w:val="auto"/>
            <w:sz w:val="24"/>
            <w:szCs w:val="24"/>
            <w:lang w:val="es-ES_tradnl"/>
          </w:rPr>
          <w:t>http://www.rae.es/</w:t>
        </w:r>
      </w:hyperlink>
    </w:p>
    <w:p w:rsidR="00683563" w:rsidRPr="00152CA0" w:rsidRDefault="00683563" w:rsidP="00152CA0">
      <w:pPr>
        <w:spacing w:line="276" w:lineRule="auto"/>
        <w:jc w:val="both"/>
        <w:rPr>
          <w:rFonts w:ascii="Times New Roman" w:hAnsi="Times New Roman" w:cs="Times New Roman"/>
          <w:sz w:val="24"/>
          <w:szCs w:val="24"/>
          <w:lang w:val="es-ES_tradnl"/>
        </w:rPr>
      </w:pPr>
      <w:r w:rsidRPr="00152CA0">
        <w:rPr>
          <w:rFonts w:ascii="Times New Roman" w:hAnsi="Times New Roman" w:cs="Times New Roman"/>
          <w:sz w:val="24"/>
          <w:szCs w:val="24"/>
          <w:lang w:val="es-ES_tradnl"/>
        </w:rPr>
        <w:t>Real Academia de la lengua española (RAE)</w:t>
      </w:r>
    </w:p>
    <w:p w:rsidR="00683563" w:rsidRPr="00BE6515" w:rsidRDefault="00683563" w:rsidP="00457C8F">
      <w:pPr>
        <w:spacing w:line="276" w:lineRule="auto"/>
        <w:jc w:val="both"/>
        <w:rPr>
          <w:rFonts w:ascii="Times New Roman" w:hAnsi="Times New Roman" w:cs="Times New Roman"/>
          <w:sz w:val="24"/>
          <w:szCs w:val="24"/>
          <w:lang w:val="es-ES_tradnl"/>
        </w:rPr>
      </w:pPr>
    </w:p>
    <w:p w:rsidR="00940B80" w:rsidRPr="00BE6515" w:rsidRDefault="00940B80" w:rsidP="00CA0570">
      <w:pPr>
        <w:spacing w:line="276" w:lineRule="auto"/>
        <w:jc w:val="both"/>
        <w:rPr>
          <w:rFonts w:ascii="Times New Roman" w:hAnsi="Times New Roman" w:cs="Times New Roman"/>
          <w:sz w:val="24"/>
          <w:szCs w:val="24"/>
        </w:rPr>
      </w:pPr>
    </w:p>
    <w:p w:rsidR="005B7303" w:rsidRPr="005800C2" w:rsidRDefault="005B7303" w:rsidP="005800C2">
      <w:pPr>
        <w:spacing w:line="276" w:lineRule="auto"/>
        <w:jc w:val="both"/>
        <w:rPr>
          <w:rFonts w:ascii="Times New Roman" w:hAnsi="Times New Roman" w:cs="Times New Roman"/>
          <w:sz w:val="24"/>
          <w:szCs w:val="24"/>
          <w:lang w:val="es-ES_tradnl"/>
        </w:rPr>
      </w:pPr>
    </w:p>
    <w:sectPr w:rsidR="005B7303" w:rsidRPr="005800C2">
      <w:footerReference w:type="default" r:id="rId49"/>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E4297" w:rsidRDefault="001E4297" w:rsidP="006C55A8">
      <w:pPr>
        <w:spacing w:after="0" w:line="240" w:lineRule="auto"/>
      </w:pPr>
      <w:r>
        <w:separator/>
      </w:r>
    </w:p>
  </w:endnote>
  <w:endnote w:type="continuationSeparator" w:id="0">
    <w:p w:rsidR="001E4297" w:rsidRDefault="001E4297" w:rsidP="006C55A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Franklin Gothic Demi">
    <w:altName w:val="Franklin Gothic Demi"/>
    <w:panose1 w:val="020B07030201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NewBskvll BT">
    <w:altName w:val="Times New Roman"/>
    <w:charset w:val="00"/>
    <w:family w:val="roman"/>
    <w:pitch w:val="variable"/>
    <w:sig w:usb0="00000007" w:usb1="00000000" w:usb2="00000000" w:usb3="00000000" w:csb0="0000001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778B6" w:rsidRDefault="002778B6">
    <w:pPr>
      <w:pBdr>
        <w:left w:val="single" w:sz="12" w:space="11" w:color="5B9BD5" w:themeColor="accent1"/>
      </w:pBdr>
      <w:tabs>
        <w:tab w:val="left" w:pos="622"/>
      </w:tabs>
      <w:spacing w:after="0"/>
      <w:rPr>
        <w:rFonts w:asciiTheme="majorHAnsi" w:eastAsiaTheme="majorEastAsia" w:hAnsiTheme="majorHAnsi" w:cstheme="majorBidi"/>
        <w:color w:val="2E74B5" w:themeColor="accent1" w:themeShade="BF"/>
        <w:sz w:val="26"/>
        <w:szCs w:val="26"/>
      </w:rPr>
    </w:pPr>
    <w:r>
      <w:rPr>
        <w:rFonts w:asciiTheme="majorHAnsi" w:eastAsiaTheme="majorEastAsia" w:hAnsiTheme="majorHAnsi" w:cstheme="majorBidi"/>
        <w:color w:val="2E74B5" w:themeColor="accent1" w:themeShade="BF"/>
        <w:sz w:val="26"/>
        <w:szCs w:val="26"/>
      </w:rPr>
      <w:fldChar w:fldCharType="begin"/>
    </w:r>
    <w:r>
      <w:rPr>
        <w:rFonts w:asciiTheme="majorHAnsi" w:eastAsiaTheme="majorEastAsia" w:hAnsiTheme="majorHAnsi" w:cstheme="majorBidi"/>
        <w:color w:val="2E74B5" w:themeColor="accent1" w:themeShade="BF"/>
        <w:sz w:val="26"/>
        <w:szCs w:val="26"/>
      </w:rPr>
      <w:instrText>PAGE   \* MERGEFORMAT</w:instrText>
    </w:r>
    <w:r>
      <w:rPr>
        <w:rFonts w:asciiTheme="majorHAnsi" w:eastAsiaTheme="majorEastAsia" w:hAnsiTheme="majorHAnsi" w:cstheme="majorBidi"/>
        <w:color w:val="2E74B5" w:themeColor="accent1" w:themeShade="BF"/>
        <w:sz w:val="26"/>
        <w:szCs w:val="26"/>
      </w:rPr>
      <w:fldChar w:fldCharType="separate"/>
    </w:r>
    <w:r w:rsidR="00374385">
      <w:rPr>
        <w:rFonts w:asciiTheme="majorHAnsi" w:eastAsiaTheme="majorEastAsia" w:hAnsiTheme="majorHAnsi" w:cstheme="majorBidi"/>
        <w:noProof/>
        <w:color w:val="2E74B5" w:themeColor="accent1" w:themeShade="BF"/>
        <w:sz w:val="26"/>
        <w:szCs w:val="26"/>
      </w:rPr>
      <w:t>15</w:t>
    </w:r>
    <w:r>
      <w:rPr>
        <w:rFonts w:asciiTheme="majorHAnsi" w:eastAsiaTheme="majorEastAsia" w:hAnsiTheme="majorHAnsi" w:cstheme="majorBidi"/>
        <w:color w:val="2E74B5" w:themeColor="accent1" w:themeShade="BF"/>
        <w:sz w:val="26"/>
        <w:szCs w:val="26"/>
      </w:rPr>
      <w:fldChar w:fldCharType="end"/>
    </w:r>
  </w:p>
  <w:p w:rsidR="002778B6" w:rsidRDefault="002778B6">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E4297" w:rsidRDefault="001E4297" w:rsidP="006C55A8">
      <w:pPr>
        <w:spacing w:after="0" w:line="240" w:lineRule="auto"/>
      </w:pPr>
      <w:r>
        <w:separator/>
      </w:r>
    </w:p>
  </w:footnote>
  <w:footnote w:type="continuationSeparator" w:id="0">
    <w:p w:rsidR="001E4297" w:rsidRDefault="001E4297" w:rsidP="006C55A8">
      <w:pPr>
        <w:spacing w:after="0" w:line="240" w:lineRule="auto"/>
      </w:pPr>
      <w:r>
        <w:continuationSeparator/>
      </w:r>
    </w:p>
  </w:footnote>
  <w:footnote w:id="1">
    <w:p w:rsidR="002778B6" w:rsidRPr="00896E35" w:rsidRDefault="002778B6" w:rsidP="00896E35">
      <w:pPr>
        <w:pStyle w:val="Textonotapie"/>
        <w:jc w:val="both"/>
        <w:rPr>
          <w:rFonts w:ascii="Times New Roman" w:hAnsi="Times New Roman" w:cs="Times New Roman"/>
        </w:rPr>
      </w:pPr>
      <w:r w:rsidRPr="00896E35">
        <w:rPr>
          <w:rStyle w:val="Refdenotaalpie"/>
          <w:rFonts w:ascii="Times New Roman" w:hAnsi="Times New Roman" w:cs="Times New Roman"/>
        </w:rPr>
        <w:footnoteRef/>
      </w:r>
      <w:r w:rsidRPr="00896E35">
        <w:rPr>
          <w:rFonts w:ascii="Times New Roman" w:hAnsi="Times New Roman" w:cs="Times New Roman"/>
        </w:rPr>
        <w:t xml:space="preserve"> Artuch iriberri, E (2003) “Matrimonios mixtos: diversidad cultural y derecho internacional privado”. </w:t>
      </w:r>
      <w:r w:rsidRPr="00896E35">
        <w:rPr>
          <w:rFonts w:ascii="Times New Roman" w:hAnsi="Times New Roman" w:cs="Times New Roman"/>
          <w:i/>
        </w:rPr>
        <w:t>Derecho Registral Internacional</w:t>
      </w:r>
      <w:r w:rsidRPr="00896E35">
        <w:rPr>
          <w:rFonts w:ascii="Times New Roman" w:hAnsi="Times New Roman" w:cs="Times New Roman"/>
        </w:rPr>
        <w:t>. Iprolex. P.199.</w:t>
      </w:r>
    </w:p>
  </w:footnote>
  <w:footnote w:id="2">
    <w:p w:rsidR="002778B6" w:rsidRPr="00896E35" w:rsidRDefault="002778B6" w:rsidP="00896E35">
      <w:pPr>
        <w:pStyle w:val="Textonotapie"/>
        <w:jc w:val="both"/>
        <w:rPr>
          <w:rFonts w:ascii="Times New Roman" w:hAnsi="Times New Roman" w:cs="Times New Roman"/>
        </w:rPr>
      </w:pPr>
      <w:r w:rsidRPr="00896E35">
        <w:rPr>
          <w:rStyle w:val="Refdenotaalpie"/>
          <w:rFonts w:ascii="Times New Roman" w:hAnsi="Times New Roman" w:cs="Times New Roman"/>
        </w:rPr>
        <w:footnoteRef/>
      </w:r>
      <w:r w:rsidRPr="00896E35">
        <w:rPr>
          <w:rFonts w:ascii="Times New Roman" w:hAnsi="Times New Roman" w:cs="Times New Roman"/>
        </w:rPr>
        <w:t xml:space="preserve"> Carrascosa González, J. (2000). </w:t>
      </w:r>
      <w:r w:rsidRPr="00896E35">
        <w:rPr>
          <w:rFonts w:ascii="Times New Roman" w:hAnsi="Times New Roman" w:cs="Times New Roman"/>
          <w:i/>
        </w:rPr>
        <w:t>Matrimonio y elección de ley. Estudio de DIPr</w:t>
      </w:r>
      <w:r w:rsidRPr="00896E35">
        <w:rPr>
          <w:rFonts w:ascii="Times New Roman" w:hAnsi="Times New Roman" w:cs="Times New Roman"/>
        </w:rPr>
        <w:t>. Granada. Comares. Pp. 11 y 29.</w:t>
      </w:r>
    </w:p>
  </w:footnote>
  <w:footnote w:id="3">
    <w:p w:rsidR="002778B6" w:rsidRDefault="002778B6" w:rsidP="00896E35">
      <w:pPr>
        <w:pStyle w:val="Textonotapie"/>
        <w:jc w:val="both"/>
      </w:pPr>
      <w:r w:rsidRPr="00896E35">
        <w:rPr>
          <w:rStyle w:val="Refdenotaalpie"/>
          <w:rFonts w:ascii="Times New Roman" w:hAnsi="Times New Roman" w:cs="Times New Roman"/>
        </w:rPr>
        <w:footnoteRef/>
      </w:r>
      <w:r w:rsidRPr="00896E35">
        <w:rPr>
          <w:rFonts w:ascii="Times New Roman" w:hAnsi="Times New Roman" w:cs="Times New Roman"/>
        </w:rPr>
        <w:t xml:space="preserve"> Calier, J.Y.(2000) “Estatuto personal y sociedad multicultural: el papel de la autonomía de la voluntad”, </w:t>
      </w:r>
      <w:r w:rsidRPr="00896E35">
        <w:rPr>
          <w:rFonts w:ascii="Times New Roman" w:hAnsi="Times New Roman" w:cs="Times New Roman"/>
          <w:i/>
        </w:rPr>
        <w:t>Estatuto personal y multicultural de la familia</w:t>
      </w:r>
      <w:r w:rsidRPr="00896E35">
        <w:rPr>
          <w:rFonts w:ascii="Times New Roman" w:hAnsi="Times New Roman" w:cs="Times New Roman"/>
        </w:rPr>
        <w:t>. Madrid. Colex. Pp. 27-38.</w:t>
      </w:r>
    </w:p>
  </w:footnote>
  <w:footnote w:id="4">
    <w:p w:rsidR="002778B6" w:rsidRPr="00896E35" w:rsidRDefault="002778B6" w:rsidP="00896E35">
      <w:pPr>
        <w:pStyle w:val="Textonotapie"/>
        <w:jc w:val="both"/>
        <w:rPr>
          <w:rFonts w:ascii="Times New Roman" w:hAnsi="Times New Roman" w:cs="Times New Roman"/>
        </w:rPr>
      </w:pPr>
      <w:r w:rsidRPr="00896E35">
        <w:rPr>
          <w:rStyle w:val="Refdenotaalpie"/>
          <w:rFonts w:ascii="Times New Roman" w:hAnsi="Times New Roman" w:cs="Times New Roman"/>
        </w:rPr>
        <w:footnoteRef/>
      </w:r>
      <w:r w:rsidRPr="00896E35">
        <w:rPr>
          <w:rFonts w:ascii="Times New Roman" w:hAnsi="Times New Roman" w:cs="Times New Roman"/>
        </w:rPr>
        <w:t xml:space="preserve"> De nuevo Artuch iriberri, E (2003) “Matrimonios mixtos: diversidad cultural y derecho internacional privado”. </w:t>
      </w:r>
      <w:r w:rsidRPr="00896E35">
        <w:rPr>
          <w:rFonts w:ascii="Times New Roman" w:hAnsi="Times New Roman" w:cs="Times New Roman"/>
          <w:i/>
        </w:rPr>
        <w:t>Derecho Registral Internacional</w:t>
      </w:r>
      <w:r w:rsidRPr="00896E35">
        <w:rPr>
          <w:rFonts w:ascii="Times New Roman" w:hAnsi="Times New Roman" w:cs="Times New Roman"/>
        </w:rPr>
        <w:t>. Iprolex. P.200.</w:t>
      </w:r>
    </w:p>
  </w:footnote>
  <w:footnote w:id="5">
    <w:p w:rsidR="002778B6" w:rsidRPr="00896E35" w:rsidRDefault="002778B6" w:rsidP="00896E35">
      <w:pPr>
        <w:pStyle w:val="Textonotapie"/>
        <w:jc w:val="both"/>
        <w:rPr>
          <w:rFonts w:ascii="Times New Roman" w:hAnsi="Times New Roman" w:cs="Times New Roman"/>
          <w:lang w:val="es-ES_tradnl"/>
        </w:rPr>
      </w:pPr>
      <w:r w:rsidRPr="00896E35">
        <w:rPr>
          <w:rStyle w:val="Refdenotaalpie"/>
          <w:rFonts w:ascii="Times New Roman" w:hAnsi="Times New Roman" w:cs="Times New Roman"/>
        </w:rPr>
        <w:footnoteRef/>
      </w:r>
      <w:r w:rsidRPr="00896E35">
        <w:rPr>
          <w:rFonts w:ascii="Times New Roman" w:hAnsi="Times New Roman" w:cs="Times New Roman"/>
        </w:rPr>
        <w:t xml:space="preserve"> </w:t>
      </w:r>
      <w:r w:rsidRPr="00896E35">
        <w:rPr>
          <w:rFonts w:ascii="Times New Roman" w:hAnsi="Times New Roman" w:cs="Times New Roman"/>
          <w:lang w:val="es-ES_tradnl"/>
        </w:rPr>
        <w:t xml:space="preserve">Fernández Rozas y Sánchez Lorenzo (2016) “Matrimonio y uniones de hecho”. </w:t>
      </w:r>
      <w:r w:rsidRPr="00896E35">
        <w:rPr>
          <w:rFonts w:ascii="Times New Roman" w:hAnsi="Times New Roman" w:cs="Times New Roman"/>
          <w:i/>
          <w:lang w:val="es-ES_tradnl"/>
        </w:rPr>
        <w:t>Derecho Internacional Privado.</w:t>
      </w:r>
      <w:r w:rsidRPr="00896E35">
        <w:rPr>
          <w:rFonts w:ascii="Times New Roman" w:hAnsi="Times New Roman" w:cs="Times New Roman"/>
          <w:lang w:val="es-ES_tradnl"/>
        </w:rPr>
        <w:t xml:space="preserve"> Granada. Civitas y Thomson Reuters. P. 330.</w:t>
      </w:r>
    </w:p>
  </w:footnote>
  <w:footnote w:id="6">
    <w:p w:rsidR="002778B6" w:rsidRPr="00A667EC" w:rsidRDefault="002778B6" w:rsidP="00896E35">
      <w:pPr>
        <w:pStyle w:val="Textonotapie"/>
        <w:jc w:val="both"/>
        <w:rPr>
          <w:lang w:val="es-ES_tradnl"/>
        </w:rPr>
      </w:pPr>
      <w:r w:rsidRPr="00896E35">
        <w:rPr>
          <w:rStyle w:val="Refdenotaalpie"/>
          <w:rFonts w:ascii="Times New Roman" w:hAnsi="Times New Roman" w:cs="Times New Roman"/>
        </w:rPr>
        <w:footnoteRef/>
      </w:r>
      <w:r w:rsidRPr="00896E35">
        <w:rPr>
          <w:rFonts w:ascii="Times New Roman" w:hAnsi="Times New Roman" w:cs="Times New Roman"/>
        </w:rPr>
        <w:t xml:space="preserve"> </w:t>
      </w:r>
      <w:r w:rsidRPr="00896E35">
        <w:rPr>
          <w:rFonts w:ascii="Times New Roman" w:hAnsi="Times New Roman" w:cs="Times New Roman"/>
          <w:lang w:val="es-ES_tradnl"/>
        </w:rPr>
        <w:t xml:space="preserve">Otero García- Castrillón, C. (2003) “Comentario al artículo 73 C.C.”, </w:t>
      </w:r>
      <w:r w:rsidRPr="00896E35">
        <w:rPr>
          <w:rFonts w:ascii="Times New Roman" w:hAnsi="Times New Roman" w:cs="Times New Roman"/>
          <w:i/>
          <w:lang w:val="es-ES_tradnl"/>
        </w:rPr>
        <w:t>La capacidad y la simulación en el matrimonio</w:t>
      </w:r>
      <w:r w:rsidRPr="00896E35">
        <w:rPr>
          <w:rFonts w:ascii="Times New Roman" w:hAnsi="Times New Roman" w:cs="Times New Roman"/>
          <w:lang w:val="es-ES_tradnl"/>
        </w:rPr>
        <w:t>. Madrid. Iprolex. P. 4</w:t>
      </w:r>
    </w:p>
  </w:footnote>
  <w:footnote w:id="7">
    <w:p w:rsidR="002778B6" w:rsidRPr="001A2AA5" w:rsidRDefault="002778B6" w:rsidP="00896E35">
      <w:pPr>
        <w:pStyle w:val="Textonotapie"/>
        <w:jc w:val="both"/>
        <w:rPr>
          <w:rFonts w:ascii="Times New Roman" w:hAnsi="Times New Roman" w:cs="Times New Roman"/>
          <w:lang w:val="es-ES_tradnl"/>
        </w:rPr>
      </w:pPr>
      <w:r w:rsidRPr="001A2AA5">
        <w:rPr>
          <w:rStyle w:val="Refdenotaalpie"/>
          <w:rFonts w:ascii="Times New Roman" w:hAnsi="Times New Roman" w:cs="Times New Roman"/>
        </w:rPr>
        <w:footnoteRef/>
      </w:r>
      <w:r w:rsidRPr="001A2AA5">
        <w:rPr>
          <w:rFonts w:ascii="Times New Roman" w:hAnsi="Times New Roman" w:cs="Times New Roman"/>
        </w:rPr>
        <w:t xml:space="preserve"> </w:t>
      </w:r>
      <w:r w:rsidRPr="001A2AA5">
        <w:rPr>
          <w:rFonts w:ascii="Times New Roman" w:hAnsi="Times New Roman" w:cs="Times New Roman"/>
          <w:lang w:val="es-ES_tradnl"/>
        </w:rPr>
        <w:t>Ortega Giménez, A. (2011). Los “matrimonios de conveniencia”: por la nacionalidad española cualquier cosa. Elche. P. 2.</w:t>
      </w:r>
    </w:p>
  </w:footnote>
  <w:footnote w:id="8">
    <w:p w:rsidR="002778B6" w:rsidRPr="001A2AA5" w:rsidRDefault="002778B6" w:rsidP="00896E35">
      <w:pPr>
        <w:pStyle w:val="Textonotapie"/>
        <w:jc w:val="both"/>
        <w:rPr>
          <w:rFonts w:ascii="Times New Roman" w:hAnsi="Times New Roman" w:cs="Times New Roman"/>
        </w:rPr>
      </w:pPr>
      <w:r w:rsidRPr="001A2AA5">
        <w:rPr>
          <w:rStyle w:val="Refdenotaalpie"/>
          <w:rFonts w:ascii="Times New Roman" w:hAnsi="Times New Roman" w:cs="Times New Roman"/>
        </w:rPr>
        <w:footnoteRef/>
      </w:r>
      <w:r w:rsidRPr="001A2AA5">
        <w:rPr>
          <w:rFonts w:ascii="Times New Roman" w:hAnsi="Times New Roman" w:cs="Times New Roman"/>
        </w:rPr>
        <w:t xml:space="preserve"> Concepto según la Resolución del Consejo de 4 de diciembre de 1997.</w:t>
      </w:r>
    </w:p>
  </w:footnote>
  <w:footnote w:id="9">
    <w:p w:rsidR="002778B6" w:rsidRPr="001A2AA5" w:rsidRDefault="002778B6" w:rsidP="00896E35">
      <w:pPr>
        <w:spacing w:line="276" w:lineRule="auto"/>
        <w:jc w:val="both"/>
        <w:rPr>
          <w:rFonts w:ascii="Times New Roman" w:hAnsi="Times New Roman" w:cs="Times New Roman"/>
          <w:sz w:val="20"/>
          <w:szCs w:val="20"/>
          <w:lang w:val="es-ES_tradnl"/>
        </w:rPr>
      </w:pPr>
      <w:r w:rsidRPr="001A2AA5">
        <w:rPr>
          <w:rStyle w:val="Refdenotaalpie"/>
          <w:rFonts w:ascii="Times New Roman" w:hAnsi="Times New Roman" w:cs="Times New Roman"/>
          <w:sz w:val="20"/>
          <w:szCs w:val="20"/>
        </w:rPr>
        <w:footnoteRef/>
      </w:r>
      <w:r w:rsidRPr="001A2AA5">
        <w:rPr>
          <w:rFonts w:ascii="Times New Roman" w:hAnsi="Times New Roman" w:cs="Times New Roman"/>
          <w:sz w:val="20"/>
          <w:szCs w:val="20"/>
        </w:rPr>
        <w:t xml:space="preserve"> </w:t>
      </w:r>
      <w:r>
        <w:rPr>
          <w:rFonts w:ascii="Times New Roman" w:hAnsi="Times New Roman" w:cs="Times New Roman"/>
          <w:sz w:val="20"/>
          <w:szCs w:val="20"/>
        </w:rPr>
        <w:t xml:space="preserve">Los mencionados factores son los siguientes: </w:t>
      </w:r>
      <w:r w:rsidRPr="001A2AA5">
        <w:rPr>
          <w:rFonts w:ascii="Times New Roman" w:hAnsi="Times New Roman" w:cs="Times New Roman"/>
          <w:sz w:val="20"/>
          <w:szCs w:val="20"/>
        </w:rPr>
        <w:t xml:space="preserve">a) </w:t>
      </w:r>
      <w:r w:rsidRPr="001A2AA5">
        <w:rPr>
          <w:rFonts w:ascii="Times New Roman" w:hAnsi="Times New Roman" w:cs="Times New Roman"/>
          <w:sz w:val="20"/>
          <w:szCs w:val="20"/>
          <w:lang w:val="es-ES_tradnl"/>
        </w:rPr>
        <w:t>No convivir conjuntamente; b) No contribuir de forma correcta a los compromisos derivados del matrimonio; c) La cuestión de que las partes no se hubieran conocido con anterioridad a la celebración del matrimonio; d) Los errores por parte de los cónyuges, en los elementos personales, así como el desconocimiento del nombre, la dirección, cómo se conocieron, así como cualquier otro dato de carácter esencial que tenga relación con ellos; e) El aspecto de que las partes no hablen el mismo idioma, y con ello que no se comprendan entre ellos; f) La entrega de dinero para que se lleve a cabo el matrimonio; g) Que el historial de alguna de las partes declare engaños anteriores o anomalías en el ámbito de residencia.</w:t>
      </w:r>
    </w:p>
  </w:footnote>
  <w:footnote w:id="10">
    <w:p w:rsidR="002778B6" w:rsidRPr="00190725" w:rsidRDefault="002778B6" w:rsidP="00190725">
      <w:pPr>
        <w:pStyle w:val="Textonotapie"/>
        <w:jc w:val="both"/>
        <w:rPr>
          <w:rFonts w:ascii="Times New Roman" w:hAnsi="Times New Roman" w:cs="Times New Roman"/>
        </w:rPr>
      </w:pPr>
      <w:r w:rsidRPr="00190725">
        <w:rPr>
          <w:rStyle w:val="Refdenotaalpie"/>
          <w:rFonts w:ascii="Times New Roman" w:hAnsi="Times New Roman" w:cs="Times New Roman"/>
        </w:rPr>
        <w:footnoteRef/>
      </w:r>
      <w:r w:rsidRPr="00190725">
        <w:rPr>
          <w:rFonts w:ascii="Times New Roman" w:hAnsi="Times New Roman" w:cs="Times New Roman"/>
        </w:rPr>
        <w:t xml:space="preserve"> Real Academia de la lengua Española (RAE), página web oficial. http://www.rae.es/</w:t>
      </w:r>
    </w:p>
  </w:footnote>
  <w:footnote w:id="11">
    <w:p w:rsidR="002778B6" w:rsidRPr="00190725" w:rsidRDefault="002778B6" w:rsidP="00190725">
      <w:pPr>
        <w:pStyle w:val="Textonotapie"/>
        <w:jc w:val="both"/>
        <w:rPr>
          <w:rFonts w:ascii="Times New Roman" w:hAnsi="Times New Roman" w:cs="Times New Roman"/>
        </w:rPr>
      </w:pPr>
      <w:r w:rsidRPr="00190725">
        <w:rPr>
          <w:rStyle w:val="Refdenotaalpie"/>
          <w:rFonts w:ascii="Times New Roman" w:hAnsi="Times New Roman" w:cs="Times New Roman"/>
        </w:rPr>
        <w:footnoteRef/>
      </w:r>
      <w:r w:rsidRPr="00190725">
        <w:rPr>
          <w:rFonts w:ascii="Times New Roman" w:hAnsi="Times New Roman" w:cs="Times New Roman"/>
        </w:rPr>
        <w:t xml:space="preserve"> Lázaro Noreña, L. (2014). </w:t>
      </w:r>
      <w:r w:rsidRPr="00190725">
        <w:rPr>
          <w:rFonts w:ascii="Times New Roman" w:hAnsi="Times New Roman" w:cs="Times New Roman"/>
          <w:i/>
        </w:rPr>
        <w:t>Los matrimonios de conveniencia</w:t>
      </w:r>
      <w:r w:rsidRPr="00190725">
        <w:rPr>
          <w:rFonts w:ascii="Times New Roman" w:hAnsi="Times New Roman" w:cs="Times New Roman"/>
        </w:rPr>
        <w:t>. Madrid. P.7.</w:t>
      </w:r>
    </w:p>
  </w:footnote>
  <w:footnote w:id="12">
    <w:p w:rsidR="002778B6" w:rsidRDefault="002778B6" w:rsidP="00190725">
      <w:pPr>
        <w:pStyle w:val="Textonotapie"/>
        <w:jc w:val="both"/>
      </w:pPr>
      <w:r w:rsidRPr="00190725">
        <w:rPr>
          <w:rStyle w:val="Refdenotaalpie"/>
          <w:rFonts w:ascii="Times New Roman" w:hAnsi="Times New Roman" w:cs="Times New Roman"/>
        </w:rPr>
        <w:footnoteRef/>
      </w:r>
      <w:r w:rsidRPr="00190725">
        <w:rPr>
          <w:rFonts w:ascii="Times New Roman" w:hAnsi="Times New Roman" w:cs="Times New Roman"/>
        </w:rPr>
        <w:t xml:space="preserve"> </w:t>
      </w:r>
      <w:r w:rsidRPr="00190725">
        <w:rPr>
          <w:rFonts w:ascii="Times New Roman" w:hAnsi="Times New Roman" w:cs="Times New Roman"/>
          <w:lang w:val="es-ES_tradnl"/>
        </w:rPr>
        <w:t>En muchos casos personas extranjeras se aprovechan con el único fin de obtener sus papeles, pero no son solamente los extranjeros los que se aprovechan de estos matrimonios; muchas veces con el único fin de ganar dinero, personas de España y miembros de la Unión Europea, se aprovechan de estas situaciones de necesidad de los extranjeros y celebran los matrimonios de complacencia</w:t>
      </w:r>
    </w:p>
  </w:footnote>
  <w:footnote w:id="13">
    <w:p w:rsidR="002778B6" w:rsidRPr="00190725" w:rsidRDefault="002778B6" w:rsidP="00190725">
      <w:pPr>
        <w:pStyle w:val="Textonotapie"/>
        <w:jc w:val="both"/>
        <w:rPr>
          <w:rFonts w:ascii="Times New Roman" w:hAnsi="Times New Roman" w:cs="Times New Roman"/>
        </w:rPr>
      </w:pPr>
      <w:r w:rsidRPr="00190725">
        <w:rPr>
          <w:rStyle w:val="Refdenotaalpie"/>
          <w:rFonts w:ascii="Times New Roman" w:hAnsi="Times New Roman" w:cs="Times New Roman"/>
        </w:rPr>
        <w:footnoteRef/>
      </w:r>
      <w:r w:rsidRPr="00190725">
        <w:rPr>
          <w:rFonts w:ascii="Times New Roman" w:hAnsi="Times New Roman" w:cs="Times New Roman"/>
        </w:rPr>
        <w:t xml:space="preserve"> Ortega Giménez, A. (2013). </w:t>
      </w:r>
      <w:r w:rsidRPr="00190725">
        <w:rPr>
          <w:rFonts w:ascii="Times New Roman" w:hAnsi="Times New Roman" w:cs="Times New Roman"/>
          <w:i/>
        </w:rPr>
        <w:t>España: el problema de los matrimonios de conveniencia</w:t>
      </w:r>
      <w:r w:rsidRPr="00190725">
        <w:rPr>
          <w:rFonts w:ascii="Times New Roman" w:hAnsi="Times New Roman" w:cs="Times New Roman"/>
        </w:rPr>
        <w:t>. Elche. P. 76.</w:t>
      </w:r>
    </w:p>
  </w:footnote>
  <w:footnote w:id="14">
    <w:p w:rsidR="002778B6" w:rsidRPr="00190725" w:rsidRDefault="002778B6" w:rsidP="00190725">
      <w:pPr>
        <w:pStyle w:val="Textonotapie"/>
        <w:jc w:val="both"/>
        <w:rPr>
          <w:rFonts w:ascii="Times New Roman" w:hAnsi="Times New Roman" w:cs="Times New Roman"/>
          <w:lang w:val="es-ES_tradnl"/>
        </w:rPr>
      </w:pPr>
      <w:r w:rsidRPr="00190725">
        <w:rPr>
          <w:rStyle w:val="Refdenotaalpie"/>
          <w:rFonts w:ascii="Times New Roman" w:hAnsi="Times New Roman" w:cs="Times New Roman"/>
        </w:rPr>
        <w:footnoteRef/>
      </w:r>
      <w:r w:rsidRPr="00190725">
        <w:rPr>
          <w:rFonts w:ascii="Times New Roman" w:hAnsi="Times New Roman" w:cs="Times New Roman"/>
        </w:rPr>
        <w:t xml:space="preserve"> De nuevo, </w:t>
      </w:r>
      <w:r w:rsidRPr="00190725">
        <w:rPr>
          <w:rFonts w:ascii="Times New Roman" w:hAnsi="Times New Roman" w:cs="Times New Roman"/>
          <w:lang w:val="es-ES_tradnl"/>
        </w:rPr>
        <w:t>Derecho Registral Internacional, Madrid, Iprolex, 2003, página 46.</w:t>
      </w:r>
    </w:p>
  </w:footnote>
  <w:footnote w:id="15">
    <w:p w:rsidR="002778B6" w:rsidRPr="00190725" w:rsidRDefault="002778B6" w:rsidP="00190725">
      <w:pPr>
        <w:pStyle w:val="Textonotapie"/>
        <w:jc w:val="both"/>
        <w:rPr>
          <w:rFonts w:ascii="Times New Roman" w:hAnsi="Times New Roman" w:cs="Times New Roman"/>
          <w:lang w:val="es-ES_tradnl"/>
        </w:rPr>
      </w:pPr>
      <w:r w:rsidRPr="00190725">
        <w:rPr>
          <w:rStyle w:val="Refdenotaalpie"/>
          <w:rFonts w:ascii="Times New Roman" w:hAnsi="Times New Roman" w:cs="Times New Roman"/>
        </w:rPr>
        <w:footnoteRef/>
      </w:r>
      <w:r w:rsidRPr="00190725">
        <w:rPr>
          <w:rFonts w:ascii="Times New Roman" w:hAnsi="Times New Roman" w:cs="Times New Roman"/>
        </w:rPr>
        <w:t xml:space="preserve"> </w:t>
      </w:r>
      <w:r w:rsidRPr="00190725">
        <w:rPr>
          <w:rFonts w:ascii="Times New Roman" w:hAnsi="Times New Roman" w:cs="Times New Roman"/>
          <w:lang w:val="es-ES_tradnl"/>
        </w:rPr>
        <w:t>Puig Brutau. Derecho civil IV, (Derecho de familia y sucesiones).</w:t>
      </w:r>
    </w:p>
  </w:footnote>
  <w:footnote w:id="16">
    <w:p w:rsidR="002778B6" w:rsidRPr="00990CEB" w:rsidRDefault="002778B6" w:rsidP="00190725">
      <w:pPr>
        <w:pStyle w:val="Textonotapie"/>
        <w:jc w:val="both"/>
        <w:rPr>
          <w:lang w:val="es-ES_tradnl"/>
        </w:rPr>
      </w:pPr>
      <w:r w:rsidRPr="00190725">
        <w:rPr>
          <w:rStyle w:val="Refdenotaalpie"/>
          <w:rFonts w:ascii="Times New Roman" w:hAnsi="Times New Roman" w:cs="Times New Roman"/>
        </w:rPr>
        <w:footnoteRef/>
      </w:r>
      <w:r w:rsidRPr="00190725">
        <w:rPr>
          <w:rFonts w:ascii="Times New Roman" w:hAnsi="Times New Roman" w:cs="Times New Roman"/>
        </w:rPr>
        <w:t xml:space="preserve"> </w:t>
      </w:r>
      <w:r w:rsidRPr="00190725">
        <w:rPr>
          <w:rFonts w:ascii="Times New Roman" w:hAnsi="Times New Roman" w:cs="Times New Roman"/>
          <w:lang w:val="es-ES_tradnl"/>
        </w:rPr>
        <w:t xml:space="preserve">Otero García-Castrillón, C. (2003). “La capacidad y simulación en el matrimonio”. Publicado en </w:t>
      </w:r>
      <w:r w:rsidRPr="00190725">
        <w:rPr>
          <w:rFonts w:ascii="Times New Roman" w:hAnsi="Times New Roman" w:cs="Times New Roman"/>
          <w:i/>
          <w:lang w:val="es-ES_tradnl"/>
        </w:rPr>
        <w:t>libro homenaje a la memoria del Prof. Dr. Dn. Rafael Arroyo Montero; Derecho Registral Internacional.</w:t>
      </w:r>
      <w:r w:rsidRPr="00190725">
        <w:rPr>
          <w:rFonts w:ascii="Times New Roman" w:hAnsi="Times New Roman" w:cs="Times New Roman"/>
          <w:lang w:val="es-ES_tradnl"/>
        </w:rPr>
        <w:t xml:space="preserve"> Madrid. Iprolex. P. 287.</w:t>
      </w:r>
    </w:p>
  </w:footnote>
  <w:footnote w:id="17">
    <w:p w:rsidR="002778B6" w:rsidRPr="008F37AE" w:rsidRDefault="002778B6" w:rsidP="00190725">
      <w:pPr>
        <w:pStyle w:val="Textonotapie"/>
        <w:jc w:val="both"/>
        <w:rPr>
          <w:rFonts w:ascii="Times New Roman" w:hAnsi="Times New Roman" w:cs="Times New Roman"/>
          <w:lang w:val="es-ES_tradnl"/>
        </w:rPr>
      </w:pPr>
      <w:r w:rsidRPr="008F37AE">
        <w:rPr>
          <w:rStyle w:val="Refdenotaalpie"/>
          <w:rFonts w:ascii="Times New Roman" w:hAnsi="Times New Roman" w:cs="Times New Roman"/>
        </w:rPr>
        <w:footnoteRef/>
      </w:r>
      <w:r w:rsidRPr="008F37AE">
        <w:rPr>
          <w:rFonts w:ascii="Times New Roman" w:hAnsi="Times New Roman" w:cs="Times New Roman"/>
        </w:rPr>
        <w:t xml:space="preserve"> </w:t>
      </w:r>
      <w:r w:rsidRPr="008F37AE">
        <w:rPr>
          <w:rFonts w:ascii="Times New Roman" w:hAnsi="Times New Roman" w:cs="Times New Roman"/>
          <w:lang w:val="es-ES_tradnl"/>
        </w:rPr>
        <w:t xml:space="preserve">Fernández Rozas y Sánchez Lorenzo (2016) “Matrimonio y uniones de hecho”. </w:t>
      </w:r>
      <w:r w:rsidRPr="008F37AE">
        <w:rPr>
          <w:rFonts w:ascii="Times New Roman" w:hAnsi="Times New Roman" w:cs="Times New Roman"/>
          <w:i/>
          <w:lang w:val="es-ES_tradnl"/>
        </w:rPr>
        <w:t>Derecho Internacional Privado. Granada</w:t>
      </w:r>
      <w:r w:rsidRPr="008F37AE">
        <w:rPr>
          <w:rFonts w:ascii="Times New Roman" w:hAnsi="Times New Roman" w:cs="Times New Roman"/>
          <w:lang w:val="es-ES_tradnl"/>
        </w:rPr>
        <w:t>. Civitas y Thomson Reuters. P. 331.</w:t>
      </w:r>
    </w:p>
  </w:footnote>
  <w:footnote w:id="18">
    <w:p w:rsidR="002778B6" w:rsidRPr="008F37AE" w:rsidRDefault="002778B6" w:rsidP="00190725">
      <w:pPr>
        <w:pStyle w:val="Textonotapie"/>
        <w:jc w:val="both"/>
        <w:rPr>
          <w:rFonts w:ascii="Times New Roman" w:hAnsi="Times New Roman" w:cs="Times New Roman"/>
          <w:lang w:val="es-ES_tradnl"/>
        </w:rPr>
      </w:pPr>
      <w:r w:rsidRPr="008F37AE">
        <w:rPr>
          <w:rStyle w:val="Refdenotaalpie"/>
          <w:rFonts w:ascii="Times New Roman" w:hAnsi="Times New Roman" w:cs="Times New Roman"/>
        </w:rPr>
        <w:footnoteRef/>
      </w:r>
      <w:r w:rsidRPr="008F37AE">
        <w:rPr>
          <w:rFonts w:ascii="Times New Roman" w:hAnsi="Times New Roman" w:cs="Times New Roman"/>
        </w:rPr>
        <w:t xml:space="preserve"> </w:t>
      </w:r>
      <w:r w:rsidRPr="008F37AE">
        <w:rPr>
          <w:rFonts w:ascii="Times New Roman" w:hAnsi="Times New Roman" w:cs="Times New Roman"/>
          <w:lang w:val="es-ES_tradnl"/>
        </w:rPr>
        <w:t>Análisis del art. 1 de la Convención de Nueva York de 10 de diciembre de 1962 relativa al consentimiento para el matrimonio, edad mínima para contraer matrimonio y registro de los mismos.</w:t>
      </w:r>
    </w:p>
  </w:footnote>
  <w:footnote w:id="19">
    <w:p w:rsidR="002778B6" w:rsidRPr="008F37AE" w:rsidRDefault="002778B6" w:rsidP="00190725">
      <w:pPr>
        <w:pStyle w:val="Textonotapie"/>
        <w:jc w:val="both"/>
        <w:rPr>
          <w:rFonts w:ascii="Times New Roman" w:hAnsi="Times New Roman" w:cs="Times New Roman"/>
          <w:lang w:val="es-ES_tradnl"/>
        </w:rPr>
      </w:pPr>
      <w:r w:rsidRPr="008F37AE">
        <w:rPr>
          <w:rStyle w:val="Refdenotaalpie"/>
          <w:rFonts w:ascii="Times New Roman" w:hAnsi="Times New Roman" w:cs="Times New Roman"/>
        </w:rPr>
        <w:footnoteRef/>
      </w:r>
      <w:r w:rsidRPr="008F37AE">
        <w:rPr>
          <w:rFonts w:ascii="Times New Roman" w:hAnsi="Times New Roman" w:cs="Times New Roman"/>
        </w:rPr>
        <w:t xml:space="preserve"> </w:t>
      </w:r>
      <w:r w:rsidRPr="008F37AE">
        <w:rPr>
          <w:rFonts w:ascii="Times New Roman" w:hAnsi="Times New Roman" w:cs="Times New Roman"/>
          <w:lang w:val="es-ES_tradnl"/>
        </w:rPr>
        <w:t>García Herrera, V. (2016). Los matrimonios de con</w:t>
      </w:r>
      <w:r>
        <w:rPr>
          <w:rFonts w:ascii="Times New Roman" w:hAnsi="Times New Roman" w:cs="Times New Roman"/>
          <w:lang w:val="es-ES_tradnl"/>
        </w:rPr>
        <w:t xml:space="preserve">veniencia. Madrid. Dykinson. </w:t>
      </w:r>
    </w:p>
  </w:footnote>
  <w:footnote w:id="20">
    <w:p w:rsidR="002778B6" w:rsidRPr="008F37AE" w:rsidRDefault="002778B6" w:rsidP="00190725">
      <w:pPr>
        <w:pStyle w:val="Textonotapie"/>
        <w:jc w:val="both"/>
        <w:rPr>
          <w:rFonts w:ascii="Times New Roman" w:hAnsi="Times New Roman" w:cs="Times New Roman"/>
          <w:lang w:val="es-ES_tradnl"/>
        </w:rPr>
      </w:pPr>
      <w:r w:rsidRPr="008F37AE">
        <w:rPr>
          <w:rStyle w:val="Refdenotaalpie"/>
          <w:rFonts w:ascii="Times New Roman" w:hAnsi="Times New Roman" w:cs="Times New Roman"/>
        </w:rPr>
        <w:footnoteRef/>
      </w:r>
      <w:r>
        <w:rPr>
          <w:rFonts w:ascii="Times New Roman" w:hAnsi="Times New Roman" w:cs="Times New Roman"/>
        </w:rPr>
        <w:t xml:space="preserve"> A nivel nacional se vulnera el art. 45 C.c; y en la esfera internacional lo siguiente:</w:t>
      </w:r>
      <w:r w:rsidRPr="008F37AE">
        <w:rPr>
          <w:rFonts w:ascii="Times New Roman" w:hAnsi="Times New Roman" w:cs="Times New Roman"/>
          <w:lang w:val="es-ES_tradnl"/>
        </w:rPr>
        <w:t xml:space="preserve"> art. 16.2 de la Declaración Universal de Derechos Humanos; art, 23.2 del Pacto Internacional de Derechos civiles y políticos; art.10.1 del Pacto Internacional de Derechos Económicos, Sociales y Culturales; y el art. 1.1 del Convenio de las Naciones Unidas de 7 de noviembre de 1962 sobre el consentimiento para el matrimonio, la edad mínima para contraer matrimonio y</w:t>
      </w:r>
      <w:r>
        <w:rPr>
          <w:rFonts w:ascii="Times New Roman" w:hAnsi="Times New Roman" w:cs="Times New Roman"/>
          <w:lang w:val="es-ES_tradnl"/>
        </w:rPr>
        <w:t xml:space="preserve"> el registro de los matrimonios</w:t>
      </w:r>
      <w:r w:rsidRPr="008F37AE">
        <w:rPr>
          <w:rFonts w:ascii="Times New Roman" w:hAnsi="Times New Roman" w:cs="Times New Roman"/>
          <w:lang w:val="es-ES_tradnl"/>
        </w:rPr>
        <w:t>.</w:t>
      </w:r>
    </w:p>
  </w:footnote>
  <w:footnote w:id="21">
    <w:p w:rsidR="002778B6" w:rsidRPr="005B7303" w:rsidRDefault="002778B6" w:rsidP="00190725">
      <w:pPr>
        <w:pStyle w:val="Textonotapie"/>
        <w:jc w:val="both"/>
        <w:rPr>
          <w:rFonts w:ascii="Times New Roman" w:hAnsi="Times New Roman" w:cs="Times New Roman"/>
          <w:lang w:val="es-ES_tradnl"/>
        </w:rPr>
      </w:pPr>
      <w:r w:rsidRPr="005B7303">
        <w:rPr>
          <w:rStyle w:val="Refdenotaalpie"/>
          <w:rFonts w:ascii="Times New Roman" w:hAnsi="Times New Roman" w:cs="Times New Roman"/>
        </w:rPr>
        <w:footnoteRef/>
      </w:r>
      <w:r w:rsidRPr="005B7303">
        <w:rPr>
          <w:rFonts w:ascii="Times New Roman" w:hAnsi="Times New Roman" w:cs="Times New Roman"/>
        </w:rPr>
        <w:t xml:space="preserve"> </w:t>
      </w:r>
      <w:r w:rsidRPr="005B7303">
        <w:rPr>
          <w:rFonts w:ascii="Times New Roman" w:hAnsi="Times New Roman" w:cs="Times New Roman"/>
          <w:lang w:val="es-ES_tradnl"/>
        </w:rPr>
        <w:t>Análisis del art. 32 CE: “1. El hombre y la mujer tienen derecho a contraer matrimonio con plena igualdad jurídica. 2. La ley regulara las formas de matrimonio, la edad y capacidad para contraerlo, los derechos y deberes de los cónyuges, las causas de separación y disolución y sus efectos”</w:t>
      </w:r>
    </w:p>
  </w:footnote>
  <w:footnote w:id="22">
    <w:p w:rsidR="002778B6" w:rsidRPr="00CF000B" w:rsidRDefault="002778B6" w:rsidP="00190725">
      <w:pPr>
        <w:pStyle w:val="Textonotapie"/>
        <w:jc w:val="both"/>
        <w:rPr>
          <w:lang w:val="es-ES_tradnl"/>
        </w:rPr>
      </w:pPr>
      <w:r w:rsidRPr="005B7303">
        <w:rPr>
          <w:rStyle w:val="Refdenotaalpie"/>
          <w:rFonts w:ascii="Times New Roman" w:hAnsi="Times New Roman" w:cs="Times New Roman"/>
        </w:rPr>
        <w:footnoteRef/>
      </w:r>
      <w:r w:rsidRPr="005B7303">
        <w:rPr>
          <w:rFonts w:ascii="Times New Roman" w:hAnsi="Times New Roman" w:cs="Times New Roman"/>
        </w:rPr>
        <w:t xml:space="preserve"> </w:t>
      </w:r>
      <w:r w:rsidRPr="005B7303">
        <w:rPr>
          <w:rFonts w:ascii="Times New Roman" w:hAnsi="Times New Roman" w:cs="Times New Roman"/>
          <w:lang w:val="es-ES_tradnl"/>
        </w:rPr>
        <w:t xml:space="preserve">Cremades García, P. (2006). </w:t>
      </w:r>
      <w:r w:rsidRPr="005B7303">
        <w:rPr>
          <w:rFonts w:ascii="Times New Roman" w:hAnsi="Times New Roman" w:cs="Times New Roman"/>
          <w:i/>
          <w:lang w:val="es-ES_tradnl"/>
        </w:rPr>
        <w:t xml:space="preserve">Matrimonios de complacencia: una realidad. </w:t>
      </w:r>
      <w:r w:rsidRPr="005B7303">
        <w:rPr>
          <w:rFonts w:ascii="Times New Roman" w:hAnsi="Times New Roman" w:cs="Times New Roman"/>
          <w:lang w:val="es-ES_tradnl"/>
        </w:rPr>
        <w:t>Elche</w:t>
      </w:r>
      <w:r w:rsidRPr="005B7303">
        <w:rPr>
          <w:rFonts w:ascii="Times New Roman" w:hAnsi="Times New Roman" w:cs="Times New Roman"/>
          <w:i/>
          <w:lang w:val="es-ES_tradnl"/>
        </w:rPr>
        <w:t xml:space="preserve">. </w:t>
      </w:r>
      <w:r w:rsidRPr="005B7303">
        <w:rPr>
          <w:rFonts w:ascii="Times New Roman" w:hAnsi="Times New Roman" w:cs="Times New Roman"/>
          <w:lang w:val="es-ES_tradnl"/>
        </w:rPr>
        <w:t>Revista de la Facultad de Ciencias Sociales y Jurídicas. https://0-app.vlex.com.avalos.ujaen.es/#WW/search/content_type:4/matrimonios+de+complacencia%3A+una+realidad+purificacion+cremades/WW/vid/217308597</w:t>
      </w:r>
    </w:p>
  </w:footnote>
  <w:footnote w:id="23">
    <w:p w:rsidR="002778B6" w:rsidRPr="00190725" w:rsidRDefault="002778B6" w:rsidP="00190725">
      <w:pPr>
        <w:pStyle w:val="Textonotapie"/>
        <w:jc w:val="both"/>
        <w:rPr>
          <w:rFonts w:ascii="Times New Roman" w:hAnsi="Times New Roman" w:cs="Times New Roman"/>
        </w:rPr>
      </w:pPr>
      <w:r w:rsidRPr="00190725">
        <w:rPr>
          <w:rStyle w:val="Refdenotaalpie"/>
          <w:rFonts w:ascii="Times New Roman" w:hAnsi="Times New Roman" w:cs="Times New Roman"/>
        </w:rPr>
        <w:footnoteRef/>
      </w:r>
      <w:r w:rsidRPr="00190725">
        <w:rPr>
          <w:rFonts w:ascii="Times New Roman" w:hAnsi="Times New Roman" w:cs="Times New Roman"/>
        </w:rPr>
        <w:t xml:space="preserve"> García Vázquez, S y Goizueta Vértiz, J. (2008). </w:t>
      </w:r>
      <w:r w:rsidRPr="00190725">
        <w:rPr>
          <w:rFonts w:ascii="Times New Roman" w:hAnsi="Times New Roman" w:cs="Times New Roman"/>
          <w:i/>
        </w:rPr>
        <w:t xml:space="preserve">El Ius Connubii como elemento de controversia constitucional en el marco del derecho de extranjería: la inconstitucionalidad de los controles sistemáticos por razón de nacionalidad. </w:t>
      </w:r>
      <w:r w:rsidRPr="00190725">
        <w:rPr>
          <w:rFonts w:ascii="Times New Roman" w:hAnsi="Times New Roman" w:cs="Times New Roman"/>
        </w:rPr>
        <w:t>P. 419.</w:t>
      </w:r>
    </w:p>
  </w:footnote>
  <w:footnote w:id="24">
    <w:p w:rsidR="002778B6" w:rsidRPr="00190725" w:rsidRDefault="002778B6" w:rsidP="00190725">
      <w:pPr>
        <w:pStyle w:val="Textonotapie"/>
        <w:jc w:val="both"/>
        <w:rPr>
          <w:rFonts w:ascii="Times New Roman" w:hAnsi="Times New Roman" w:cs="Times New Roman"/>
        </w:rPr>
      </w:pPr>
      <w:r w:rsidRPr="00190725">
        <w:rPr>
          <w:rStyle w:val="Refdenotaalpie"/>
          <w:rFonts w:ascii="Times New Roman" w:hAnsi="Times New Roman" w:cs="Times New Roman"/>
        </w:rPr>
        <w:footnoteRef/>
      </w:r>
      <w:r w:rsidRPr="00190725">
        <w:rPr>
          <w:rFonts w:ascii="Times New Roman" w:hAnsi="Times New Roman" w:cs="Times New Roman"/>
        </w:rPr>
        <w:t xml:space="preserve"> Los mencionados límites se encuentran regulados en la legislación española en los arts. 46 y 47 C.c.</w:t>
      </w:r>
    </w:p>
  </w:footnote>
  <w:footnote w:id="25">
    <w:p w:rsidR="002778B6" w:rsidRPr="00190725" w:rsidRDefault="002778B6" w:rsidP="00190725">
      <w:pPr>
        <w:pStyle w:val="Textonotapie"/>
        <w:jc w:val="both"/>
        <w:rPr>
          <w:rFonts w:ascii="Times New Roman" w:hAnsi="Times New Roman" w:cs="Times New Roman"/>
        </w:rPr>
      </w:pPr>
      <w:r w:rsidRPr="00190725">
        <w:rPr>
          <w:rStyle w:val="Refdenotaalpie"/>
          <w:rFonts w:ascii="Times New Roman" w:hAnsi="Times New Roman" w:cs="Times New Roman"/>
        </w:rPr>
        <w:footnoteRef/>
      </w:r>
      <w:r w:rsidRPr="00190725">
        <w:rPr>
          <w:rFonts w:ascii="Times New Roman" w:hAnsi="Times New Roman" w:cs="Times New Roman"/>
        </w:rPr>
        <w:t xml:space="preserve"> Este desarrollo legislativo viene establecido en: la Ley 30/1981, de 1 de julio, relativa a los cauces necesarios que hay que seguir en la nulidad, separación y divorcio; en la Ley 13/2005, de 1 de julio, relativa a la modificación del C.c. referente al derecho de contraer matrimonio; y la Ley 15/2005, de 8 de julio, en la que se modificó el C.c. y la Ley de Enjuiciamiento Civil relativa a la separación y divorcio.</w:t>
      </w:r>
    </w:p>
  </w:footnote>
  <w:footnote w:id="26">
    <w:p w:rsidR="002778B6" w:rsidRDefault="002778B6" w:rsidP="00190725">
      <w:pPr>
        <w:pStyle w:val="Textonotapie"/>
        <w:jc w:val="both"/>
      </w:pPr>
      <w:r w:rsidRPr="00190725">
        <w:rPr>
          <w:rStyle w:val="Refdenotaalpie"/>
          <w:rFonts w:ascii="Times New Roman" w:hAnsi="Times New Roman" w:cs="Times New Roman"/>
        </w:rPr>
        <w:footnoteRef/>
      </w:r>
      <w:r w:rsidRPr="00190725">
        <w:rPr>
          <w:rFonts w:ascii="Times New Roman" w:hAnsi="Times New Roman" w:cs="Times New Roman"/>
        </w:rPr>
        <w:t xml:space="preserve"> Polo Sabau, J.R. (2016). “Caracteres esenciales del Ius Connubii en el Convenio Europeo de Derechos Humanos”. </w:t>
      </w:r>
      <w:r w:rsidRPr="00190725">
        <w:rPr>
          <w:rFonts w:ascii="Times New Roman" w:hAnsi="Times New Roman" w:cs="Times New Roman"/>
          <w:i/>
        </w:rPr>
        <w:t>Matrimonio, Derecho y Factor Religioso</w:t>
      </w:r>
      <w:r>
        <w:rPr>
          <w:rFonts w:ascii="Times New Roman" w:hAnsi="Times New Roman" w:cs="Times New Roman"/>
        </w:rPr>
        <w:t>. Dykinson.</w:t>
      </w:r>
    </w:p>
  </w:footnote>
  <w:footnote w:id="27">
    <w:p w:rsidR="002778B6" w:rsidRPr="009F5F78" w:rsidRDefault="002778B6" w:rsidP="00190725">
      <w:pPr>
        <w:pStyle w:val="Textonotapie"/>
        <w:jc w:val="both"/>
        <w:rPr>
          <w:rFonts w:ascii="Times New Roman" w:hAnsi="Times New Roman" w:cs="Times New Roman"/>
        </w:rPr>
      </w:pPr>
      <w:r w:rsidRPr="009F5F78">
        <w:rPr>
          <w:rStyle w:val="Refdenotaalpie"/>
          <w:rFonts w:ascii="Times New Roman" w:hAnsi="Times New Roman" w:cs="Times New Roman"/>
        </w:rPr>
        <w:footnoteRef/>
      </w:r>
      <w:r w:rsidRPr="009F5F78">
        <w:rPr>
          <w:rFonts w:ascii="Times New Roman" w:hAnsi="Times New Roman" w:cs="Times New Roman"/>
        </w:rPr>
        <w:t xml:space="preserve"> Página web oficial del Ministerio de Justicia. https://www.administraciondejusticia.gob.es/paj/publico/ciudadano/servicios/tramites/servicios_registro_civil/solicitud_inscripciones/matrimonio/!ut/p/c4/04_SB8K8xLLM9MSSzPy8xBz9CP0os3g_A1cjCydDRwMLA2NnA08nE7-QEItAIwNvE_2CbEdFAKI9zRE!/</w:t>
      </w:r>
    </w:p>
  </w:footnote>
  <w:footnote w:id="28">
    <w:p w:rsidR="002778B6" w:rsidRPr="009F5F78" w:rsidRDefault="002778B6" w:rsidP="00190725">
      <w:pPr>
        <w:autoSpaceDE w:val="0"/>
        <w:autoSpaceDN w:val="0"/>
        <w:adjustRightInd w:val="0"/>
        <w:spacing w:after="0" w:line="240" w:lineRule="auto"/>
        <w:jc w:val="both"/>
        <w:rPr>
          <w:rFonts w:ascii="Times New Roman" w:hAnsi="Times New Roman" w:cs="Times New Roman"/>
          <w:sz w:val="20"/>
          <w:szCs w:val="20"/>
        </w:rPr>
      </w:pPr>
      <w:r w:rsidRPr="009F5F78">
        <w:rPr>
          <w:rStyle w:val="Refdenotaalpie"/>
          <w:rFonts w:ascii="Times New Roman" w:hAnsi="Times New Roman" w:cs="Times New Roman"/>
          <w:sz w:val="20"/>
          <w:szCs w:val="20"/>
        </w:rPr>
        <w:footnoteRef/>
      </w:r>
      <w:r w:rsidRPr="009F5F78">
        <w:rPr>
          <w:rFonts w:ascii="Times New Roman" w:hAnsi="Times New Roman" w:cs="Times New Roman"/>
          <w:sz w:val="20"/>
          <w:szCs w:val="20"/>
        </w:rPr>
        <w:t xml:space="preserve"> “El funcionario que autoriza el matrimonio civil extenderá acta (…) cuando se contrajera en país</w:t>
      </w:r>
    </w:p>
    <w:p w:rsidR="002778B6" w:rsidRPr="009F5F78" w:rsidRDefault="002778B6" w:rsidP="00190725">
      <w:pPr>
        <w:autoSpaceDE w:val="0"/>
        <w:autoSpaceDN w:val="0"/>
        <w:adjustRightInd w:val="0"/>
        <w:spacing w:after="0" w:line="240" w:lineRule="auto"/>
        <w:jc w:val="both"/>
        <w:rPr>
          <w:rFonts w:ascii="Times New Roman" w:hAnsi="Times New Roman" w:cs="Times New Roman"/>
          <w:sz w:val="20"/>
          <w:szCs w:val="20"/>
        </w:rPr>
      </w:pPr>
      <w:r w:rsidRPr="009F5F78">
        <w:rPr>
          <w:rFonts w:ascii="Times New Roman" w:hAnsi="Times New Roman" w:cs="Times New Roman"/>
          <w:sz w:val="20"/>
          <w:szCs w:val="20"/>
        </w:rPr>
        <w:t>extranjero con arreglo a la forma del país o en cualquier otro supuesto que no se hubiere levantado</w:t>
      </w:r>
    </w:p>
    <w:p w:rsidR="002778B6" w:rsidRPr="009F5F78" w:rsidRDefault="002778B6" w:rsidP="00190725">
      <w:pPr>
        <w:autoSpaceDE w:val="0"/>
        <w:autoSpaceDN w:val="0"/>
        <w:adjustRightInd w:val="0"/>
        <w:spacing w:after="0" w:line="240" w:lineRule="auto"/>
        <w:jc w:val="both"/>
        <w:rPr>
          <w:rFonts w:ascii="Times New Roman" w:hAnsi="Times New Roman" w:cs="Times New Roman"/>
          <w:sz w:val="20"/>
          <w:szCs w:val="20"/>
        </w:rPr>
      </w:pPr>
      <w:r w:rsidRPr="009F5F78">
        <w:rPr>
          <w:rFonts w:ascii="Times New Roman" w:hAnsi="Times New Roman" w:cs="Times New Roman"/>
          <w:sz w:val="20"/>
          <w:szCs w:val="20"/>
        </w:rPr>
        <w:t>aquella acta, la inscripción sólo procederá en virtud de expediente”, Artículo 73, Ley de 8 de junio de</w:t>
      </w:r>
    </w:p>
    <w:p w:rsidR="002778B6" w:rsidRPr="009F5F78" w:rsidRDefault="002778B6" w:rsidP="00190725">
      <w:pPr>
        <w:pStyle w:val="Textonotapie"/>
        <w:jc w:val="both"/>
        <w:rPr>
          <w:rFonts w:ascii="Times New Roman" w:hAnsi="Times New Roman" w:cs="Times New Roman"/>
        </w:rPr>
      </w:pPr>
      <w:r w:rsidRPr="009F5F78">
        <w:rPr>
          <w:rFonts w:ascii="Times New Roman" w:hAnsi="Times New Roman" w:cs="Times New Roman"/>
        </w:rPr>
        <w:t>1957, del Registro Civil (vigente hasta el 22 de julio de 2014).</w:t>
      </w:r>
    </w:p>
  </w:footnote>
  <w:footnote w:id="29">
    <w:p w:rsidR="002778B6" w:rsidRPr="0023382E" w:rsidRDefault="002778B6" w:rsidP="00E44105">
      <w:pPr>
        <w:pStyle w:val="Textonotapie"/>
        <w:jc w:val="both"/>
        <w:rPr>
          <w:rFonts w:ascii="Times New Roman" w:hAnsi="Times New Roman" w:cs="Times New Roman"/>
        </w:rPr>
      </w:pPr>
      <w:r w:rsidRPr="0023382E">
        <w:rPr>
          <w:rStyle w:val="Refdenotaalpie"/>
          <w:rFonts w:ascii="Times New Roman" w:hAnsi="Times New Roman" w:cs="Times New Roman"/>
        </w:rPr>
        <w:footnoteRef/>
      </w:r>
      <w:r w:rsidRPr="0023382E">
        <w:rPr>
          <w:rFonts w:ascii="Times New Roman" w:hAnsi="Times New Roman" w:cs="Times New Roman"/>
        </w:rPr>
        <w:t xml:space="preserve"> Instrucción de 9 de enero de 1995, de la Dirección General de los Registros y del Notariado, sobre el expediente previo al matrimonio cuando uno de los contrayentes esta domiciliado en el extranjero.</w:t>
      </w:r>
    </w:p>
  </w:footnote>
  <w:footnote w:id="30">
    <w:p w:rsidR="002778B6" w:rsidRPr="0023382E" w:rsidRDefault="002778B6">
      <w:pPr>
        <w:pStyle w:val="Textonotapie"/>
        <w:rPr>
          <w:rFonts w:ascii="Times New Roman" w:hAnsi="Times New Roman" w:cs="Times New Roman"/>
        </w:rPr>
      </w:pPr>
      <w:r w:rsidRPr="0023382E">
        <w:rPr>
          <w:rStyle w:val="Refdenotaalpie"/>
          <w:rFonts w:ascii="Times New Roman" w:hAnsi="Times New Roman" w:cs="Times New Roman"/>
        </w:rPr>
        <w:footnoteRef/>
      </w:r>
      <w:r w:rsidRPr="0023382E">
        <w:rPr>
          <w:rFonts w:ascii="Times New Roman" w:hAnsi="Times New Roman" w:cs="Times New Roman"/>
        </w:rPr>
        <w:t xml:space="preserve"> Sánchez Lorenzo, S. (2003). “La inconveniente Doctrina de la DGRN acerca de los matrimonios de conveniencia”. </w:t>
      </w:r>
      <w:r w:rsidRPr="0023382E">
        <w:rPr>
          <w:rFonts w:ascii="Times New Roman" w:hAnsi="Times New Roman" w:cs="Times New Roman"/>
          <w:i/>
        </w:rPr>
        <w:t>Derecho Registral Internacional</w:t>
      </w:r>
      <w:r w:rsidRPr="0023382E">
        <w:rPr>
          <w:rFonts w:ascii="Times New Roman" w:hAnsi="Times New Roman" w:cs="Times New Roman"/>
        </w:rPr>
        <w:t>. Iprolex. Pp. 247-252.</w:t>
      </w:r>
    </w:p>
  </w:footnote>
  <w:footnote w:id="31">
    <w:p w:rsidR="002778B6" w:rsidRPr="00190725" w:rsidRDefault="002778B6" w:rsidP="00190725">
      <w:pPr>
        <w:pStyle w:val="Textonotapie"/>
        <w:jc w:val="both"/>
        <w:rPr>
          <w:rFonts w:ascii="Times New Roman" w:hAnsi="Times New Roman" w:cs="Times New Roman"/>
        </w:rPr>
      </w:pPr>
      <w:r w:rsidRPr="0023382E">
        <w:rPr>
          <w:rStyle w:val="Refdenotaalpie"/>
          <w:rFonts w:ascii="Times New Roman" w:hAnsi="Times New Roman" w:cs="Times New Roman"/>
        </w:rPr>
        <w:footnoteRef/>
      </w:r>
      <w:r w:rsidRPr="0023382E">
        <w:rPr>
          <w:rFonts w:ascii="Times New Roman" w:hAnsi="Times New Roman" w:cs="Times New Roman"/>
        </w:rPr>
        <w:t xml:space="preserve"> Decreto de 14 de noviembre de 1958, por el que se aprueba el reglamento para la aplicación de la Ley del Registro Civil.</w:t>
      </w:r>
    </w:p>
  </w:footnote>
  <w:footnote w:id="32">
    <w:p w:rsidR="002778B6" w:rsidRPr="00190725" w:rsidRDefault="002778B6" w:rsidP="00190725">
      <w:pPr>
        <w:pStyle w:val="Textonotapie"/>
        <w:jc w:val="both"/>
        <w:rPr>
          <w:rFonts w:ascii="Times New Roman" w:hAnsi="Times New Roman" w:cs="Times New Roman"/>
          <w:lang w:val="es-ES_tradnl"/>
        </w:rPr>
      </w:pPr>
      <w:r w:rsidRPr="00190725">
        <w:rPr>
          <w:rStyle w:val="Refdenotaalpie"/>
          <w:rFonts w:ascii="Times New Roman" w:hAnsi="Times New Roman" w:cs="Times New Roman"/>
        </w:rPr>
        <w:footnoteRef/>
      </w:r>
      <w:r w:rsidRPr="00190725">
        <w:rPr>
          <w:rFonts w:ascii="Times New Roman" w:hAnsi="Times New Roman" w:cs="Times New Roman"/>
        </w:rPr>
        <w:t xml:space="preserve"> </w:t>
      </w:r>
      <w:r w:rsidRPr="00190725">
        <w:rPr>
          <w:rFonts w:ascii="Times New Roman" w:hAnsi="Times New Roman" w:cs="Times New Roman"/>
          <w:lang w:val="es-ES_tradnl"/>
        </w:rPr>
        <w:t>La audiencia tiene como finalidad: “cerciorarse de la existencia del impedimento de ligamen o de cualquier otro obstáculo legal para la celebración”</w:t>
      </w:r>
    </w:p>
  </w:footnote>
  <w:footnote w:id="33">
    <w:p w:rsidR="002778B6" w:rsidRPr="00190725" w:rsidRDefault="002778B6" w:rsidP="00190725">
      <w:pPr>
        <w:pStyle w:val="Textonotapie"/>
        <w:jc w:val="both"/>
        <w:rPr>
          <w:rFonts w:ascii="Times New Roman" w:hAnsi="Times New Roman" w:cs="Times New Roman"/>
          <w:lang w:val="es-ES_tradnl"/>
        </w:rPr>
      </w:pPr>
      <w:r w:rsidRPr="00190725">
        <w:rPr>
          <w:rStyle w:val="Refdenotaalpie"/>
          <w:rFonts w:ascii="Times New Roman" w:hAnsi="Times New Roman" w:cs="Times New Roman"/>
        </w:rPr>
        <w:footnoteRef/>
      </w:r>
      <w:r w:rsidRPr="00190725">
        <w:rPr>
          <w:rFonts w:ascii="Times New Roman" w:hAnsi="Times New Roman" w:cs="Times New Roman"/>
        </w:rPr>
        <w:t xml:space="preserve"> </w:t>
      </w:r>
      <w:r w:rsidRPr="00190725">
        <w:rPr>
          <w:rFonts w:ascii="Times New Roman" w:hAnsi="Times New Roman" w:cs="Times New Roman"/>
          <w:lang w:val="es-ES_tradnl"/>
        </w:rPr>
        <w:t>El art. 247 del Reglamento del Registro Civil establece los métodos para desestimar un auto</w:t>
      </w:r>
    </w:p>
  </w:footnote>
  <w:footnote w:id="34">
    <w:p w:rsidR="002778B6" w:rsidRDefault="002778B6" w:rsidP="00190725">
      <w:pPr>
        <w:pStyle w:val="Textonotapie"/>
        <w:jc w:val="both"/>
      </w:pPr>
      <w:r w:rsidRPr="00190725">
        <w:rPr>
          <w:rStyle w:val="Refdenotaalpie"/>
          <w:rFonts w:ascii="Times New Roman" w:hAnsi="Times New Roman" w:cs="Times New Roman"/>
        </w:rPr>
        <w:footnoteRef/>
      </w:r>
      <w:r w:rsidRPr="00190725">
        <w:rPr>
          <w:rFonts w:ascii="Times New Roman" w:hAnsi="Times New Roman" w:cs="Times New Roman"/>
        </w:rPr>
        <w:t xml:space="preserve"> Instrucción de 31 de enero de 2006, de la Dirección General de los Registro y del Notariado, sobre los matrimonios de complacencia.</w:t>
      </w:r>
    </w:p>
  </w:footnote>
  <w:footnote w:id="35">
    <w:p w:rsidR="002778B6" w:rsidRPr="00BB59BE" w:rsidRDefault="002778B6" w:rsidP="00190725">
      <w:pPr>
        <w:pStyle w:val="Textonotapie"/>
        <w:jc w:val="both"/>
        <w:rPr>
          <w:rFonts w:ascii="Times New Roman" w:hAnsi="Times New Roman" w:cs="Times New Roman"/>
        </w:rPr>
      </w:pPr>
      <w:r w:rsidRPr="00BB59BE">
        <w:rPr>
          <w:rStyle w:val="Refdenotaalpie"/>
          <w:rFonts w:ascii="Times New Roman" w:hAnsi="Times New Roman" w:cs="Times New Roman"/>
        </w:rPr>
        <w:footnoteRef/>
      </w:r>
      <w:r w:rsidRPr="00BB59BE">
        <w:rPr>
          <w:rFonts w:ascii="Times New Roman" w:hAnsi="Times New Roman" w:cs="Times New Roman"/>
        </w:rPr>
        <w:t xml:space="preserve"> Artículo 252 del Decreto de 14 de noviembre de 1958, por el que se aprueba el Reglamento para la aplicación de la Ley del Registro Civil.</w:t>
      </w:r>
    </w:p>
    <w:p w:rsidR="002778B6" w:rsidRPr="00BD6F3F" w:rsidRDefault="002778B6" w:rsidP="00190725">
      <w:pPr>
        <w:pStyle w:val="Textonotapie"/>
        <w:jc w:val="both"/>
        <w:rPr>
          <w:lang w:val="es-ES_tradnl"/>
        </w:rPr>
      </w:pPr>
      <w:r w:rsidRPr="00BB59BE">
        <w:rPr>
          <w:rFonts w:ascii="Times New Roman" w:hAnsi="Times New Roman" w:cs="Times New Roman"/>
        </w:rPr>
        <w:t>“Si los contrayentes han manifestado su propósito de contraer matrimonio en el extranjero con arreglo a la forma establecida por la Ley del lugar de celebración y esta Ley exige la presentación de un certificado de capacidad matrimonial, una vez concluido el expediente con auto firme favorable, el instructor entregará a aquellos tal certificado. A validez estará limitada a los seis meses de su fecha”.</w:t>
      </w:r>
    </w:p>
  </w:footnote>
  <w:footnote w:id="36">
    <w:p w:rsidR="002778B6" w:rsidRPr="00BB59BE" w:rsidRDefault="002778B6" w:rsidP="00190725">
      <w:pPr>
        <w:pStyle w:val="Pa26"/>
        <w:spacing w:before="160"/>
        <w:ind w:right="960"/>
        <w:jc w:val="both"/>
        <w:rPr>
          <w:rFonts w:ascii="Times New Roman" w:hAnsi="Times New Roman" w:cs="Times New Roman"/>
          <w:color w:val="000000"/>
          <w:sz w:val="20"/>
          <w:szCs w:val="20"/>
        </w:rPr>
      </w:pPr>
      <w:r w:rsidRPr="00BB59BE">
        <w:rPr>
          <w:rStyle w:val="Refdenotaalpie"/>
          <w:rFonts w:ascii="Times New Roman" w:hAnsi="Times New Roman" w:cs="Times New Roman"/>
          <w:sz w:val="20"/>
          <w:szCs w:val="20"/>
        </w:rPr>
        <w:footnoteRef/>
      </w:r>
      <w:r w:rsidRPr="00BB59BE">
        <w:rPr>
          <w:rFonts w:ascii="Times New Roman" w:hAnsi="Times New Roman" w:cs="Times New Roman"/>
          <w:sz w:val="20"/>
          <w:szCs w:val="20"/>
        </w:rPr>
        <w:t xml:space="preserve"> </w:t>
      </w:r>
      <w:r w:rsidRPr="00BB59BE">
        <w:rPr>
          <w:rFonts w:ascii="Times New Roman" w:hAnsi="Times New Roman" w:cs="Times New Roman"/>
          <w:sz w:val="20"/>
          <w:szCs w:val="20"/>
          <w:lang w:val="es-ES_tradnl"/>
        </w:rPr>
        <w:t xml:space="preserve">A modo ejemplificativo la </w:t>
      </w:r>
      <w:r w:rsidRPr="00BB59BE">
        <w:rPr>
          <w:rFonts w:ascii="Times New Roman" w:hAnsi="Times New Roman" w:cs="Times New Roman"/>
          <w:color w:val="000000"/>
          <w:sz w:val="20"/>
          <w:szCs w:val="20"/>
        </w:rPr>
        <w:t>Resolución de 6 de mayo de 2016 (15ª)</w:t>
      </w:r>
      <w:r>
        <w:rPr>
          <w:rFonts w:ascii="Times New Roman" w:hAnsi="Times New Roman" w:cs="Times New Roman"/>
          <w:color w:val="000000"/>
          <w:sz w:val="20"/>
          <w:szCs w:val="20"/>
        </w:rPr>
        <w:t xml:space="preserve"> </w:t>
      </w:r>
      <w:r w:rsidRPr="00BB59BE">
        <w:rPr>
          <w:rFonts w:ascii="Times New Roman" w:hAnsi="Times New Roman" w:cs="Times New Roman"/>
          <w:color w:val="000000"/>
          <w:sz w:val="20"/>
          <w:szCs w:val="20"/>
        </w:rPr>
        <w:t>- Matrimonio celebrado en el extranjero</w:t>
      </w:r>
      <w:r>
        <w:rPr>
          <w:rFonts w:ascii="Times New Roman" w:hAnsi="Times New Roman" w:cs="Times New Roman"/>
          <w:color w:val="000000"/>
          <w:sz w:val="20"/>
          <w:szCs w:val="20"/>
        </w:rPr>
        <w:t>:</w:t>
      </w:r>
    </w:p>
    <w:p w:rsidR="002778B6" w:rsidRPr="00BB59BE" w:rsidRDefault="002778B6" w:rsidP="00190725">
      <w:pPr>
        <w:pStyle w:val="Pa28"/>
        <w:spacing w:before="40" w:after="40"/>
        <w:jc w:val="both"/>
        <w:rPr>
          <w:rFonts w:ascii="Times New Roman" w:hAnsi="Times New Roman" w:cs="Times New Roman"/>
          <w:color w:val="000000"/>
          <w:sz w:val="20"/>
          <w:szCs w:val="20"/>
        </w:rPr>
      </w:pPr>
      <w:r w:rsidRPr="00BB59BE">
        <w:rPr>
          <w:rFonts w:ascii="Times New Roman" w:hAnsi="Times New Roman" w:cs="Times New Roman"/>
          <w:iCs/>
          <w:color w:val="000000"/>
          <w:sz w:val="20"/>
          <w:szCs w:val="20"/>
        </w:rPr>
        <w:t>1º.- Se deniega su inscripción porque hay datos objetivos bastantes para deducir la ausencia de consentimiento matrimonial.</w:t>
      </w:r>
    </w:p>
    <w:p w:rsidR="002778B6" w:rsidRPr="00BB59BE" w:rsidRDefault="002778B6" w:rsidP="00190725">
      <w:pPr>
        <w:pStyle w:val="Pa28"/>
        <w:spacing w:before="40" w:after="40"/>
        <w:jc w:val="both"/>
        <w:rPr>
          <w:rFonts w:ascii="Times New Roman" w:hAnsi="Times New Roman" w:cs="Times New Roman"/>
          <w:color w:val="000000"/>
          <w:sz w:val="20"/>
          <w:szCs w:val="20"/>
        </w:rPr>
      </w:pPr>
      <w:r w:rsidRPr="00BB59BE">
        <w:rPr>
          <w:rFonts w:ascii="Times New Roman" w:hAnsi="Times New Roman" w:cs="Times New Roman"/>
          <w:color w:val="000000"/>
          <w:sz w:val="20"/>
          <w:szCs w:val="20"/>
        </w:rPr>
        <w:t>2º.- Dado el carácter esencial del consentimiento matrimonial para la validez del matrimonio en nuestro Derecho, hay excepción de orden público respecto de la ley extranjera que admite la validez del consentimiento matrimonial simulado</w:t>
      </w:r>
    </w:p>
    <w:p w:rsidR="002778B6" w:rsidRPr="00CC02A6" w:rsidRDefault="002778B6" w:rsidP="00190725">
      <w:pPr>
        <w:pStyle w:val="Textonotapie"/>
        <w:jc w:val="both"/>
        <w:rPr>
          <w:lang w:val="es-ES_tradnl"/>
        </w:rPr>
      </w:pPr>
      <w:r w:rsidRPr="00BB59BE">
        <w:rPr>
          <w:rFonts w:ascii="Times New Roman" w:hAnsi="Times New Roman" w:cs="Times New Roman"/>
          <w:color w:val="000000"/>
        </w:rPr>
        <w:t>En las actuaciones sobre inscripción de matrimonio remitidas a este Centro en trámite de recurso por virtud del entablado por el interesado, contra auto del Juez Encargado del Registro Civil Central.</w:t>
      </w:r>
    </w:p>
  </w:footnote>
  <w:footnote w:id="37">
    <w:p w:rsidR="002778B6" w:rsidRPr="00190725" w:rsidRDefault="002778B6" w:rsidP="00190725">
      <w:pPr>
        <w:pStyle w:val="Textonotapie"/>
        <w:jc w:val="both"/>
        <w:rPr>
          <w:rFonts w:ascii="Times New Roman" w:hAnsi="Times New Roman" w:cs="Times New Roman"/>
          <w:lang w:val="es-ES_tradnl"/>
        </w:rPr>
      </w:pPr>
      <w:r w:rsidRPr="00636543">
        <w:rPr>
          <w:rStyle w:val="Refdenotaalpie"/>
          <w:rFonts w:ascii="Times New Roman" w:hAnsi="Times New Roman" w:cs="Times New Roman"/>
        </w:rPr>
        <w:footnoteRef/>
      </w:r>
      <w:r w:rsidRPr="00636543">
        <w:rPr>
          <w:rFonts w:ascii="Times New Roman" w:hAnsi="Times New Roman" w:cs="Times New Roman"/>
        </w:rPr>
        <w:t xml:space="preserve"> Esta lucha se está llevando a cabo “mediante nuevas infracciones para evitar actuaciones fraudulentas, como los notables matrimonios de complacencia” o </w:t>
      </w:r>
      <w:r w:rsidRPr="00636543">
        <w:rPr>
          <w:rFonts w:ascii="Times New Roman" w:hAnsi="Times New Roman" w:cs="Times New Roman"/>
          <w:lang w:val="es-ES_tradnl"/>
        </w:rPr>
        <w:t xml:space="preserve">“contraer matrimonio, simular relación afectiva análoga o constituirse en representante legal de un menor, cuando dichas conductas se realicen con ánimo </w:t>
      </w:r>
      <w:r w:rsidRPr="00190725">
        <w:rPr>
          <w:rFonts w:ascii="Times New Roman" w:hAnsi="Times New Roman" w:cs="Times New Roman"/>
          <w:lang w:val="es-ES_tradnl"/>
        </w:rPr>
        <w:t>de lucro o con el propósito de obtener indebidamente un derecho de residencia, siempre que tales hechos no constituyan un delito” tal y como se establece en el art. 53.2 b) de la mencionada Ley.</w:t>
      </w:r>
    </w:p>
  </w:footnote>
  <w:footnote w:id="38">
    <w:p w:rsidR="002778B6" w:rsidRDefault="002778B6" w:rsidP="001D4C59">
      <w:pPr>
        <w:pStyle w:val="Textonotapie"/>
      </w:pPr>
      <w:r>
        <w:rPr>
          <w:rStyle w:val="Refdenotaalpie"/>
        </w:rPr>
        <w:footnoteRef/>
      </w:r>
      <w:r>
        <w:t xml:space="preserve"> </w:t>
      </w:r>
      <w:r w:rsidRPr="001D4C59">
        <w:rPr>
          <w:rFonts w:ascii="Times New Roman" w:hAnsi="Times New Roman" w:cs="Times New Roman"/>
        </w:rPr>
        <w:t>Sánchez Lorenzo, S. (1993). La aplicación de los Convenios de la Conferencia de la Haya de Derecho internacional privado a los conflictos de leyes internos: perspectiva española.</w:t>
      </w:r>
      <w:r>
        <w:rPr>
          <w:rFonts w:ascii="Times New Roman" w:hAnsi="Times New Roman" w:cs="Times New Roman"/>
        </w:rPr>
        <w:t xml:space="preserve"> REDI. Pp. 139 y ss.</w:t>
      </w:r>
    </w:p>
  </w:footnote>
  <w:footnote w:id="39">
    <w:p w:rsidR="002778B6" w:rsidRPr="00190725" w:rsidRDefault="002778B6" w:rsidP="00190725">
      <w:pPr>
        <w:pStyle w:val="Textonotapie"/>
        <w:jc w:val="both"/>
        <w:rPr>
          <w:rFonts w:ascii="Times New Roman" w:hAnsi="Times New Roman" w:cs="Times New Roman"/>
        </w:rPr>
      </w:pPr>
      <w:r w:rsidRPr="00190725">
        <w:rPr>
          <w:rStyle w:val="Refdenotaalpie"/>
          <w:rFonts w:ascii="Times New Roman" w:hAnsi="Times New Roman" w:cs="Times New Roman"/>
        </w:rPr>
        <w:footnoteRef/>
      </w:r>
      <w:r w:rsidRPr="00190725">
        <w:rPr>
          <w:rFonts w:ascii="Times New Roman" w:hAnsi="Times New Roman" w:cs="Times New Roman"/>
        </w:rPr>
        <w:t xml:space="preserve"> Por lex causae se entiende cuando se presenta ante un juez nacional una cuestión jurídica que contiene un elemento internacional o extranjero, surgiendo problemas sobre cuál sería la normativa aplicable a dicho asunto. Según el caso, el juez aplicara la lex fori, es decir su ley o la lex causae, es decir, la ley extraterritorial. Obtenido de: https://es.slideshare.net/valenmena/derecho-internacional-privado-40943158</w:t>
      </w:r>
    </w:p>
  </w:footnote>
  <w:footnote w:id="40">
    <w:p w:rsidR="002778B6" w:rsidRPr="00190725" w:rsidRDefault="002778B6" w:rsidP="00190725">
      <w:pPr>
        <w:pStyle w:val="Textonotapie"/>
        <w:jc w:val="both"/>
        <w:rPr>
          <w:rFonts w:ascii="Times New Roman" w:hAnsi="Times New Roman" w:cs="Times New Roman"/>
        </w:rPr>
      </w:pPr>
      <w:r w:rsidRPr="00190725">
        <w:rPr>
          <w:rStyle w:val="Refdenotaalpie"/>
          <w:rFonts w:ascii="Times New Roman" w:hAnsi="Times New Roman" w:cs="Times New Roman"/>
        </w:rPr>
        <w:footnoteRef/>
      </w:r>
      <w:r w:rsidRPr="00190725">
        <w:rPr>
          <w:rFonts w:ascii="Times New Roman" w:hAnsi="Times New Roman" w:cs="Times New Roman"/>
        </w:rPr>
        <w:t xml:space="preserve"> De Lázaro Nordeña, L. (2014). Los matrimonios de conveniencia. Madrid. Pp.29-32.</w:t>
      </w:r>
    </w:p>
  </w:footnote>
  <w:footnote w:id="41">
    <w:p w:rsidR="002778B6" w:rsidRDefault="002778B6" w:rsidP="00190725">
      <w:pPr>
        <w:pStyle w:val="Textonotapie"/>
        <w:jc w:val="both"/>
      </w:pPr>
      <w:r w:rsidRPr="00190725">
        <w:rPr>
          <w:rStyle w:val="Refdenotaalpie"/>
          <w:rFonts w:ascii="Times New Roman" w:hAnsi="Times New Roman" w:cs="Times New Roman"/>
        </w:rPr>
        <w:footnoteRef/>
      </w:r>
      <w:r w:rsidRPr="00190725">
        <w:rPr>
          <w:rFonts w:ascii="Times New Roman" w:hAnsi="Times New Roman" w:cs="Times New Roman"/>
        </w:rPr>
        <w:t xml:space="preserve"> Según la Instrucción de 31 de enero de 2006, de la Dirección General de los Registros y del Notariado, sobre matrimonios de complacencia, esta instrucción establece que según el art. 9.1. C.c. “la ley personal… regirá la capacidad y el estado civil, los derechos y deberes de familia y la sucesión por causa de muerte.”</w:t>
      </w:r>
    </w:p>
  </w:footnote>
  <w:footnote w:id="42">
    <w:p w:rsidR="002778B6" w:rsidRPr="00D02A63" w:rsidRDefault="002778B6" w:rsidP="00190725">
      <w:pPr>
        <w:pStyle w:val="Textonotapie"/>
        <w:jc w:val="both"/>
        <w:rPr>
          <w:rFonts w:ascii="Times New Roman" w:hAnsi="Times New Roman" w:cs="Times New Roman"/>
        </w:rPr>
      </w:pPr>
      <w:r w:rsidRPr="00D02A63">
        <w:rPr>
          <w:rStyle w:val="Refdenotaalpie"/>
          <w:rFonts w:ascii="Times New Roman" w:hAnsi="Times New Roman" w:cs="Times New Roman"/>
        </w:rPr>
        <w:footnoteRef/>
      </w:r>
      <w:r w:rsidRPr="00D02A63">
        <w:rPr>
          <w:rFonts w:ascii="Times New Roman" w:hAnsi="Times New Roman" w:cs="Times New Roman"/>
        </w:rPr>
        <w:t xml:space="preserve"> Esto queda patente en el derecho español a través del art. 12.3 del C.c., el cual establece: “en ningun caso tendrá aplicación la ley extranjera cuando resulte contraria al orden público”</w:t>
      </w:r>
    </w:p>
  </w:footnote>
  <w:footnote w:id="43">
    <w:p w:rsidR="002778B6" w:rsidRPr="00D02A63" w:rsidRDefault="002778B6" w:rsidP="00190725">
      <w:pPr>
        <w:pStyle w:val="Textonotapie"/>
        <w:jc w:val="both"/>
        <w:rPr>
          <w:rFonts w:ascii="Times New Roman" w:hAnsi="Times New Roman" w:cs="Times New Roman"/>
        </w:rPr>
      </w:pPr>
      <w:r w:rsidRPr="00D02A63">
        <w:rPr>
          <w:rStyle w:val="Refdenotaalpie"/>
          <w:rFonts w:ascii="Times New Roman" w:hAnsi="Times New Roman" w:cs="Times New Roman"/>
        </w:rPr>
        <w:footnoteRef/>
      </w:r>
      <w:r w:rsidRPr="00D02A63">
        <w:rPr>
          <w:rFonts w:ascii="Times New Roman" w:hAnsi="Times New Roman" w:cs="Times New Roman"/>
        </w:rPr>
        <w:t xml:space="preserve"> De nuevo De Lázaro Nordeña, L. (2014). Los matrimonios de conveniencia. Madrid.</w:t>
      </w:r>
    </w:p>
  </w:footnote>
  <w:footnote w:id="44">
    <w:p w:rsidR="002778B6" w:rsidRPr="00D02A63" w:rsidRDefault="002778B6" w:rsidP="00190725">
      <w:pPr>
        <w:pStyle w:val="Textonotapie"/>
        <w:jc w:val="both"/>
        <w:rPr>
          <w:rFonts w:ascii="Times New Roman" w:hAnsi="Times New Roman" w:cs="Times New Roman"/>
        </w:rPr>
      </w:pPr>
      <w:r w:rsidRPr="00D02A63">
        <w:rPr>
          <w:rStyle w:val="Refdenotaalpie"/>
          <w:rFonts w:ascii="Times New Roman" w:hAnsi="Times New Roman" w:cs="Times New Roman"/>
        </w:rPr>
        <w:footnoteRef/>
      </w:r>
      <w:r w:rsidRPr="00D02A63">
        <w:rPr>
          <w:rFonts w:ascii="Times New Roman" w:hAnsi="Times New Roman" w:cs="Times New Roman"/>
        </w:rPr>
        <w:t xml:space="preserve"> Resolución primera del 3 de marzo de 2010 sobre autorización del matrimonio entre extranjeros, </w:t>
      </w:r>
      <w:r w:rsidRPr="00D02A63">
        <w:rPr>
          <w:rFonts w:ascii="Times New Roman" w:hAnsi="Times New Roman" w:cs="Times New Roman"/>
          <w:i/>
        </w:rPr>
        <w:t>Resoluciones de la D</w:t>
      </w:r>
      <w:r>
        <w:rPr>
          <w:rFonts w:ascii="Times New Roman" w:hAnsi="Times New Roman" w:cs="Times New Roman"/>
          <w:i/>
        </w:rPr>
        <w:t>GRN</w:t>
      </w:r>
      <w:r w:rsidRPr="00D02A63">
        <w:rPr>
          <w:rFonts w:ascii="Times New Roman" w:hAnsi="Times New Roman" w:cs="Times New Roman"/>
          <w:i/>
        </w:rPr>
        <w:t xml:space="preserve"> Notariado (Registro Civil)</w:t>
      </w:r>
      <w:r w:rsidRPr="00D02A63">
        <w:rPr>
          <w:rFonts w:ascii="Times New Roman" w:hAnsi="Times New Roman" w:cs="Times New Roman"/>
        </w:rPr>
        <w:t>, Boletín de información del Ministerio de Justicia, 2011.</w:t>
      </w:r>
    </w:p>
  </w:footnote>
  <w:footnote w:id="45">
    <w:p w:rsidR="002778B6" w:rsidRPr="00D02A63" w:rsidRDefault="002778B6" w:rsidP="00190725">
      <w:pPr>
        <w:spacing w:line="276" w:lineRule="auto"/>
        <w:jc w:val="both"/>
        <w:rPr>
          <w:rFonts w:ascii="Times New Roman" w:hAnsi="Times New Roman" w:cs="Times New Roman"/>
          <w:sz w:val="20"/>
          <w:szCs w:val="20"/>
        </w:rPr>
      </w:pPr>
      <w:r w:rsidRPr="00D02A63">
        <w:rPr>
          <w:rStyle w:val="Refdenotaalpie"/>
          <w:rFonts w:ascii="Times New Roman" w:hAnsi="Times New Roman" w:cs="Times New Roman"/>
          <w:sz w:val="20"/>
          <w:szCs w:val="20"/>
        </w:rPr>
        <w:footnoteRef/>
      </w:r>
      <w:r w:rsidRPr="00D02A63">
        <w:rPr>
          <w:rFonts w:ascii="Times New Roman" w:hAnsi="Times New Roman" w:cs="Times New Roman"/>
          <w:sz w:val="20"/>
          <w:szCs w:val="20"/>
        </w:rPr>
        <w:t xml:space="preserve"> Apartado IV de la Instrucción indica que: “respecto de los supuestos de matrimonio celebrados en el extranjero por dos ciudadanos de nacionalidad extranjera, y para el caso en que subsistiendo tal matrimonio uno, al menos, de los cónyuges haya adquirido después la nacionalidad española(…), en tales casos resulta improcedente que se intenten aplicar las normas españolas sobre ausencia de consentimiento matrimonial(…) dado que la capacidad de los contrayentes, a fecha de celebración del matrimonio que es el momento en que ha de ser valorada, se rige por su anterior ley personal”</w:t>
      </w:r>
    </w:p>
  </w:footnote>
  <w:footnote w:id="46">
    <w:p w:rsidR="002778B6" w:rsidRDefault="002778B6" w:rsidP="00190725">
      <w:pPr>
        <w:pStyle w:val="Textonotapie"/>
        <w:jc w:val="both"/>
      </w:pPr>
      <w:r w:rsidRPr="00D02A63">
        <w:rPr>
          <w:rStyle w:val="Refdenotaalpie"/>
          <w:rFonts w:ascii="Times New Roman" w:hAnsi="Times New Roman" w:cs="Times New Roman"/>
        </w:rPr>
        <w:footnoteRef/>
      </w:r>
      <w:r w:rsidRPr="00D02A63">
        <w:rPr>
          <w:rFonts w:ascii="Times New Roman" w:hAnsi="Times New Roman" w:cs="Times New Roman"/>
        </w:rPr>
        <w:t xml:space="preserve"> Resolución de 6 de mayo de 2016 (22ª) sobre validez de matrimonios entre extranjeros, encontrado en el Boletín de información del Ministerio de justicia, 25 de abril de 2017.</w:t>
      </w:r>
    </w:p>
  </w:footnote>
  <w:footnote w:id="47">
    <w:p w:rsidR="002778B6" w:rsidRDefault="002778B6" w:rsidP="00190725">
      <w:pPr>
        <w:pStyle w:val="Textonotapie"/>
        <w:jc w:val="both"/>
      </w:pPr>
      <w:r w:rsidRPr="00364F4A">
        <w:rPr>
          <w:rStyle w:val="Refdenotaalpie"/>
          <w:rFonts w:ascii="Times New Roman" w:hAnsi="Times New Roman" w:cs="Times New Roman"/>
        </w:rPr>
        <w:footnoteRef/>
      </w:r>
      <w:r w:rsidRPr="00364F4A">
        <w:rPr>
          <w:rFonts w:ascii="Times New Roman" w:hAnsi="Times New Roman" w:cs="Times New Roman"/>
        </w:rPr>
        <w:t xml:space="preserve"> Convenio de Nueva York sobre el consentimiento para el matrimonio, la edad mínima para contraer matrimonio y el registro de los matrimonios, 10 de diciembre de 1962.</w:t>
      </w:r>
    </w:p>
  </w:footnote>
  <w:footnote w:id="48">
    <w:p w:rsidR="002778B6" w:rsidRPr="00190725" w:rsidRDefault="002778B6" w:rsidP="00190725">
      <w:pPr>
        <w:pStyle w:val="Textonotapie"/>
        <w:jc w:val="both"/>
        <w:rPr>
          <w:rFonts w:ascii="Times New Roman" w:hAnsi="Times New Roman" w:cs="Times New Roman"/>
        </w:rPr>
      </w:pPr>
      <w:r w:rsidRPr="00190725">
        <w:rPr>
          <w:rStyle w:val="Refdenotaalpie"/>
          <w:rFonts w:ascii="Times New Roman" w:hAnsi="Times New Roman" w:cs="Times New Roman"/>
        </w:rPr>
        <w:footnoteRef/>
      </w:r>
      <w:r w:rsidRPr="00190725">
        <w:rPr>
          <w:rFonts w:ascii="Times New Roman" w:hAnsi="Times New Roman" w:cs="Times New Roman"/>
        </w:rPr>
        <w:t xml:space="preserve"> Resolución de las comunidades europeas de 4 de diciembre de 1997. DOCE C 382 de 16 de diciembre de 1997.</w:t>
      </w:r>
    </w:p>
  </w:footnote>
  <w:footnote w:id="49">
    <w:p w:rsidR="002778B6" w:rsidRPr="00190725" w:rsidRDefault="002778B6" w:rsidP="00190725">
      <w:pPr>
        <w:pStyle w:val="Textonotapie"/>
        <w:jc w:val="both"/>
        <w:rPr>
          <w:rFonts w:ascii="Times New Roman" w:hAnsi="Times New Roman" w:cs="Times New Roman"/>
        </w:rPr>
      </w:pPr>
      <w:r w:rsidRPr="00190725">
        <w:rPr>
          <w:rStyle w:val="Refdenotaalpie"/>
          <w:rFonts w:ascii="Times New Roman" w:hAnsi="Times New Roman" w:cs="Times New Roman"/>
        </w:rPr>
        <w:footnoteRef/>
      </w:r>
      <w:r w:rsidRPr="00190725">
        <w:rPr>
          <w:rFonts w:ascii="Times New Roman" w:hAnsi="Times New Roman" w:cs="Times New Roman"/>
        </w:rPr>
        <w:t xml:space="preserve"> Esta normativa no exigía la convivencia conyugal ni la del matrimonio. Bastaba con el transcurso de un año de residencia en España por parte del extranjero para poder solicitar la nacionalidad española, lo que dio lugar al auge de la compraventa de los matrimonios. Ley 51/1982.</w:t>
      </w:r>
    </w:p>
  </w:footnote>
  <w:footnote w:id="50">
    <w:p w:rsidR="002778B6" w:rsidRPr="00190725" w:rsidRDefault="002778B6" w:rsidP="00190725">
      <w:pPr>
        <w:pStyle w:val="Textonotapie"/>
        <w:jc w:val="both"/>
        <w:rPr>
          <w:rFonts w:ascii="Times New Roman" w:hAnsi="Times New Roman" w:cs="Times New Roman"/>
        </w:rPr>
      </w:pPr>
      <w:r w:rsidRPr="00190725">
        <w:rPr>
          <w:rStyle w:val="Refdenotaalpie"/>
          <w:rFonts w:ascii="Times New Roman" w:hAnsi="Times New Roman" w:cs="Times New Roman"/>
        </w:rPr>
        <w:footnoteRef/>
      </w:r>
      <w:r w:rsidRPr="00190725">
        <w:rPr>
          <w:rFonts w:ascii="Times New Roman" w:hAnsi="Times New Roman" w:cs="Times New Roman"/>
        </w:rPr>
        <w:t xml:space="preserve"> Rodríguez Torrente, J. </w:t>
      </w:r>
      <w:r w:rsidRPr="00190725">
        <w:rPr>
          <w:rFonts w:ascii="Times New Roman" w:hAnsi="Times New Roman" w:cs="Times New Roman"/>
          <w:i/>
        </w:rPr>
        <w:t xml:space="preserve">Los matrimonios simulados: repercusión canónica de su tratamiento normativo civil. Matrimonios de complacencia y simulación a la luz de la Instrucción DGRN 31 de enero de 2006.  </w:t>
      </w:r>
      <w:r w:rsidRPr="00190725">
        <w:rPr>
          <w:rFonts w:ascii="Times New Roman" w:hAnsi="Times New Roman" w:cs="Times New Roman"/>
        </w:rPr>
        <w:t>VLex. Encontrado en: http://vLex.com/vid/simulados-oacute-nicas-complacencia-70940705.</w:t>
      </w:r>
    </w:p>
  </w:footnote>
  <w:footnote w:id="51">
    <w:p w:rsidR="002778B6" w:rsidRDefault="002778B6" w:rsidP="00190725">
      <w:pPr>
        <w:pStyle w:val="Textonotapie"/>
        <w:jc w:val="both"/>
      </w:pPr>
      <w:r w:rsidRPr="00190725">
        <w:rPr>
          <w:rStyle w:val="Refdenotaalpie"/>
          <w:rFonts w:ascii="Times New Roman" w:hAnsi="Times New Roman" w:cs="Times New Roman"/>
        </w:rPr>
        <w:footnoteRef/>
      </w:r>
      <w:r w:rsidRPr="00190725">
        <w:rPr>
          <w:rFonts w:ascii="Times New Roman" w:hAnsi="Times New Roman" w:cs="Times New Roman"/>
        </w:rPr>
        <w:t xml:space="preserve"> Olmos Ortega, M.E., Redondo Andrés, M.J. Formalidades civiles canónicas para evitar los matrimonios de complacencia. Revista General de Derecho Canónico y Derecho Eclesiástico del Estado N. 15,7. Recuperado en: www.iustel.com.</w:t>
      </w:r>
    </w:p>
  </w:footnote>
  <w:footnote w:id="52">
    <w:p w:rsidR="002778B6" w:rsidRPr="00190725" w:rsidRDefault="002778B6" w:rsidP="00190725">
      <w:pPr>
        <w:pStyle w:val="Textonotapie"/>
        <w:jc w:val="both"/>
        <w:rPr>
          <w:rFonts w:ascii="Times New Roman" w:hAnsi="Times New Roman" w:cs="Times New Roman"/>
        </w:rPr>
      </w:pPr>
      <w:r w:rsidRPr="00190725">
        <w:rPr>
          <w:rStyle w:val="Refdenotaalpie"/>
          <w:rFonts w:ascii="Times New Roman" w:hAnsi="Times New Roman" w:cs="Times New Roman"/>
        </w:rPr>
        <w:footnoteRef/>
      </w:r>
      <w:r w:rsidRPr="00190725">
        <w:rPr>
          <w:rFonts w:ascii="Times New Roman" w:hAnsi="Times New Roman" w:cs="Times New Roman"/>
        </w:rPr>
        <w:t xml:space="preserve">  De nuevo: Rodríguez Torrente, J. </w:t>
      </w:r>
      <w:r w:rsidRPr="00190725">
        <w:rPr>
          <w:rFonts w:ascii="Times New Roman" w:hAnsi="Times New Roman" w:cs="Times New Roman"/>
          <w:i/>
        </w:rPr>
        <w:t xml:space="preserve">Los matrimonios simulados: repercusión canónica de su tratamiento normativo civil. Matrimonios de complacencia y simulación a la luz de la Instrucción DGRN 31 de enero de 2006.  </w:t>
      </w:r>
      <w:r w:rsidRPr="00190725">
        <w:rPr>
          <w:rFonts w:ascii="Times New Roman" w:hAnsi="Times New Roman" w:cs="Times New Roman"/>
        </w:rPr>
        <w:t>VLex. Encontrado en: http://vLex.com/vid/simulados-oacute-nicas-complacencia-70940705.</w:t>
      </w:r>
    </w:p>
  </w:footnote>
  <w:footnote w:id="53">
    <w:p w:rsidR="002778B6" w:rsidRPr="00190725" w:rsidRDefault="002778B6" w:rsidP="00190725">
      <w:pPr>
        <w:pStyle w:val="Textonotapie"/>
        <w:jc w:val="both"/>
        <w:rPr>
          <w:lang w:val="es-ES_tradnl"/>
        </w:rPr>
      </w:pPr>
      <w:r w:rsidRPr="00190725">
        <w:rPr>
          <w:rStyle w:val="Refdenotaalpie"/>
          <w:rFonts w:ascii="Times New Roman" w:hAnsi="Times New Roman" w:cs="Times New Roman"/>
        </w:rPr>
        <w:footnoteRef/>
      </w:r>
      <w:r w:rsidRPr="00190725">
        <w:rPr>
          <w:rFonts w:ascii="Times New Roman" w:hAnsi="Times New Roman" w:cs="Times New Roman"/>
        </w:rPr>
        <w:t xml:space="preserve"> </w:t>
      </w:r>
      <w:r w:rsidRPr="00190725">
        <w:rPr>
          <w:rFonts w:ascii="Times New Roman" w:hAnsi="Times New Roman" w:cs="Times New Roman"/>
          <w:lang w:val="es-ES_tradnl"/>
        </w:rPr>
        <w:t xml:space="preserve">Cremades García, P. </w:t>
      </w:r>
      <w:r w:rsidRPr="00190725">
        <w:rPr>
          <w:rFonts w:ascii="Times New Roman" w:hAnsi="Times New Roman" w:cs="Times New Roman"/>
          <w:i/>
          <w:lang w:val="es-ES_tradnl"/>
        </w:rPr>
        <w:t>Matrimonios de complacencia: una realidad</w:t>
      </w:r>
      <w:r w:rsidRPr="00190725">
        <w:rPr>
          <w:rFonts w:ascii="Times New Roman" w:hAnsi="Times New Roman" w:cs="Times New Roman"/>
          <w:lang w:val="es-ES_tradnl"/>
        </w:rPr>
        <w:t>. Elche.</w:t>
      </w:r>
      <w:r>
        <w:rPr>
          <w:lang w:val="es-ES_tradnl"/>
        </w:rPr>
        <w:t xml:space="preserve"> </w:t>
      </w:r>
    </w:p>
  </w:footnote>
  <w:footnote w:id="54">
    <w:p w:rsidR="002778B6" w:rsidRPr="00190725" w:rsidRDefault="002778B6" w:rsidP="00190725">
      <w:pPr>
        <w:pStyle w:val="Textonotapie"/>
        <w:jc w:val="both"/>
        <w:rPr>
          <w:rFonts w:ascii="Times New Roman" w:hAnsi="Times New Roman" w:cs="Times New Roman"/>
        </w:rPr>
      </w:pPr>
      <w:r w:rsidRPr="00190725">
        <w:rPr>
          <w:rStyle w:val="Refdenotaalpie"/>
          <w:rFonts w:ascii="Times New Roman" w:hAnsi="Times New Roman" w:cs="Times New Roman"/>
        </w:rPr>
        <w:footnoteRef/>
      </w:r>
      <w:r w:rsidRPr="00190725">
        <w:rPr>
          <w:rFonts w:ascii="Times New Roman" w:hAnsi="Times New Roman" w:cs="Times New Roman"/>
        </w:rPr>
        <w:t xml:space="preserve"> García Rodríguez, I. (2007). </w:t>
      </w:r>
      <w:r w:rsidRPr="00190725">
        <w:rPr>
          <w:rFonts w:ascii="Times New Roman" w:hAnsi="Times New Roman" w:cs="Times New Roman"/>
          <w:i/>
        </w:rPr>
        <w:t>La calificación jurídica del matrimonio de conveniencia: del fraude al uso indebido de la institución matrimonial</w:t>
      </w:r>
      <w:r w:rsidRPr="00190725">
        <w:rPr>
          <w:rFonts w:ascii="Times New Roman" w:hAnsi="Times New Roman" w:cs="Times New Roman"/>
        </w:rPr>
        <w:t>. REDI. Vol. LIX (2007), 2.</w:t>
      </w:r>
    </w:p>
  </w:footnote>
  <w:footnote w:id="55">
    <w:p w:rsidR="002778B6" w:rsidRPr="00190725" w:rsidRDefault="002778B6" w:rsidP="00190725">
      <w:pPr>
        <w:pStyle w:val="Textonotapie"/>
        <w:jc w:val="both"/>
        <w:rPr>
          <w:rFonts w:ascii="Times New Roman" w:hAnsi="Times New Roman" w:cs="Times New Roman"/>
        </w:rPr>
      </w:pPr>
      <w:r w:rsidRPr="00190725">
        <w:rPr>
          <w:rStyle w:val="Refdenotaalpie"/>
          <w:rFonts w:ascii="Times New Roman" w:hAnsi="Times New Roman" w:cs="Times New Roman"/>
        </w:rPr>
        <w:footnoteRef/>
      </w:r>
      <w:r w:rsidRPr="00190725">
        <w:rPr>
          <w:rFonts w:ascii="Times New Roman" w:hAnsi="Times New Roman" w:cs="Times New Roman"/>
        </w:rPr>
        <w:t xml:space="preserve"> GARCÍA RODRÍGUEZ, ISABEL. </w:t>
      </w:r>
      <w:r w:rsidRPr="00190725">
        <w:rPr>
          <w:rFonts w:ascii="Times New Roman" w:hAnsi="Times New Roman" w:cs="Times New Roman"/>
          <w:i/>
        </w:rPr>
        <w:t>“La determinación de la conveniencia en los matrimonios blancos</w:t>
      </w:r>
      <w:r w:rsidRPr="00190725">
        <w:rPr>
          <w:rFonts w:ascii="Times New Roman" w:hAnsi="Times New Roman" w:cs="Times New Roman"/>
        </w:rPr>
        <w:t>”, REDI, vol. LIX. 2007/2, pp 618</w:t>
      </w:r>
    </w:p>
  </w:footnote>
  <w:footnote w:id="56">
    <w:p w:rsidR="002778B6" w:rsidRDefault="002778B6" w:rsidP="00190725">
      <w:pPr>
        <w:pStyle w:val="Textonotapie"/>
        <w:jc w:val="both"/>
      </w:pPr>
      <w:r w:rsidRPr="00190725">
        <w:rPr>
          <w:rStyle w:val="Refdenotaalpie"/>
          <w:rFonts w:ascii="Times New Roman" w:hAnsi="Times New Roman" w:cs="Times New Roman"/>
        </w:rPr>
        <w:footnoteRef/>
      </w:r>
      <w:r w:rsidRPr="00190725">
        <w:rPr>
          <w:rFonts w:ascii="Times New Roman" w:hAnsi="Times New Roman" w:cs="Times New Roman"/>
        </w:rPr>
        <w:t xml:space="preserve"> BOE número. 89, de 14 de abril. En su FJ 8.ª dice que “el fraude de ley, como institución jurídica que asegura la eficacia de las normas frente a los actos que persiguen fines prohibidos por el ordenamiento jurídico o contrarios al mismo, es una figura que despliega idénticos efectos invalidantes en todos los sectores del Derecho y, solo por tradición histórica, sin duda respetable, conserva en el artículo 6.4 del Código Civil su encaje normativo, precepto que, como la mayor parte de los que integran el Título Preliminar, es aplicable a todo el ordenamiento y ni siquiera podría sostenerse hoy que sea una norma exclusiva de la legislación civil”.</w:t>
      </w:r>
    </w:p>
  </w:footnote>
  <w:footnote w:id="57">
    <w:p w:rsidR="002778B6" w:rsidRPr="00190725" w:rsidRDefault="002778B6" w:rsidP="00190725">
      <w:pPr>
        <w:pStyle w:val="Textonotapie"/>
        <w:jc w:val="both"/>
        <w:rPr>
          <w:rFonts w:ascii="Times New Roman" w:hAnsi="Times New Roman" w:cs="Times New Roman"/>
        </w:rPr>
      </w:pPr>
      <w:r w:rsidRPr="00190725">
        <w:rPr>
          <w:rStyle w:val="Refdenotaalpie"/>
          <w:rFonts w:ascii="Times New Roman" w:hAnsi="Times New Roman" w:cs="Times New Roman"/>
        </w:rPr>
        <w:footnoteRef/>
      </w:r>
      <w:r w:rsidRPr="00190725">
        <w:rPr>
          <w:rFonts w:ascii="Times New Roman" w:hAnsi="Times New Roman" w:cs="Times New Roman"/>
        </w:rPr>
        <w:t xml:space="preserve"> CORDECH, AZAGRA Y FERNÁNDEZ. </w:t>
      </w:r>
      <w:r w:rsidRPr="00190725">
        <w:rPr>
          <w:rFonts w:ascii="Times New Roman" w:hAnsi="Times New Roman" w:cs="Times New Roman"/>
          <w:i/>
        </w:rPr>
        <w:t xml:space="preserve">“Autonomía privada, fraude de ley e interpretación de los negocios jurídicos” </w:t>
      </w:r>
      <w:r w:rsidRPr="00190725">
        <w:rPr>
          <w:rFonts w:ascii="Times New Roman" w:hAnsi="Times New Roman" w:cs="Times New Roman"/>
        </w:rPr>
        <w:t>(2004), p. 10.</w:t>
      </w:r>
    </w:p>
  </w:footnote>
  <w:footnote w:id="58">
    <w:p w:rsidR="002778B6" w:rsidRPr="00190725" w:rsidRDefault="002778B6" w:rsidP="00190725">
      <w:pPr>
        <w:pStyle w:val="Textonotapie"/>
        <w:jc w:val="both"/>
        <w:rPr>
          <w:rFonts w:ascii="Times New Roman" w:hAnsi="Times New Roman" w:cs="Times New Roman"/>
        </w:rPr>
      </w:pPr>
      <w:r w:rsidRPr="00190725">
        <w:rPr>
          <w:rStyle w:val="Refdenotaalpie"/>
          <w:rFonts w:ascii="Times New Roman" w:hAnsi="Times New Roman" w:cs="Times New Roman"/>
        </w:rPr>
        <w:footnoteRef/>
      </w:r>
      <w:r w:rsidRPr="00190725">
        <w:rPr>
          <w:rFonts w:ascii="Times New Roman" w:hAnsi="Times New Roman" w:cs="Times New Roman"/>
        </w:rPr>
        <w:t xml:space="preserve"> RODRÍGUEZ ADRADES, A. </w:t>
      </w:r>
      <w:r w:rsidRPr="00190725">
        <w:rPr>
          <w:rFonts w:ascii="Times New Roman" w:hAnsi="Times New Roman" w:cs="Times New Roman"/>
          <w:i/>
        </w:rPr>
        <w:t xml:space="preserve">“El fraude a la ley”, </w:t>
      </w:r>
      <w:r w:rsidRPr="00190725">
        <w:rPr>
          <w:rFonts w:ascii="Times New Roman" w:hAnsi="Times New Roman" w:cs="Times New Roman"/>
        </w:rPr>
        <w:t>loc. Cit. (1977), pp. 405-410.</w:t>
      </w:r>
    </w:p>
  </w:footnote>
  <w:footnote w:id="59">
    <w:p w:rsidR="002778B6" w:rsidRPr="00190725" w:rsidRDefault="002778B6" w:rsidP="00190725">
      <w:pPr>
        <w:pStyle w:val="Textonotapie"/>
        <w:jc w:val="both"/>
        <w:rPr>
          <w:rFonts w:ascii="Times New Roman" w:hAnsi="Times New Roman" w:cs="Times New Roman"/>
        </w:rPr>
      </w:pPr>
      <w:r w:rsidRPr="00190725">
        <w:rPr>
          <w:rStyle w:val="Refdenotaalpie"/>
          <w:rFonts w:ascii="Times New Roman" w:hAnsi="Times New Roman" w:cs="Times New Roman"/>
        </w:rPr>
        <w:footnoteRef/>
      </w:r>
      <w:r w:rsidRPr="00190725">
        <w:rPr>
          <w:rFonts w:ascii="Times New Roman" w:hAnsi="Times New Roman" w:cs="Times New Roman"/>
        </w:rPr>
        <w:t xml:space="preserve"> Las personas abusan de la autonomía de la voluntad que tácitamente son otorgadas por los artículos 49 y 50 del Código Civil que están pensando en un matrimonio con los objetivos marcados por los artículos 67 y 68 del mismo Código, y ellos tienen en mente la obtención de visados, de la tarjeta de residencia o de la nacionalidad española. </w:t>
      </w:r>
    </w:p>
  </w:footnote>
  <w:footnote w:id="60">
    <w:p w:rsidR="002778B6" w:rsidRDefault="002778B6" w:rsidP="00190725">
      <w:pPr>
        <w:pStyle w:val="Textonotapie"/>
        <w:jc w:val="both"/>
      </w:pPr>
      <w:r w:rsidRPr="00190725">
        <w:rPr>
          <w:rStyle w:val="Refdenotaalpie"/>
          <w:rFonts w:ascii="Times New Roman" w:hAnsi="Times New Roman" w:cs="Times New Roman"/>
        </w:rPr>
        <w:footnoteRef/>
      </w:r>
      <w:r w:rsidRPr="00190725">
        <w:rPr>
          <w:rFonts w:ascii="Times New Roman" w:hAnsi="Times New Roman" w:cs="Times New Roman"/>
        </w:rPr>
        <w:t xml:space="preserve"> La SAP de Madrid (Sección 1ª.), de 6 de abril de 2006 (JUR 2006/159587), con relación a un delito de estafa señalo que para apreciarse la existencia de un contrato simulado hay que partir de que éste existe “cuando varias personas se ponen de acuerdo para aparentar la realidad de un determinado contrato y no quieren celebrar ninguno (simulación absoluta) o desean cubrir otro distinto (simulación relativa) bien en su naturaleza o en los sujetos, bien en cualquiera de los demás elementos, incluso accidentes”.</w:t>
      </w:r>
    </w:p>
  </w:footnote>
  <w:footnote w:id="61">
    <w:p w:rsidR="002778B6" w:rsidRPr="00190725" w:rsidRDefault="002778B6" w:rsidP="00190725">
      <w:pPr>
        <w:pStyle w:val="Textonotapie"/>
        <w:jc w:val="both"/>
        <w:rPr>
          <w:rFonts w:ascii="Times New Roman" w:hAnsi="Times New Roman" w:cs="Times New Roman"/>
        </w:rPr>
      </w:pPr>
      <w:r w:rsidRPr="00190725">
        <w:rPr>
          <w:rStyle w:val="Refdenotaalpie"/>
          <w:rFonts w:ascii="Times New Roman" w:hAnsi="Times New Roman" w:cs="Times New Roman"/>
        </w:rPr>
        <w:footnoteRef/>
      </w:r>
      <w:r w:rsidRPr="00190725">
        <w:rPr>
          <w:rFonts w:ascii="Times New Roman" w:hAnsi="Times New Roman" w:cs="Times New Roman"/>
        </w:rPr>
        <w:t xml:space="preserve"> De nuevo GARCÍA RODRÍGUEZ, ISABEL. </w:t>
      </w:r>
      <w:r w:rsidRPr="00190725">
        <w:rPr>
          <w:rFonts w:ascii="Times New Roman" w:hAnsi="Times New Roman" w:cs="Times New Roman"/>
          <w:i/>
        </w:rPr>
        <w:t>“La determinación de la conveniencia en los matrimonios blancos</w:t>
      </w:r>
      <w:r w:rsidRPr="00190725">
        <w:rPr>
          <w:rFonts w:ascii="Times New Roman" w:hAnsi="Times New Roman" w:cs="Times New Roman"/>
        </w:rPr>
        <w:t>”, REDI, vol. LIX. 2007/2, p.621.</w:t>
      </w:r>
    </w:p>
  </w:footnote>
  <w:footnote w:id="62">
    <w:p w:rsidR="002778B6" w:rsidRPr="00190725" w:rsidRDefault="002778B6" w:rsidP="00190725">
      <w:pPr>
        <w:pStyle w:val="Textonotapie"/>
        <w:jc w:val="both"/>
        <w:rPr>
          <w:rFonts w:ascii="Times New Roman" w:hAnsi="Times New Roman" w:cs="Times New Roman"/>
        </w:rPr>
      </w:pPr>
      <w:r w:rsidRPr="00190725">
        <w:rPr>
          <w:rStyle w:val="Refdenotaalpie"/>
          <w:rFonts w:ascii="Times New Roman" w:hAnsi="Times New Roman" w:cs="Times New Roman"/>
        </w:rPr>
        <w:footnoteRef/>
      </w:r>
      <w:r w:rsidRPr="00190725">
        <w:rPr>
          <w:rFonts w:ascii="Times New Roman" w:hAnsi="Times New Roman" w:cs="Times New Roman"/>
        </w:rPr>
        <w:t xml:space="preserve"> B.O.E, NUM. 182, de 31 de julio de 2015. Ley 29/2015, de 30 de julio, de cooperación jurídica internacional.</w:t>
      </w:r>
    </w:p>
  </w:footnote>
  <w:footnote w:id="63">
    <w:p w:rsidR="002778B6" w:rsidRPr="00190725" w:rsidRDefault="002778B6" w:rsidP="00190725">
      <w:pPr>
        <w:pStyle w:val="Textonotapie"/>
        <w:jc w:val="both"/>
        <w:rPr>
          <w:rFonts w:ascii="Times New Roman" w:hAnsi="Times New Roman" w:cs="Times New Roman"/>
        </w:rPr>
      </w:pPr>
      <w:r w:rsidRPr="00190725">
        <w:rPr>
          <w:rStyle w:val="Refdenotaalpie"/>
          <w:rFonts w:ascii="Times New Roman" w:hAnsi="Times New Roman" w:cs="Times New Roman"/>
        </w:rPr>
        <w:footnoteRef/>
      </w:r>
      <w:r w:rsidRPr="00190725">
        <w:rPr>
          <w:rFonts w:ascii="Times New Roman" w:hAnsi="Times New Roman" w:cs="Times New Roman"/>
        </w:rPr>
        <w:t xml:space="preserve"> Noticias jurídicas. Contenido y novedades de la Ley 29/2015, de 30 de julio, de cooperación jurídica internacional en materia civil. En: http://noticias.juridicas.com/actualidad/noticias/10418-contenido-y-novedades-de-la-ley-29-2015-de-30-de-julio-de-cooperacion-juridica-internacional-en-materia-civil/</w:t>
      </w:r>
    </w:p>
  </w:footnote>
  <w:footnote w:id="64">
    <w:p w:rsidR="002778B6" w:rsidRPr="000117CE" w:rsidRDefault="002778B6" w:rsidP="00190725">
      <w:pPr>
        <w:pStyle w:val="Textonotapie"/>
        <w:jc w:val="both"/>
        <w:rPr>
          <w:rFonts w:ascii="Times New Roman" w:hAnsi="Times New Roman" w:cs="Times New Roman"/>
        </w:rPr>
      </w:pPr>
      <w:r w:rsidRPr="00190725">
        <w:rPr>
          <w:rStyle w:val="Refdenotaalpie"/>
          <w:rFonts w:ascii="Times New Roman" w:hAnsi="Times New Roman" w:cs="Times New Roman"/>
        </w:rPr>
        <w:footnoteRef/>
      </w:r>
      <w:r w:rsidRPr="00190725">
        <w:rPr>
          <w:rFonts w:ascii="Times New Roman" w:hAnsi="Times New Roman" w:cs="Times New Roman"/>
        </w:rPr>
        <w:t xml:space="preserve"> Según el artículo 2.a) de la Ley 29/2015, de 30 de julio, de cooperación jurídica internacional en materia civil. «BOE»</w:t>
      </w:r>
      <w:r w:rsidRPr="00190725">
        <w:rPr>
          <w:rStyle w:val="apple-converted-space"/>
          <w:rFonts w:ascii="Times New Roman" w:hAnsi="Times New Roman" w:cs="Times New Roman"/>
          <w:color w:val="333333"/>
          <w:shd w:val="clear" w:color="auto" w:fill="FFFFFF"/>
        </w:rPr>
        <w:t> </w:t>
      </w:r>
      <w:r w:rsidRPr="00190725">
        <w:rPr>
          <w:rFonts w:ascii="Times New Roman" w:hAnsi="Times New Roman" w:cs="Times New Roman"/>
        </w:rPr>
        <w:t>núm.</w:t>
      </w:r>
      <w:r w:rsidRPr="00190725">
        <w:rPr>
          <w:rStyle w:val="apple-converted-space"/>
          <w:rFonts w:ascii="Times New Roman" w:hAnsi="Times New Roman" w:cs="Times New Roman"/>
          <w:shd w:val="clear" w:color="auto" w:fill="FFFFFF"/>
        </w:rPr>
        <w:t> </w:t>
      </w:r>
      <w:r w:rsidRPr="00190725">
        <w:rPr>
          <w:rFonts w:ascii="Times New Roman" w:hAnsi="Times New Roman" w:cs="Times New Roman"/>
          <w:shd w:val="clear" w:color="auto" w:fill="FFFFFF"/>
        </w:rPr>
        <w:t>182, de 31/07/2015. https://www.boe.es/buscar/act.php?id=BOE-A-2015-8564</w:t>
      </w:r>
    </w:p>
  </w:footnote>
  <w:footnote w:id="65">
    <w:p w:rsidR="002778B6" w:rsidRPr="000117CE" w:rsidRDefault="002778B6" w:rsidP="00190725">
      <w:pPr>
        <w:pStyle w:val="Textonotapie"/>
        <w:jc w:val="both"/>
        <w:rPr>
          <w:rFonts w:ascii="Times New Roman" w:hAnsi="Times New Roman" w:cs="Times New Roman"/>
        </w:rPr>
      </w:pPr>
      <w:r w:rsidRPr="000117CE">
        <w:rPr>
          <w:rStyle w:val="Refdenotaalpie"/>
          <w:rFonts w:ascii="Times New Roman" w:hAnsi="Times New Roman" w:cs="Times New Roman"/>
        </w:rPr>
        <w:footnoteRef/>
      </w:r>
      <w:r w:rsidRPr="000117CE">
        <w:rPr>
          <w:rFonts w:ascii="Times New Roman" w:hAnsi="Times New Roman" w:cs="Times New Roman"/>
        </w:rPr>
        <w:t xml:space="preserve"> De nuevo la Ley 29/2015, de 30 de julio.</w:t>
      </w:r>
    </w:p>
  </w:footnote>
  <w:footnote w:id="66">
    <w:p w:rsidR="002778B6" w:rsidRPr="000117CE" w:rsidRDefault="002778B6" w:rsidP="00404577">
      <w:pPr>
        <w:pStyle w:val="Textonotapie"/>
        <w:jc w:val="both"/>
        <w:rPr>
          <w:rFonts w:ascii="Times New Roman" w:hAnsi="Times New Roman" w:cs="Times New Roman"/>
        </w:rPr>
      </w:pPr>
      <w:r w:rsidRPr="000117CE">
        <w:rPr>
          <w:rStyle w:val="Refdenotaalpie"/>
          <w:rFonts w:ascii="Times New Roman" w:hAnsi="Times New Roman" w:cs="Times New Roman"/>
        </w:rPr>
        <w:footnoteRef/>
      </w:r>
      <w:r w:rsidRPr="000117CE">
        <w:rPr>
          <w:rFonts w:ascii="Times New Roman" w:hAnsi="Times New Roman" w:cs="Times New Roman"/>
        </w:rPr>
        <w:t xml:space="preserve"> Orejudo Prieto de los Mozos, P. (2003). </w:t>
      </w:r>
      <w:r w:rsidRPr="000117CE">
        <w:rPr>
          <w:rFonts w:ascii="Times New Roman" w:hAnsi="Times New Roman" w:cs="Times New Roman"/>
          <w:i/>
        </w:rPr>
        <w:t xml:space="preserve">La doctrina de la DGRN en materia de reconocimiento registral de los matrimonios extranjeros, con especial referencia al matrimonio consular. </w:t>
      </w:r>
      <w:r w:rsidRPr="000117CE">
        <w:rPr>
          <w:rFonts w:ascii="Times New Roman" w:hAnsi="Times New Roman" w:cs="Times New Roman"/>
        </w:rPr>
        <w:t>“reconocimiento versus Derecho aplicable”. Madrid, Iprolex. Pp.276-279.</w:t>
      </w:r>
    </w:p>
  </w:footnote>
  <w:footnote w:id="67">
    <w:p w:rsidR="002778B6" w:rsidRPr="000117CE" w:rsidRDefault="002778B6" w:rsidP="00404577">
      <w:pPr>
        <w:pStyle w:val="Textonotapie"/>
        <w:jc w:val="both"/>
        <w:rPr>
          <w:rFonts w:ascii="Times New Roman" w:hAnsi="Times New Roman" w:cs="Times New Roman"/>
        </w:rPr>
      </w:pPr>
      <w:r w:rsidRPr="000117CE">
        <w:rPr>
          <w:rStyle w:val="Refdenotaalpie"/>
          <w:rFonts w:ascii="Times New Roman" w:hAnsi="Times New Roman" w:cs="Times New Roman"/>
        </w:rPr>
        <w:footnoteRef/>
      </w:r>
      <w:r w:rsidRPr="000117CE">
        <w:rPr>
          <w:rFonts w:ascii="Times New Roman" w:hAnsi="Times New Roman" w:cs="Times New Roman"/>
        </w:rPr>
        <w:t xml:space="preserve"> Carrascosa gonzalez, J. </w:t>
      </w:r>
      <w:r w:rsidRPr="000117CE">
        <w:rPr>
          <w:rFonts w:ascii="Times New Roman" w:hAnsi="Times New Roman" w:cs="Times New Roman"/>
          <w:i/>
        </w:rPr>
        <w:t xml:space="preserve">Matrimonio y elección de ley. </w:t>
      </w:r>
      <w:r w:rsidRPr="000117CE">
        <w:rPr>
          <w:rFonts w:ascii="Times New Roman" w:hAnsi="Times New Roman" w:cs="Times New Roman"/>
        </w:rPr>
        <w:t>Estudio de Derecho Internacional Privado, Granada. Comares, 2000. Pp. 97-98.</w:t>
      </w:r>
    </w:p>
  </w:footnote>
  <w:footnote w:id="68">
    <w:p w:rsidR="002778B6" w:rsidRPr="000117CE" w:rsidRDefault="002778B6" w:rsidP="00404577">
      <w:pPr>
        <w:pStyle w:val="Textonotapie"/>
        <w:jc w:val="both"/>
        <w:rPr>
          <w:rFonts w:ascii="Times New Roman" w:hAnsi="Times New Roman" w:cs="Times New Roman"/>
        </w:rPr>
      </w:pPr>
    </w:p>
  </w:footnote>
  <w:footnote w:id="69">
    <w:p w:rsidR="002778B6" w:rsidRDefault="002778B6" w:rsidP="00404577">
      <w:pPr>
        <w:pStyle w:val="Textonotapie"/>
        <w:jc w:val="both"/>
      </w:pPr>
      <w:r w:rsidRPr="000117CE">
        <w:rPr>
          <w:rStyle w:val="Refdenotaalpie"/>
          <w:rFonts w:ascii="Times New Roman" w:hAnsi="Times New Roman" w:cs="Times New Roman"/>
        </w:rPr>
        <w:footnoteRef/>
      </w:r>
      <w:r>
        <w:rPr>
          <w:rFonts w:ascii="Times New Roman" w:hAnsi="Times New Roman" w:cs="Times New Roman"/>
        </w:rPr>
        <w:t xml:space="preserve"> Gonzalez C</w:t>
      </w:r>
      <w:r w:rsidRPr="000117CE">
        <w:rPr>
          <w:rFonts w:ascii="Times New Roman" w:hAnsi="Times New Roman" w:cs="Times New Roman"/>
        </w:rPr>
        <w:t>ampos, J.D. “Derecho de familia. El matrimonio”. Parte especial, 6ª ed., Madrid, Eurolex, 1995, pp. 289-328, pp. 311-312.</w:t>
      </w:r>
    </w:p>
  </w:footnote>
  <w:footnote w:id="70">
    <w:p w:rsidR="002778B6" w:rsidRPr="00476837" w:rsidRDefault="002778B6" w:rsidP="00404577">
      <w:pPr>
        <w:pStyle w:val="Textonotapie"/>
        <w:jc w:val="both"/>
        <w:rPr>
          <w:rFonts w:ascii="Times New Roman" w:hAnsi="Times New Roman" w:cs="Times New Roman"/>
        </w:rPr>
      </w:pPr>
      <w:r w:rsidRPr="00476837">
        <w:rPr>
          <w:rStyle w:val="Refdenotaalpie"/>
          <w:rFonts w:ascii="Times New Roman" w:hAnsi="Times New Roman" w:cs="Times New Roman"/>
        </w:rPr>
        <w:footnoteRef/>
      </w:r>
      <w:r w:rsidRPr="00476837">
        <w:rPr>
          <w:rFonts w:ascii="Times New Roman" w:hAnsi="Times New Roman" w:cs="Times New Roman"/>
        </w:rPr>
        <w:t xml:space="preserve"> De </w:t>
      </w:r>
      <w:r>
        <w:rPr>
          <w:rFonts w:ascii="Times New Roman" w:hAnsi="Times New Roman" w:cs="Times New Roman"/>
        </w:rPr>
        <w:t>nuevo Orejudo Prieto de los Mozo</w:t>
      </w:r>
      <w:r w:rsidRPr="00476837">
        <w:rPr>
          <w:rFonts w:ascii="Times New Roman" w:hAnsi="Times New Roman" w:cs="Times New Roman"/>
        </w:rPr>
        <w:t>S, P, pp. 278.</w:t>
      </w:r>
    </w:p>
  </w:footnote>
  <w:footnote w:id="71">
    <w:p w:rsidR="002778B6" w:rsidRPr="00476837" w:rsidRDefault="002778B6" w:rsidP="00190725">
      <w:pPr>
        <w:pStyle w:val="Textonotapie"/>
        <w:jc w:val="both"/>
        <w:rPr>
          <w:rFonts w:ascii="Times New Roman" w:hAnsi="Times New Roman" w:cs="Times New Roman"/>
        </w:rPr>
      </w:pPr>
      <w:r w:rsidRPr="00476837">
        <w:rPr>
          <w:rStyle w:val="Refdenotaalpie"/>
          <w:rFonts w:ascii="Times New Roman" w:hAnsi="Times New Roman" w:cs="Times New Roman"/>
        </w:rPr>
        <w:footnoteRef/>
      </w:r>
      <w:r w:rsidRPr="00476837">
        <w:rPr>
          <w:rFonts w:ascii="Times New Roman" w:hAnsi="Times New Roman" w:cs="Times New Roman"/>
        </w:rPr>
        <w:t xml:space="preserve"> Miaja de la Muela, A, “Soluciones &lt;&lt;sanas&gt;&gt; a los conflictos de leyes: &lt;&lt;favor negotii&gt;&gt; y respeto a los derechos adquiridos”, REDI, vol. XVII, 1964, PP. 16-38.</w:t>
      </w:r>
    </w:p>
  </w:footnote>
  <w:footnote w:id="72">
    <w:p w:rsidR="002778B6" w:rsidRDefault="002778B6" w:rsidP="00190725">
      <w:pPr>
        <w:pStyle w:val="Textonotapie"/>
        <w:jc w:val="both"/>
      </w:pPr>
      <w:r w:rsidRPr="00476837">
        <w:rPr>
          <w:rStyle w:val="Refdenotaalpie"/>
          <w:rFonts w:ascii="Times New Roman" w:hAnsi="Times New Roman" w:cs="Times New Roman"/>
        </w:rPr>
        <w:footnoteRef/>
      </w:r>
      <w:r w:rsidRPr="00476837">
        <w:rPr>
          <w:rFonts w:ascii="Times New Roman" w:hAnsi="Times New Roman" w:cs="Times New Roman"/>
        </w:rPr>
        <w:t xml:space="preserve"> Téngase en cuenta el Convenio de la Haya de 1978 sobre celebración y reconocimiento de la validez de los matrimonios. Teniendo en cuenta el artículo 9, que obliga a reconocer el matrimonio válidamente celebrado según el Derecho del Estado de la celebración.</w:t>
      </w:r>
    </w:p>
  </w:footnote>
  <w:footnote w:id="73">
    <w:p w:rsidR="002778B6" w:rsidRDefault="002778B6">
      <w:pPr>
        <w:pStyle w:val="Textonotapie"/>
      </w:pPr>
      <w:r>
        <w:rPr>
          <w:rStyle w:val="Refdenotaalpie"/>
        </w:rPr>
        <w:footnoteRef/>
      </w:r>
      <w:r>
        <w:t xml:space="preserve"> De nuevo </w:t>
      </w:r>
      <w:r w:rsidR="005E7B13" w:rsidRPr="005E7B13">
        <w:rPr>
          <w:rFonts w:ascii="Times New Roman" w:hAnsi="Times New Roman" w:cs="Times New Roman"/>
        </w:rPr>
        <w:t>Sánchez Lorenzo, S. (1993). La aplicación de los Convenios de la Conferencia de la Haya de Derecho internacional privado a los conflictos de leyes internos: perspectiva española. REDI</w:t>
      </w:r>
      <w:r w:rsidR="005E7B13">
        <w:rPr>
          <w:rFonts w:ascii="Times New Roman" w:hAnsi="Times New Roman" w:cs="Times New Roman"/>
        </w:rPr>
        <w:t>. Pp. 139 y ss.</w:t>
      </w:r>
    </w:p>
  </w:footnote>
  <w:footnote w:id="74">
    <w:p w:rsidR="002778B6" w:rsidRPr="00190725" w:rsidRDefault="002778B6" w:rsidP="00190725">
      <w:pPr>
        <w:pStyle w:val="Textonotapie"/>
        <w:jc w:val="both"/>
        <w:rPr>
          <w:rFonts w:ascii="Times New Roman" w:hAnsi="Times New Roman" w:cs="Times New Roman"/>
        </w:rPr>
      </w:pPr>
      <w:r w:rsidRPr="00190725">
        <w:rPr>
          <w:rStyle w:val="Refdenotaalpie"/>
          <w:rFonts w:ascii="Times New Roman" w:hAnsi="Times New Roman" w:cs="Times New Roman"/>
        </w:rPr>
        <w:footnoteRef/>
      </w:r>
      <w:r w:rsidRPr="00190725">
        <w:rPr>
          <w:rFonts w:ascii="Times New Roman" w:hAnsi="Times New Roman" w:cs="Times New Roman"/>
        </w:rPr>
        <w:t xml:space="preserve"> Al respecto Orejudo Prieto de los Mozos, P. pp. 266-269.</w:t>
      </w:r>
    </w:p>
  </w:footnote>
  <w:footnote w:id="75">
    <w:p w:rsidR="002778B6" w:rsidRPr="00190725" w:rsidRDefault="002778B6" w:rsidP="00190725">
      <w:pPr>
        <w:pStyle w:val="Textonotapie"/>
        <w:jc w:val="both"/>
        <w:rPr>
          <w:rFonts w:ascii="Times New Roman" w:hAnsi="Times New Roman" w:cs="Times New Roman"/>
        </w:rPr>
      </w:pPr>
      <w:r w:rsidRPr="00190725">
        <w:rPr>
          <w:rStyle w:val="Refdenotaalpie"/>
          <w:rFonts w:ascii="Times New Roman" w:hAnsi="Times New Roman" w:cs="Times New Roman"/>
        </w:rPr>
        <w:footnoteRef/>
      </w:r>
      <w:r w:rsidRPr="00190725">
        <w:rPr>
          <w:rFonts w:ascii="Times New Roman" w:hAnsi="Times New Roman" w:cs="Times New Roman"/>
        </w:rPr>
        <w:t xml:space="preserve"> El Convenio de la Haya de 1978, vol. XXIV, 1978, PP.31-46, adóptese como fórmula para el reconocimiento la remisión al Derecho del lugar de celebración.</w:t>
      </w:r>
    </w:p>
  </w:footnote>
  <w:footnote w:id="76">
    <w:p w:rsidR="002778B6" w:rsidRPr="00190725" w:rsidRDefault="002778B6" w:rsidP="00190725">
      <w:pPr>
        <w:pStyle w:val="Textonotapie"/>
        <w:jc w:val="both"/>
        <w:rPr>
          <w:rFonts w:ascii="Times New Roman" w:hAnsi="Times New Roman" w:cs="Times New Roman"/>
        </w:rPr>
      </w:pPr>
      <w:r w:rsidRPr="00190725">
        <w:rPr>
          <w:rStyle w:val="Refdenotaalpie"/>
          <w:rFonts w:ascii="Times New Roman" w:hAnsi="Times New Roman" w:cs="Times New Roman"/>
        </w:rPr>
        <w:footnoteRef/>
      </w:r>
      <w:r w:rsidRPr="00190725">
        <w:rPr>
          <w:rFonts w:ascii="Times New Roman" w:hAnsi="Times New Roman" w:cs="Times New Roman"/>
        </w:rPr>
        <w:t xml:space="preserve"> Requejo Isidro, M. Las Resoluciones de 17 de mayo de 1995 y de 23 de mayo de 1995, pp. 306</w:t>
      </w:r>
    </w:p>
  </w:footnote>
  <w:footnote w:id="77">
    <w:p w:rsidR="002778B6" w:rsidRPr="00190725" w:rsidRDefault="002778B6" w:rsidP="00190725">
      <w:pPr>
        <w:pStyle w:val="Textonotapie"/>
        <w:jc w:val="both"/>
        <w:rPr>
          <w:rFonts w:ascii="Times New Roman" w:hAnsi="Times New Roman" w:cs="Times New Roman"/>
        </w:rPr>
      </w:pPr>
      <w:r w:rsidRPr="00190725">
        <w:rPr>
          <w:rStyle w:val="Refdenotaalpie"/>
          <w:rFonts w:ascii="Times New Roman" w:hAnsi="Times New Roman" w:cs="Times New Roman"/>
        </w:rPr>
        <w:footnoteRef/>
      </w:r>
      <w:r w:rsidRPr="00190725">
        <w:rPr>
          <w:rFonts w:ascii="Times New Roman" w:hAnsi="Times New Roman" w:cs="Times New Roman"/>
        </w:rPr>
        <w:t xml:space="preserve"> Espinar Vicente, J.M. El matrimonio y las familias en el sistema español de Derecho Internacional Privado, Madrid, Civitas, 1996, pp. 109-110.</w:t>
      </w:r>
    </w:p>
  </w:footnote>
  <w:footnote w:id="78">
    <w:p w:rsidR="002778B6" w:rsidRPr="00755359" w:rsidRDefault="002778B6" w:rsidP="00190725">
      <w:pPr>
        <w:pStyle w:val="Textonotapie"/>
        <w:jc w:val="both"/>
        <w:rPr>
          <w:rFonts w:ascii="Times New Roman" w:hAnsi="Times New Roman" w:cs="Times New Roman"/>
        </w:rPr>
      </w:pPr>
      <w:r w:rsidRPr="00190725">
        <w:rPr>
          <w:rStyle w:val="Refdenotaalpie"/>
          <w:rFonts w:ascii="Times New Roman" w:hAnsi="Times New Roman" w:cs="Times New Roman"/>
        </w:rPr>
        <w:footnoteRef/>
      </w:r>
      <w:r w:rsidRPr="00190725">
        <w:rPr>
          <w:rFonts w:ascii="Times New Roman" w:hAnsi="Times New Roman" w:cs="Times New Roman"/>
        </w:rPr>
        <w:t xml:space="preserve"> González Campos, J.D. “Derecho de familia”. Pp. 304-305.</w:t>
      </w:r>
    </w:p>
  </w:footnote>
  <w:footnote w:id="79">
    <w:p w:rsidR="002778B6" w:rsidRDefault="002778B6" w:rsidP="00190725">
      <w:pPr>
        <w:pStyle w:val="Textonotapie"/>
        <w:jc w:val="both"/>
      </w:pPr>
      <w:r w:rsidRPr="00755359">
        <w:rPr>
          <w:rStyle w:val="Refdenotaalpie"/>
          <w:rFonts w:ascii="Times New Roman" w:hAnsi="Times New Roman" w:cs="Times New Roman"/>
        </w:rPr>
        <w:footnoteRef/>
      </w:r>
      <w:r w:rsidRPr="00755359">
        <w:rPr>
          <w:rFonts w:ascii="Times New Roman" w:hAnsi="Times New Roman" w:cs="Times New Roman"/>
        </w:rPr>
        <w:t xml:space="preserve"> Iriarte Ángel, J.L., “Celebración del matrimonio”, Calvo Caravaca, A.L. et al, DIPr, VOL. II, 2ª ed., Granada, Comares, 2000, pp. 57-69.</w:t>
      </w:r>
    </w:p>
  </w:footnote>
  <w:footnote w:id="80">
    <w:p w:rsidR="002778B6" w:rsidRPr="00273E4B" w:rsidRDefault="002778B6" w:rsidP="00190725">
      <w:pPr>
        <w:pStyle w:val="Textonotapie"/>
        <w:jc w:val="both"/>
        <w:rPr>
          <w:rFonts w:ascii="Times New Roman" w:hAnsi="Times New Roman" w:cs="Times New Roman"/>
        </w:rPr>
      </w:pPr>
      <w:r w:rsidRPr="00273E4B">
        <w:rPr>
          <w:rStyle w:val="Refdenotaalpie"/>
          <w:rFonts w:ascii="Times New Roman" w:hAnsi="Times New Roman" w:cs="Times New Roman"/>
        </w:rPr>
        <w:footnoteRef/>
      </w:r>
      <w:r w:rsidRPr="00273E4B">
        <w:rPr>
          <w:rFonts w:ascii="Times New Roman" w:hAnsi="Times New Roman" w:cs="Times New Roman"/>
        </w:rPr>
        <w:t xml:space="preserve"> Cremades García, P., </w:t>
      </w:r>
      <w:r w:rsidRPr="00273E4B">
        <w:rPr>
          <w:rFonts w:ascii="Times New Roman" w:hAnsi="Times New Roman" w:cs="Times New Roman"/>
          <w:i/>
        </w:rPr>
        <w:t>Matrimonios de complacencia: una realidad</w:t>
      </w:r>
      <w:r w:rsidRPr="00273E4B">
        <w:rPr>
          <w:rFonts w:ascii="Times New Roman" w:hAnsi="Times New Roman" w:cs="Times New Roman"/>
        </w:rPr>
        <w:t>, “Medidas contra el fraude”. Revista de la facultad de ciencias sociales y jurídicas de Elche. Vol. I-Nº1. Julio 2006. Pp. 22-24.</w:t>
      </w:r>
    </w:p>
  </w:footnote>
  <w:footnote w:id="81">
    <w:p w:rsidR="002778B6" w:rsidRPr="00273E4B" w:rsidRDefault="002778B6" w:rsidP="00190725">
      <w:pPr>
        <w:pStyle w:val="Textonotapie"/>
        <w:jc w:val="both"/>
        <w:rPr>
          <w:rFonts w:ascii="Times New Roman" w:hAnsi="Times New Roman" w:cs="Times New Roman"/>
        </w:rPr>
      </w:pPr>
      <w:r w:rsidRPr="00273E4B">
        <w:rPr>
          <w:rStyle w:val="Refdenotaalpie"/>
          <w:rFonts w:ascii="Times New Roman" w:hAnsi="Times New Roman" w:cs="Times New Roman"/>
        </w:rPr>
        <w:footnoteRef/>
      </w:r>
      <w:r w:rsidRPr="00273E4B">
        <w:rPr>
          <w:rFonts w:ascii="Times New Roman" w:hAnsi="Times New Roman" w:cs="Times New Roman"/>
        </w:rPr>
        <w:t xml:space="preserve"> Ley 1/2000, de 7 de enero, de Enjuiciamiento Civil. BOE núm.7, de 08/01/2000.</w:t>
      </w:r>
    </w:p>
  </w:footnote>
  <w:footnote w:id="82">
    <w:p w:rsidR="002778B6" w:rsidRPr="00273E4B" w:rsidRDefault="002778B6" w:rsidP="00190725">
      <w:pPr>
        <w:pStyle w:val="Textonotapie"/>
        <w:jc w:val="both"/>
        <w:rPr>
          <w:rFonts w:ascii="Times New Roman" w:hAnsi="Times New Roman" w:cs="Times New Roman"/>
          <w:lang w:val="es-ES_tradnl"/>
        </w:rPr>
      </w:pPr>
      <w:r w:rsidRPr="00273E4B">
        <w:rPr>
          <w:rStyle w:val="Refdenotaalpie"/>
          <w:rFonts w:ascii="Times New Roman" w:hAnsi="Times New Roman" w:cs="Times New Roman"/>
        </w:rPr>
        <w:footnoteRef/>
      </w:r>
      <w:r w:rsidRPr="00273E4B">
        <w:rPr>
          <w:rFonts w:ascii="Times New Roman" w:hAnsi="Times New Roman" w:cs="Times New Roman"/>
        </w:rPr>
        <w:t xml:space="preserve"> Ley 24/1992 de 10 de noviembre, por la que se aprueba el Acuerdo de Cooperación del Estado con la Federación de Entidades Religiosas Evangélicas de España. &lt;&lt;BOE&gt;&gt; núm.272, de 12 de noviembre de 1992, páginas 38209 a 38211. https://www.boe.es/buscar/doc.php?id=BOE-A-1992-24853</w:t>
      </w:r>
    </w:p>
  </w:footnote>
  <w:footnote w:id="83">
    <w:p w:rsidR="002778B6" w:rsidRPr="00273E4B" w:rsidRDefault="002778B6" w:rsidP="00190725">
      <w:pPr>
        <w:pStyle w:val="Textonotapie"/>
        <w:jc w:val="both"/>
        <w:rPr>
          <w:rFonts w:ascii="Times New Roman" w:hAnsi="Times New Roman" w:cs="Times New Roman"/>
        </w:rPr>
      </w:pPr>
      <w:r w:rsidRPr="00273E4B">
        <w:rPr>
          <w:rStyle w:val="Refdenotaalpie"/>
          <w:rFonts w:ascii="Times New Roman" w:hAnsi="Times New Roman" w:cs="Times New Roman"/>
        </w:rPr>
        <w:footnoteRef/>
      </w:r>
      <w:r w:rsidRPr="00273E4B">
        <w:rPr>
          <w:rFonts w:ascii="Times New Roman" w:hAnsi="Times New Roman" w:cs="Times New Roman"/>
        </w:rPr>
        <w:t xml:space="preserve"> Ley 25/1992 de 10 de noviembre, por la que se aprueba el Acuerdo de Cooperación del Estado con la Federación de Comunidades Israelitas de España. &lt;&lt;BOE&gt;&gt; NÚM. 272, DE 12 DE NOVIEMBRE DE 1992, PAGINAS 38211 A 38214. https://www.boe.es/buscar/doc.php?id=BOE-A-1992-24854</w:t>
      </w:r>
    </w:p>
  </w:footnote>
  <w:footnote w:id="84">
    <w:p w:rsidR="002778B6" w:rsidRPr="00273E4B" w:rsidRDefault="002778B6" w:rsidP="00190725">
      <w:pPr>
        <w:pStyle w:val="Textonotapie"/>
        <w:jc w:val="both"/>
        <w:rPr>
          <w:rFonts w:ascii="Times New Roman" w:hAnsi="Times New Roman" w:cs="Times New Roman"/>
          <w:lang w:val="es-ES_tradnl"/>
        </w:rPr>
      </w:pPr>
      <w:r w:rsidRPr="00273E4B">
        <w:rPr>
          <w:rStyle w:val="Refdenotaalpie"/>
          <w:rFonts w:ascii="Times New Roman" w:hAnsi="Times New Roman" w:cs="Times New Roman"/>
        </w:rPr>
        <w:footnoteRef/>
      </w:r>
      <w:r w:rsidRPr="00273E4B">
        <w:rPr>
          <w:rFonts w:ascii="Times New Roman" w:hAnsi="Times New Roman" w:cs="Times New Roman"/>
        </w:rPr>
        <w:t xml:space="preserve"> Ley 26/1992, de 10 de noviembre, por la que se aprueba el Acuerdo de Cooperación del Estado con la Comisión Islámica de España. &lt;&lt;BOE&gt;&gt; ný,. 272, de 12 de noviembre de 1992, páginas 38214 a 38214. https://www.boe.es/buscar/doc.php?id=BOE-A-1992-24855</w:t>
      </w:r>
    </w:p>
  </w:footnote>
  <w:footnote w:id="85">
    <w:p w:rsidR="002778B6" w:rsidRPr="00CE5023" w:rsidRDefault="002778B6" w:rsidP="00190725">
      <w:pPr>
        <w:pStyle w:val="Textonotapie"/>
        <w:jc w:val="both"/>
        <w:rPr>
          <w:lang w:val="es-ES_tradnl"/>
        </w:rPr>
      </w:pPr>
      <w:r w:rsidRPr="00273E4B">
        <w:rPr>
          <w:rStyle w:val="Refdenotaalpie"/>
          <w:rFonts w:ascii="Times New Roman" w:hAnsi="Times New Roman" w:cs="Times New Roman"/>
        </w:rPr>
        <w:footnoteRef/>
      </w:r>
      <w:r w:rsidRPr="00273E4B">
        <w:rPr>
          <w:rFonts w:ascii="Times New Roman" w:hAnsi="Times New Roman" w:cs="Times New Roman"/>
        </w:rPr>
        <w:t xml:space="preserve"> </w:t>
      </w:r>
      <w:r w:rsidRPr="00273E4B">
        <w:rPr>
          <w:rFonts w:ascii="Times New Roman" w:hAnsi="Times New Roman" w:cs="Times New Roman"/>
          <w:lang w:val="es-ES_tradnl"/>
        </w:rPr>
        <w:t>Instrucción de la DGRN, de 9 de enero de 1995, en la que señalo que “un interrogatorio bien encauzado puede llegar a descubrir la intención fraudulenta de una o de las dos partes”, por lo que dicho interrogatorio “debe servir para que el Instructor se asegure del verdadero propósito de los comparecientes y de la existencia en ambos de verdadero consentimiento matrimonial”.</w:t>
      </w:r>
    </w:p>
  </w:footnote>
  <w:footnote w:id="86">
    <w:p w:rsidR="002778B6" w:rsidRPr="00960707" w:rsidRDefault="002778B6" w:rsidP="00190725">
      <w:pPr>
        <w:pStyle w:val="Textonotapie"/>
        <w:jc w:val="both"/>
        <w:rPr>
          <w:rFonts w:ascii="Times New Roman" w:hAnsi="Times New Roman" w:cs="Times New Roman"/>
          <w:lang w:val="es-ES_tradnl"/>
        </w:rPr>
      </w:pPr>
      <w:r w:rsidRPr="00960707">
        <w:rPr>
          <w:rStyle w:val="Refdenotaalpie"/>
          <w:rFonts w:ascii="Times New Roman" w:hAnsi="Times New Roman" w:cs="Times New Roman"/>
        </w:rPr>
        <w:footnoteRef/>
      </w:r>
      <w:r w:rsidRPr="00960707">
        <w:rPr>
          <w:rFonts w:ascii="Times New Roman" w:hAnsi="Times New Roman" w:cs="Times New Roman"/>
        </w:rPr>
        <w:t xml:space="preserve"> Ortega Giménez. (2014),” Formas de combatir los matrimonios de conveniencia”, </w:t>
      </w:r>
      <w:r w:rsidRPr="00960707">
        <w:rPr>
          <w:rFonts w:ascii="Times New Roman" w:hAnsi="Times New Roman" w:cs="Times New Roman"/>
          <w:i/>
        </w:rPr>
        <w:t>España: el problema de los denominados matrimonios de complacencia. Rev.boliv. de derecho nª17, ISSN:2070-8157, pp. 84-85.</w:t>
      </w:r>
    </w:p>
  </w:footnote>
  <w:footnote w:id="87">
    <w:p w:rsidR="002778B6" w:rsidRPr="00960707" w:rsidRDefault="002778B6" w:rsidP="00960707">
      <w:pPr>
        <w:pStyle w:val="Textonotapie"/>
        <w:jc w:val="both"/>
        <w:rPr>
          <w:rFonts w:ascii="Times New Roman" w:hAnsi="Times New Roman" w:cs="Times New Roman"/>
        </w:rPr>
      </w:pPr>
      <w:r w:rsidRPr="00960707">
        <w:rPr>
          <w:rStyle w:val="Refdenotaalpie"/>
          <w:rFonts w:ascii="Times New Roman" w:hAnsi="Times New Roman" w:cs="Times New Roman"/>
        </w:rPr>
        <w:footnoteRef/>
      </w:r>
      <w:r w:rsidRPr="00960707">
        <w:rPr>
          <w:rFonts w:ascii="Times New Roman" w:hAnsi="Times New Roman" w:cs="Times New Roman"/>
        </w:rPr>
        <w:t xml:space="preserve"> Decreto de 14 de noviembre de 1958 por el que se aprueba el Reglamento de la Ley del Registro Civil. BOE núm.296, de 11/12/1958.</w:t>
      </w:r>
    </w:p>
  </w:footnote>
  <w:footnote w:id="88">
    <w:p w:rsidR="002778B6" w:rsidRPr="00960707" w:rsidRDefault="002778B6" w:rsidP="00960707">
      <w:pPr>
        <w:pStyle w:val="Textonotapie"/>
        <w:jc w:val="both"/>
        <w:rPr>
          <w:rFonts w:ascii="Times New Roman" w:hAnsi="Times New Roman" w:cs="Times New Roman"/>
        </w:rPr>
      </w:pPr>
      <w:r w:rsidRPr="00960707">
        <w:rPr>
          <w:rStyle w:val="Refdenotaalpie"/>
          <w:rFonts w:ascii="Times New Roman" w:hAnsi="Times New Roman" w:cs="Times New Roman"/>
        </w:rPr>
        <w:footnoteRef/>
      </w:r>
      <w:r w:rsidRPr="00960707">
        <w:rPr>
          <w:rFonts w:ascii="Times New Roman" w:hAnsi="Times New Roman" w:cs="Times New Roman"/>
        </w:rPr>
        <w:t xml:space="preserve"> De Lázaro Noreña, L. (2014). </w:t>
      </w:r>
      <w:r w:rsidRPr="00960707">
        <w:rPr>
          <w:rFonts w:ascii="Times New Roman" w:hAnsi="Times New Roman" w:cs="Times New Roman"/>
          <w:i/>
        </w:rPr>
        <w:t>Los matrimonios de conveniencia</w:t>
      </w:r>
      <w:r w:rsidRPr="00960707">
        <w:rPr>
          <w:rFonts w:ascii="Times New Roman" w:hAnsi="Times New Roman" w:cs="Times New Roman"/>
        </w:rPr>
        <w:t>. Madrid. Pp.24-28.</w:t>
      </w:r>
    </w:p>
    <w:p w:rsidR="002778B6" w:rsidRDefault="002778B6">
      <w:pPr>
        <w:pStyle w:val="Textonotapie"/>
      </w:pPr>
    </w:p>
  </w:footnote>
  <w:footnote w:id="89">
    <w:p w:rsidR="002778B6" w:rsidRPr="00190725" w:rsidRDefault="002778B6" w:rsidP="00190725">
      <w:pPr>
        <w:pStyle w:val="Textonotapie"/>
        <w:jc w:val="both"/>
        <w:rPr>
          <w:rFonts w:ascii="Times New Roman" w:hAnsi="Times New Roman" w:cs="Times New Roman"/>
        </w:rPr>
      </w:pPr>
      <w:r w:rsidRPr="00190725">
        <w:rPr>
          <w:rStyle w:val="Refdenotaalpie"/>
          <w:rFonts w:ascii="Times New Roman" w:hAnsi="Times New Roman" w:cs="Times New Roman"/>
        </w:rPr>
        <w:footnoteRef/>
      </w:r>
      <w:r w:rsidRPr="00190725">
        <w:rPr>
          <w:rFonts w:ascii="Times New Roman" w:hAnsi="Times New Roman" w:cs="Times New Roman"/>
        </w:rPr>
        <w:t xml:space="preserve"> De nuevo Ortega Giménez. (2014),” Formas de combatir los matrimonios de conveniencia”, </w:t>
      </w:r>
      <w:r w:rsidRPr="00190725">
        <w:rPr>
          <w:rFonts w:ascii="Times New Roman" w:hAnsi="Times New Roman" w:cs="Times New Roman"/>
          <w:i/>
        </w:rPr>
        <w:t>España: el problema de los denominados matrimonios de complacencia. Rev.boliv. de derecho nª17, ISSN:2070-8157, pp.86-87.</w:t>
      </w:r>
    </w:p>
  </w:footnote>
  <w:footnote w:id="90">
    <w:p w:rsidR="002778B6" w:rsidRPr="00211C4C" w:rsidRDefault="002778B6" w:rsidP="00211C4C">
      <w:pPr>
        <w:pStyle w:val="Textonotapie"/>
        <w:jc w:val="both"/>
        <w:rPr>
          <w:rFonts w:ascii="Times New Roman" w:hAnsi="Times New Roman" w:cs="Times New Roman"/>
          <w:lang w:val="es-ES_tradnl"/>
        </w:rPr>
      </w:pPr>
      <w:r w:rsidRPr="00211C4C">
        <w:rPr>
          <w:rStyle w:val="Refdenotaalpie"/>
          <w:rFonts w:ascii="Times New Roman" w:hAnsi="Times New Roman" w:cs="Times New Roman"/>
        </w:rPr>
        <w:footnoteRef/>
      </w:r>
      <w:r w:rsidRPr="00211C4C">
        <w:rPr>
          <w:rFonts w:ascii="Times New Roman" w:hAnsi="Times New Roman" w:cs="Times New Roman"/>
        </w:rPr>
        <w:t xml:space="preserve"> </w:t>
      </w:r>
      <w:r w:rsidRPr="00211C4C">
        <w:rPr>
          <w:rFonts w:ascii="Times New Roman" w:hAnsi="Times New Roman" w:cs="Times New Roman"/>
          <w:lang w:val="es-ES_tradnl"/>
        </w:rPr>
        <w:t>Instrucción de 31 de enero de 2006 de la DGRN.</w:t>
      </w:r>
    </w:p>
  </w:footnote>
  <w:footnote w:id="91">
    <w:p w:rsidR="002778B6" w:rsidRPr="00211C4C" w:rsidRDefault="002778B6" w:rsidP="00211C4C">
      <w:pPr>
        <w:pStyle w:val="Textonotapie"/>
        <w:jc w:val="both"/>
        <w:rPr>
          <w:rFonts w:ascii="Times New Roman" w:hAnsi="Times New Roman" w:cs="Times New Roman"/>
          <w:lang w:val="es-ES_tradnl"/>
        </w:rPr>
      </w:pPr>
      <w:r w:rsidRPr="00211C4C">
        <w:rPr>
          <w:rStyle w:val="Refdenotaalpie"/>
          <w:rFonts w:ascii="Times New Roman" w:hAnsi="Times New Roman" w:cs="Times New Roman"/>
        </w:rPr>
        <w:footnoteRef/>
      </w:r>
      <w:r w:rsidRPr="00211C4C">
        <w:rPr>
          <w:rFonts w:ascii="Times New Roman" w:hAnsi="Times New Roman" w:cs="Times New Roman"/>
        </w:rPr>
        <w:t xml:space="preserve"> </w:t>
      </w:r>
      <w:r w:rsidRPr="00211C4C">
        <w:rPr>
          <w:rFonts w:ascii="Times New Roman" w:hAnsi="Times New Roman" w:cs="Times New Roman"/>
          <w:lang w:val="es-ES_tradnl"/>
        </w:rPr>
        <w:t>Ley Orgánica 4/2000, de 11 de enero, sobre derechos y libertades de los extranjeros en España y su integración social.</w:t>
      </w:r>
    </w:p>
  </w:footnote>
  <w:footnote w:id="92">
    <w:p w:rsidR="002778B6" w:rsidRPr="00211C4C" w:rsidRDefault="002778B6" w:rsidP="00211C4C">
      <w:pPr>
        <w:pStyle w:val="Textonotapie"/>
        <w:jc w:val="both"/>
        <w:rPr>
          <w:lang w:val="es-ES_tradnl"/>
        </w:rPr>
      </w:pPr>
      <w:r w:rsidRPr="00211C4C">
        <w:rPr>
          <w:rStyle w:val="Refdenotaalpie"/>
          <w:rFonts w:ascii="Times New Roman" w:hAnsi="Times New Roman" w:cs="Times New Roman"/>
        </w:rPr>
        <w:footnoteRef/>
      </w:r>
      <w:r w:rsidRPr="00211C4C">
        <w:rPr>
          <w:rFonts w:ascii="Times New Roman" w:hAnsi="Times New Roman" w:cs="Times New Roman"/>
        </w:rPr>
        <w:t xml:space="preserve"> </w:t>
      </w:r>
      <w:r w:rsidRPr="00211C4C">
        <w:rPr>
          <w:rFonts w:ascii="Times New Roman" w:hAnsi="Times New Roman" w:cs="Times New Roman"/>
          <w:lang w:val="es-ES_tradnl"/>
        </w:rPr>
        <w:t>García Herrera, V. (2016). Los matrimonios de conveniencia. Madrid. Dykinson.</w:t>
      </w:r>
      <w:r>
        <w:rPr>
          <w:rFonts w:ascii="Times New Roman" w:hAnsi="Times New Roman" w:cs="Times New Roman"/>
          <w:lang w:val="es-ES_tradnl"/>
        </w:rPr>
        <w:t xml:space="preserve"> Pp. 107-113.</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D611F3"/>
    <w:multiLevelType w:val="hybridMultilevel"/>
    <w:tmpl w:val="703AEACA"/>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19D53E57"/>
    <w:multiLevelType w:val="hybridMultilevel"/>
    <w:tmpl w:val="7474144E"/>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365C1996"/>
    <w:multiLevelType w:val="multilevel"/>
    <w:tmpl w:val="2FFADE14"/>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 w15:restartNumberingAfterBreak="0">
    <w:nsid w:val="380C5164"/>
    <w:multiLevelType w:val="hybridMultilevel"/>
    <w:tmpl w:val="BE98468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3A7F6494"/>
    <w:multiLevelType w:val="hybridMultilevel"/>
    <w:tmpl w:val="938CE578"/>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42881103"/>
    <w:multiLevelType w:val="hybridMultilevel"/>
    <w:tmpl w:val="D34211D8"/>
    <w:lvl w:ilvl="0" w:tplc="E97E398C">
      <w:start w:val="7"/>
      <w:numFmt w:val="decimal"/>
      <w:lvlText w:val="%1."/>
      <w:lvlJc w:val="left"/>
      <w:pPr>
        <w:ind w:left="1152" w:hanging="360"/>
      </w:pPr>
      <w:rPr>
        <w:rFonts w:asciiTheme="majorHAnsi" w:eastAsiaTheme="majorEastAsia" w:hAnsiTheme="majorHAnsi" w:cstheme="majorBidi" w:hint="default"/>
        <w:color w:val="auto"/>
        <w:sz w:val="32"/>
      </w:rPr>
    </w:lvl>
    <w:lvl w:ilvl="1" w:tplc="0C0A0019" w:tentative="1">
      <w:start w:val="1"/>
      <w:numFmt w:val="lowerLetter"/>
      <w:lvlText w:val="%2."/>
      <w:lvlJc w:val="left"/>
      <w:pPr>
        <w:ind w:left="1872" w:hanging="360"/>
      </w:pPr>
    </w:lvl>
    <w:lvl w:ilvl="2" w:tplc="0C0A001B" w:tentative="1">
      <w:start w:val="1"/>
      <w:numFmt w:val="lowerRoman"/>
      <w:lvlText w:val="%3."/>
      <w:lvlJc w:val="right"/>
      <w:pPr>
        <w:ind w:left="2592" w:hanging="180"/>
      </w:pPr>
    </w:lvl>
    <w:lvl w:ilvl="3" w:tplc="0C0A000F" w:tentative="1">
      <w:start w:val="1"/>
      <w:numFmt w:val="decimal"/>
      <w:lvlText w:val="%4."/>
      <w:lvlJc w:val="left"/>
      <w:pPr>
        <w:ind w:left="3312" w:hanging="360"/>
      </w:pPr>
    </w:lvl>
    <w:lvl w:ilvl="4" w:tplc="0C0A0019" w:tentative="1">
      <w:start w:val="1"/>
      <w:numFmt w:val="lowerLetter"/>
      <w:lvlText w:val="%5."/>
      <w:lvlJc w:val="left"/>
      <w:pPr>
        <w:ind w:left="4032" w:hanging="360"/>
      </w:pPr>
    </w:lvl>
    <w:lvl w:ilvl="5" w:tplc="0C0A001B" w:tentative="1">
      <w:start w:val="1"/>
      <w:numFmt w:val="lowerRoman"/>
      <w:lvlText w:val="%6."/>
      <w:lvlJc w:val="right"/>
      <w:pPr>
        <w:ind w:left="4752" w:hanging="180"/>
      </w:pPr>
    </w:lvl>
    <w:lvl w:ilvl="6" w:tplc="0C0A000F" w:tentative="1">
      <w:start w:val="1"/>
      <w:numFmt w:val="decimal"/>
      <w:lvlText w:val="%7."/>
      <w:lvlJc w:val="left"/>
      <w:pPr>
        <w:ind w:left="5472" w:hanging="360"/>
      </w:pPr>
    </w:lvl>
    <w:lvl w:ilvl="7" w:tplc="0C0A0019" w:tentative="1">
      <w:start w:val="1"/>
      <w:numFmt w:val="lowerLetter"/>
      <w:lvlText w:val="%8."/>
      <w:lvlJc w:val="left"/>
      <w:pPr>
        <w:ind w:left="6192" w:hanging="360"/>
      </w:pPr>
    </w:lvl>
    <w:lvl w:ilvl="8" w:tplc="0C0A001B" w:tentative="1">
      <w:start w:val="1"/>
      <w:numFmt w:val="lowerRoman"/>
      <w:lvlText w:val="%9."/>
      <w:lvlJc w:val="right"/>
      <w:pPr>
        <w:ind w:left="6912" w:hanging="180"/>
      </w:pPr>
    </w:lvl>
  </w:abstractNum>
  <w:abstractNum w:abstractNumId="6" w15:restartNumberingAfterBreak="0">
    <w:nsid w:val="4B607627"/>
    <w:multiLevelType w:val="multilevel"/>
    <w:tmpl w:val="E5101D28"/>
    <w:lvl w:ilvl="0">
      <w:start w:val="1"/>
      <w:numFmt w:val="decimal"/>
      <w:lvlText w:val="%1."/>
      <w:lvlJc w:val="left"/>
      <w:pPr>
        <w:ind w:left="360" w:hanging="360"/>
      </w:pPr>
    </w:lvl>
    <w:lvl w:ilvl="1">
      <w:start w:val="1"/>
      <w:numFmt w:val="decimal"/>
      <w:lvlText w:val="%1.%2."/>
      <w:lvlJc w:val="left"/>
      <w:pPr>
        <w:ind w:left="792" w:hanging="432"/>
      </w:pPr>
      <w:rPr>
        <w:rFonts w:ascii="Times New Roman" w:hAnsi="Times New Roman" w:cs="Times New Roman" w:hint="default"/>
        <w:color w:val="auto"/>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548130D8"/>
    <w:multiLevelType w:val="multilevel"/>
    <w:tmpl w:val="9E442CBC"/>
    <w:lvl w:ilvl="0">
      <w:start w:val="1"/>
      <w:numFmt w:val="decimal"/>
      <w:lvlText w:val="%1."/>
      <w:lvlJc w:val="left"/>
      <w:pPr>
        <w:ind w:left="720" w:hanging="360"/>
      </w:pPr>
      <w:rPr>
        <w:rFonts w:hint="default"/>
      </w:rPr>
    </w:lvl>
    <w:lvl w:ilvl="1">
      <w:start w:val="1"/>
      <w:numFmt w:val="decimal"/>
      <w:isLgl/>
      <w:lvlText w:val="%1.%2."/>
      <w:lvlJc w:val="left"/>
      <w:pPr>
        <w:ind w:left="1440" w:hanging="36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3240" w:hanging="72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040" w:hanging="1080"/>
      </w:pPr>
      <w:rPr>
        <w:rFonts w:hint="default"/>
      </w:rPr>
    </w:lvl>
    <w:lvl w:ilvl="6">
      <w:start w:val="1"/>
      <w:numFmt w:val="decimal"/>
      <w:isLgl/>
      <w:lvlText w:val="%1.%2.%3.%4.%5.%6.%7."/>
      <w:lvlJc w:val="left"/>
      <w:pPr>
        <w:ind w:left="6120" w:hanging="1440"/>
      </w:pPr>
      <w:rPr>
        <w:rFonts w:hint="default"/>
      </w:rPr>
    </w:lvl>
    <w:lvl w:ilvl="7">
      <w:start w:val="1"/>
      <w:numFmt w:val="decimal"/>
      <w:isLgl/>
      <w:lvlText w:val="%1.%2.%3.%4.%5.%6.%7.%8."/>
      <w:lvlJc w:val="left"/>
      <w:pPr>
        <w:ind w:left="6840" w:hanging="1440"/>
      </w:pPr>
      <w:rPr>
        <w:rFonts w:hint="default"/>
      </w:rPr>
    </w:lvl>
    <w:lvl w:ilvl="8">
      <w:start w:val="1"/>
      <w:numFmt w:val="decimal"/>
      <w:isLgl/>
      <w:lvlText w:val="%1.%2.%3.%4.%5.%6.%7.%8.%9."/>
      <w:lvlJc w:val="left"/>
      <w:pPr>
        <w:ind w:left="7920" w:hanging="1800"/>
      </w:pPr>
      <w:rPr>
        <w:rFonts w:hint="default"/>
      </w:rPr>
    </w:lvl>
  </w:abstractNum>
  <w:abstractNum w:abstractNumId="8" w15:restartNumberingAfterBreak="0">
    <w:nsid w:val="5CB1443B"/>
    <w:multiLevelType w:val="hybridMultilevel"/>
    <w:tmpl w:val="6BF0674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5EAF3303"/>
    <w:multiLevelType w:val="hybridMultilevel"/>
    <w:tmpl w:val="95042C6C"/>
    <w:lvl w:ilvl="0" w:tplc="B8C619A8">
      <w:start w:val="3"/>
      <w:numFmt w:val="bullet"/>
      <w:lvlText w:val="-"/>
      <w:lvlJc w:val="left"/>
      <w:pPr>
        <w:ind w:left="720" w:hanging="360"/>
      </w:pPr>
      <w:rPr>
        <w:rFonts w:ascii="Times New Roman" w:eastAsiaTheme="minorHAns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5FA933CF"/>
    <w:multiLevelType w:val="hybridMultilevel"/>
    <w:tmpl w:val="B942BE0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15:restartNumberingAfterBreak="0">
    <w:nsid w:val="63544C25"/>
    <w:multiLevelType w:val="hybridMultilevel"/>
    <w:tmpl w:val="6D78F22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15:restartNumberingAfterBreak="0">
    <w:nsid w:val="673D499B"/>
    <w:multiLevelType w:val="hybridMultilevel"/>
    <w:tmpl w:val="A8C2B42C"/>
    <w:lvl w:ilvl="0" w:tplc="FC54F03A">
      <w:start w:val="1"/>
      <w:numFmt w:val="upp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15:restartNumberingAfterBreak="0">
    <w:nsid w:val="6B6303E1"/>
    <w:multiLevelType w:val="multilevel"/>
    <w:tmpl w:val="2FFADE14"/>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4" w15:restartNumberingAfterBreak="0">
    <w:nsid w:val="6D650B05"/>
    <w:multiLevelType w:val="hybridMultilevel"/>
    <w:tmpl w:val="0FFC7374"/>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15:restartNumberingAfterBreak="0">
    <w:nsid w:val="74BA44DE"/>
    <w:multiLevelType w:val="hybridMultilevel"/>
    <w:tmpl w:val="5784C914"/>
    <w:lvl w:ilvl="0" w:tplc="7FF69C8C">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12"/>
  </w:num>
  <w:num w:numId="2">
    <w:abstractNumId w:val="4"/>
  </w:num>
  <w:num w:numId="3">
    <w:abstractNumId w:val="7"/>
  </w:num>
  <w:num w:numId="4">
    <w:abstractNumId w:val="2"/>
  </w:num>
  <w:num w:numId="5">
    <w:abstractNumId w:val="9"/>
  </w:num>
  <w:num w:numId="6">
    <w:abstractNumId w:val="3"/>
  </w:num>
  <w:num w:numId="7">
    <w:abstractNumId w:val="8"/>
  </w:num>
  <w:num w:numId="8">
    <w:abstractNumId w:val="0"/>
  </w:num>
  <w:num w:numId="9">
    <w:abstractNumId w:val="14"/>
  </w:num>
  <w:num w:numId="10">
    <w:abstractNumId w:val="11"/>
  </w:num>
  <w:num w:numId="11">
    <w:abstractNumId w:val="15"/>
  </w:num>
  <w:num w:numId="12">
    <w:abstractNumId w:val="13"/>
  </w:num>
  <w:num w:numId="13">
    <w:abstractNumId w:val="1"/>
  </w:num>
  <w:num w:numId="14">
    <w:abstractNumId w:val="10"/>
  </w:num>
  <w:num w:numId="15">
    <w:abstractNumId w:val="6"/>
  </w:num>
  <w:num w:numId="1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2993"/>
    <w:rsid w:val="0000650E"/>
    <w:rsid w:val="000117CE"/>
    <w:rsid w:val="00013091"/>
    <w:rsid w:val="00015A68"/>
    <w:rsid w:val="00016265"/>
    <w:rsid w:val="00034ED0"/>
    <w:rsid w:val="00047C86"/>
    <w:rsid w:val="00054B4C"/>
    <w:rsid w:val="000564CB"/>
    <w:rsid w:val="00061C11"/>
    <w:rsid w:val="00064441"/>
    <w:rsid w:val="00066205"/>
    <w:rsid w:val="0007343C"/>
    <w:rsid w:val="00093C2C"/>
    <w:rsid w:val="000944D3"/>
    <w:rsid w:val="000A06DF"/>
    <w:rsid w:val="000A189D"/>
    <w:rsid w:val="000A31F1"/>
    <w:rsid w:val="000A45C5"/>
    <w:rsid w:val="0010485D"/>
    <w:rsid w:val="00110E2C"/>
    <w:rsid w:val="00116AF8"/>
    <w:rsid w:val="00152CA0"/>
    <w:rsid w:val="00164A38"/>
    <w:rsid w:val="00167BDB"/>
    <w:rsid w:val="0018475A"/>
    <w:rsid w:val="00190725"/>
    <w:rsid w:val="0019359C"/>
    <w:rsid w:val="001A2AA5"/>
    <w:rsid w:val="001A3A73"/>
    <w:rsid w:val="001B0DCB"/>
    <w:rsid w:val="001B2D6B"/>
    <w:rsid w:val="001C1970"/>
    <w:rsid w:val="001D4C59"/>
    <w:rsid w:val="001D63CB"/>
    <w:rsid w:val="001E0807"/>
    <w:rsid w:val="001E38DA"/>
    <w:rsid w:val="001E4297"/>
    <w:rsid w:val="001F5E5A"/>
    <w:rsid w:val="001F61F6"/>
    <w:rsid w:val="00211C4C"/>
    <w:rsid w:val="0021278C"/>
    <w:rsid w:val="00214FDC"/>
    <w:rsid w:val="002161D3"/>
    <w:rsid w:val="002162B8"/>
    <w:rsid w:val="00224D6D"/>
    <w:rsid w:val="0022696C"/>
    <w:rsid w:val="0023382E"/>
    <w:rsid w:val="00237B02"/>
    <w:rsid w:val="00240D6D"/>
    <w:rsid w:val="00257348"/>
    <w:rsid w:val="0025798C"/>
    <w:rsid w:val="00264C20"/>
    <w:rsid w:val="00271691"/>
    <w:rsid w:val="00273E4B"/>
    <w:rsid w:val="002778B6"/>
    <w:rsid w:val="00297957"/>
    <w:rsid w:val="002B40E4"/>
    <w:rsid w:val="002B4E9A"/>
    <w:rsid w:val="002E43CA"/>
    <w:rsid w:val="002E516C"/>
    <w:rsid w:val="0030186E"/>
    <w:rsid w:val="00354E5C"/>
    <w:rsid w:val="00363153"/>
    <w:rsid w:val="00364304"/>
    <w:rsid w:val="00364F4A"/>
    <w:rsid w:val="003661ED"/>
    <w:rsid w:val="00367BD1"/>
    <w:rsid w:val="00374385"/>
    <w:rsid w:val="003B6258"/>
    <w:rsid w:val="00404577"/>
    <w:rsid w:val="0041266A"/>
    <w:rsid w:val="00415BCC"/>
    <w:rsid w:val="00422993"/>
    <w:rsid w:val="00424855"/>
    <w:rsid w:val="00453FA8"/>
    <w:rsid w:val="004569B1"/>
    <w:rsid w:val="00457C8F"/>
    <w:rsid w:val="00476756"/>
    <w:rsid w:val="00476837"/>
    <w:rsid w:val="00476AFD"/>
    <w:rsid w:val="00490F9D"/>
    <w:rsid w:val="00493592"/>
    <w:rsid w:val="004A7F7F"/>
    <w:rsid w:val="004B0BE4"/>
    <w:rsid w:val="004B0EF3"/>
    <w:rsid w:val="004B2455"/>
    <w:rsid w:val="004B56FC"/>
    <w:rsid w:val="004C6E18"/>
    <w:rsid w:val="004D2169"/>
    <w:rsid w:val="004D6FC3"/>
    <w:rsid w:val="004F4A78"/>
    <w:rsid w:val="005030AD"/>
    <w:rsid w:val="00503D12"/>
    <w:rsid w:val="00505DB1"/>
    <w:rsid w:val="00506630"/>
    <w:rsid w:val="00507C80"/>
    <w:rsid w:val="00532F4C"/>
    <w:rsid w:val="00553310"/>
    <w:rsid w:val="00555FDB"/>
    <w:rsid w:val="005564B5"/>
    <w:rsid w:val="00556C3E"/>
    <w:rsid w:val="00573C00"/>
    <w:rsid w:val="00575FEF"/>
    <w:rsid w:val="005800C2"/>
    <w:rsid w:val="0058277C"/>
    <w:rsid w:val="005900B7"/>
    <w:rsid w:val="00593048"/>
    <w:rsid w:val="0059439D"/>
    <w:rsid w:val="005B42A5"/>
    <w:rsid w:val="005B7303"/>
    <w:rsid w:val="005C5CA2"/>
    <w:rsid w:val="005E4CA0"/>
    <w:rsid w:val="005E697B"/>
    <w:rsid w:val="005E7B13"/>
    <w:rsid w:val="005F07DE"/>
    <w:rsid w:val="005F0A2C"/>
    <w:rsid w:val="00602A4B"/>
    <w:rsid w:val="0062370E"/>
    <w:rsid w:val="00624377"/>
    <w:rsid w:val="006257ED"/>
    <w:rsid w:val="006316B0"/>
    <w:rsid w:val="00633870"/>
    <w:rsid w:val="00634F5C"/>
    <w:rsid w:val="00636543"/>
    <w:rsid w:val="0064100A"/>
    <w:rsid w:val="006428E7"/>
    <w:rsid w:val="00647899"/>
    <w:rsid w:val="00654298"/>
    <w:rsid w:val="006703D6"/>
    <w:rsid w:val="006738D9"/>
    <w:rsid w:val="00677280"/>
    <w:rsid w:val="00683563"/>
    <w:rsid w:val="00686C67"/>
    <w:rsid w:val="006948EC"/>
    <w:rsid w:val="006C55A8"/>
    <w:rsid w:val="006D7FFB"/>
    <w:rsid w:val="00705AC7"/>
    <w:rsid w:val="00705CF3"/>
    <w:rsid w:val="00714454"/>
    <w:rsid w:val="007173EB"/>
    <w:rsid w:val="00747529"/>
    <w:rsid w:val="0075041A"/>
    <w:rsid w:val="00750C51"/>
    <w:rsid w:val="00751456"/>
    <w:rsid w:val="00755359"/>
    <w:rsid w:val="007617D2"/>
    <w:rsid w:val="00763CCB"/>
    <w:rsid w:val="00766988"/>
    <w:rsid w:val="007709AE"/>
    <w:rsid w:val="00777626"/>
    <w:rsid w:val="00792C1E"/>
    <w:rsid w:val="00795224"/>
    <w:rsid w:val="007A04E6"/>
    <w:rsid w:val="007A3E01"/>
    <w:rsid w:val="007A65E7"/>
    <w:rsid w:val="007B36F2"/>
    <w:rsid w:val="007C418F"/>
    <w:rsid w:val="007F425A"/>
    <w:rsid w:val="007F6031"/>
    <w:rsid w:val="00810071"/>
    <w:rsid w:val="00826D7A"/>
    <w:rsid w:val="00850EED"/>
    <w:rsid w:val="0086256E"/>
    <w:rsid w:val="00877A2E"/>
    <w:rsid w:val="008907A1"/>
    <w:rsid w:val="00891ED3"/>
    <w:rsid w:val="00896E35"/>
    <w:rsid w:val="008B2E8D"/>
    <w:rsid w:val="008B4079"/>
    <w:rsid w:val="008B4978"/>
    <w:rsid w:val="008C1F1F"/>
    <w:rsid w:val="008C2631"/>
    <w:rsid w:val="008D5827"/>
    <w:rsid w:val="008F3227"/>
    <w:rsid w:val="008F37AE"/>
    <w:rsid w:val="00913731"/>
    <w:rsid w:val="009202FF"/>
    <w:rsid w:val="00931E3A"/>
    <w:rsid w:val="009375E1"/>
    <w:rsid w:val="00940B80"/>
    <w:rsid w:val="00960707"/>
    <w:rsid w:val="009731C6"/>
    <w:rsid w:val="00973CE7"/>
    <w:rsid w:val="00974DD3"/>
    <w:rsid w:val="00980EF9"/>
    <w:rsid w:val="0098289F"/>
    <w:rsid w:val="00987458"/>
    <w:rsid w:val="00990CEB"/>
    <w:rsid w:val="0099393D"/>
    <w:rsid w:val="009A660E"/>
    <w:rsid w:val="009C2B26"/>
    <w:rsid w:val="009C7652"/>
    <w:rsid w:val="009D0648"/>
    <w:rsid w:val="009D6667"/>
    <w:rsid w:val="009F5F78"/>
    <w:rsid w:val="00A0129D"/>
    <w:rsid w:val="00A20CC3"/>
    <w:rsid w:val="00A2178B"/>
    <w:rsid w:val="00A256D0"/>
    <w:rsid w:val="00A42500"/>
    <w:rsid w:val="00A42FF2"/>
    <w:rsid w:val="00A47244"/>
    <w:rsid w:val="00A647FC"/>
    <w:rsid w:val="00A667EC"/>
    <w:rsid w:val="00A70233"/>
    <w:rsid w:val="00A70DBD"/>
    <w:rsid w:val="00A84258"/>
    <w:rsid w:val="00AA222F"/>
    <w:rsid w:val="00AA671C"/>
    <w:rsid w:val="00AB158F"/>
    <w:rsid w:val="00AB2018"/>
    <w:rsid w:val="00AB55CA"/>
    <w:rsid w:val="00AB7698"/>
    <w:rsid w:val="00AC017F"/>
    <w:rsid w:val="00AD1FE7"/>
    <w:rsid w:val="00AE213C"/>
    <w:rsid w:val="00AE56B1"/>
    <w:rsid w:val="00B216B3"/>
    <w:rsid w:val="00B21BE5"/>
    <w:rsid w:val="00B24A20"/>
    <w:rsid w:val="00B25A3B"/>
    <w:rsid w:val="00B31441"/>
    <w:rsid w:val="00B327E1"/>
    <w:rsid w:val="00B42AC6"/>
    <w:rsid w:val="00B43FE0"/>
    <w:rsid w:val="00B477F3"/>
    <w:rsid w:val="00B50A78"/>
    <w:rsid w:val="00B60391"/>
    <w:rsid w:val="00B639DB"/>
    <w:rsid w:val="00B75F0B"/>
    <w:rsid w:val="00B772E4"/>
    <w:rsid w:val="00B925A2"/>
    <w:rsid w:val="00B92C5D"/>
    <w:rsid w:val="00B969C2"/>
    <w:rsid w:val="00BB59BE"/>
    <w:rsid w:val="00BD6F3F"/>
    <w:rsid w:val="00BE233A"/>
    <w:rsid w:val="00BE6515"/>
    <w:rsid w:val="00C121CA"/>
    <w:rsid w:val="00C30CBC"/>
    <w:rsid w:val="00C30E21"/>
    <w:rsid w:val="00C31BB3"/>
    <w:rsid w:val="00C34358"/>
    <w:rsid w:val="00C37383"/>
    <w:rsid w:val="00C45D88"/>
    <w:rsid w:val="00C57D92"/>
    <w:rsid w:val="00C64A5C"/>
    <w:rsid w:val="00C70E4A"/>
    <w:rsid w:val="00C73EED"/>
    <w:rsid w:val="00C77A98"/>
    <w:rsid w:val="00C87046"/>
    <w:rsid w:val="00CA0570"/>
    <w:rsid w:val="00CA150E"/>
    <w:rsid w:val="00CA664B"/>
    <w:rsid w:val="00CB5835"/>
    <w:rsid w:val="00CB70D3"/>
    <w:rsid w:val="00CC02A6"/>
    <w:rsid w:val="00CC16B5"/>
    <w:rsid w:val="00CC63B9"/>
    <w:rsid w:val="00CD1011"/>
    <w:rsid w:val="00CE5023"/>
    <w:rsid w:val="00CE518A"/>
    <w:rsid w:val="00CF000B"/>
    <w:rsid w:val="00CF092C"/>
    <w:rsid w:val="00CF47C8"/>
    <w:rsid w:val="00D0099B"/>
    <w:rsid w:val="00D00D98"/>
    <w:rsid w:val="00D02A63"/>
    <w:rsid w:val="00D0335C"/>
    <w:rsid w:val="00D0465D"/>
    <w:rsid w:val="00D10085"/>
    <w:rsid w:val="00D27188"/>
    <w:rsid w:val="00D51884"/>
    <w:rsid w:val="00D56D81"/>
    <w:rsid w:val="00D60782"/>
    <w:rsid w:val="00D70C30"/>
    <w:rsid w:val="00D770E9"/>
    <w:rsid w:val="00D87EA7"/>
    <w:rsid w:val="00D917BE"/>
    <w:rsid w:val="00D94180"/>
    <w:rsid w:val="00DA15E0"/>
    <w:rsid w:val="00DB26D8"/>
    <w:rsid w:val="00DB2F6D"/>
    <w:rsid w:val="00DC3205"/>
    <w:rsid w:val="00DE5FD6"/>
    <w:rsid w:val="00DF6AF0"/>
    <w:rsid w:val="00E148F2"/>
    <w:rsid w:val="00E17B01"/>
    <w:rsid w:val="00E32ABE"/>
    <w:rsid w:val="00E3457F"/>
    <w:rsid w:val="00E372A8"/>
    <w:rsid w:val="00E41608"/>
    <w:rsid w:val="00E419F4"/>
    <w:rsid w:val="00E44105"/>
    <w:rsid w:val="00E650A3"/>
    <w:rsid w:val="00E71AEC"/>
    <w:rsid w:val="00E723DB"/>
    <w:rsid w:val="00E80D2C"/>
    <w:rsid w:val="00E94AFC"/>
    <w:rsid w:val="00E96CCC"/>
    <w:rsid w:val="00EB0B6A"/>
    <w:rsid w:val="00EC2BB3"/>
    <w:rsid w:val="00EC3FD1"/>
    <w:rsid w:val="00EE122A"/>
    <w:rsid w:val="00EE3C32"/>
    <w:rsid w:val="00F016F4"/>
    <w:rsid w:val="00F030A1"/>
    <w:rsid w:val="00F03B91"/>
    <w:rsid w:val="00F122B3"/>
    <w:rsid w:val="00F129D4"/>
    <w:rsid w:val="00F16FDC"/>
    <w:rsid w:val="00F24704"/>
    <w:rsid w:val="00F52B31"/>
    <w:rsid w:val="00F55E54"/>
    <w:rsid w:val="00F6287A"/>
    <w:rsid w:val="00F63F9E"/>
    <w:rsid w:val="00F861D4"/>
    <w:rsid w:val="00FC5153"/>
    <w:rsid w:val="00FD77F5"/>
    <w:rsid w:val="00FE4F1E"/>
    <w:rsid w:val="00FF58F9"/>
    <w:rsid w:val="00FF604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E444BC"/>
  <w15:chartTrackingRefBased/>
  <w15:docId w15:val="{E5B67FBB-FF4E-4CA7-B88F-A3D717944A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9"/>
    <w:qFormat/>
    <w:rsid w:val="009D0648"/>
    <w:pPr>
      <w:keepNext/>
      <w:keepLines/>
      <w:spacing w:before="240" w:after="0"/>
      <w:outlineLvl w:val="0"/>
    </w:pPr>
    <w:rPr>
      <w:rFonts w:asciiTheme="majorHAnsi" w:eastAsiaTheme="majorEastAsia" w:hAnsiTheme="majorHAnsi" w:cstheme="majorBidi"/>
      <w:color w:val="2E74B5" w:themeColor="accent1" w:themeShade="BF"/>
      <w:sz w:val="32"/>
      <w:szCs w:val="32"/>
      <w:lang w:eastAsia="es-ES"/>
    </w:rPr>
  </w:style>
  <w:style w:type="paragraph" w:styleId="Ttulo2">
    <w:name w:val="heading 2"/>
    <w:basedOn w:val="Normal"/>
    <w:next w:val="Normal"/>
    <w:link w:val="Ttulo2Car"/>
    <w:uiPriority w:val="9"/>
    <w:unhideWhenUsed/>
    <w:qFormat/>
    <w:rsid w:val="00E96CCC"/>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tulo3">
    <w:name w:val="heading 3"/>
    <w:basedOn w:val="Normal"/>
    <w:next w:val="Normal"/>
    <w:link w:val="Ttulo3Car"/>
    <w:unhideWhenUsed/>
    <w:qFormat/>
    <w:rsid w:val="00E96CCC"/>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Ttulo6">
    <w:name w:val="heading 6"/>
    <w:basedOn w:val="Normal"/>
    <w:next w:val="Normal"/>
    <w:link w:val="Ttulo6Car"/>
    <w:unhideWhenUsed/>
    <w:qFormat/>
    <w:rsid w:val="00E96CCC"/>
    <w:pPr>
      <w:keepNext/>
      <w:keepLines/>
      <w:spacing w:before="40" w:after="0"/>
      <w:outlineLvl w:val="5"/>
    </w:pPr>
    <w:rPr>
      <w:rFonts w:asciiTheme="majorHAnsi" w:eastAsiaTheme="majorEastAsia" w:hAnsiTheme="majorHAnsi" w:cstheme="majorBidi"/>
      <w:color w:val="1F4D78"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422993"/>
    <w:pPr>
      <w:ind w:left="720"/>
      <w:contextualSpacing/>
    </w:pPr>
  </w:style>
  <w:style w:type="character" w:styleId="Hipervnculo">
    <w:name w:val="Hyperlink"/>
    <w:basedOn w:val="Fuentedeprrafopredeter"/>
    <w:uiPriority w:val="99"/>
    <w:unhideWhenUsed/>
    <w:rsid w:val="00795224"/>
    <w:rPr>
      <w:color w:val="0563C1" w:themeColor="hyperlink"/>
      <w:u w:val="single"/>
    </w:rPr>
  </w:style>
  <w:style w:type="paragraph" w:styleId="Encabezado">
    <w:name w:val="header"/>
    <w:basedOn w:val="Normal"/>
    <w:link w:val="EncabezadoCar"/>
    <w:uiPriority w:val="99"/>
    <w:unhideWhenUsed/>
    <w:rsid w:val="006C55A8"/>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6C55A8"/>
  </w:style>
  <w:style w:type="paragraph" w:styleId="Piedepgina">
    <w:name w:val="footer"/>
    <w:basedOn w:val="Normal"/>
    <w:link w:val="PiedepginaCar"/>
    <w:uiPriority w:val="99"/>
    <w:unhideWhenUsed/>
    <w:rsid w:val="006C55A8"/>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6C55A8"/>
  </w:style>
  <w:style w:type="paragraph" w:styleId="Textonotapie">
    <w:name w:val="footnote text"/>
    <w:basedOn w:val="Normal"/>
    <w:link w:val="TextonotapieCar"/>
    <w:uiPriority w:val="99"/>
    <w:unhideWhenUsed/>
    <w:rsid w:val="00CA664B"/>
    <w:pPr>
      <w:spacing w:after="0" w:line="240" w:lineRule="auto"/>
    </w:pPr>
    <w:rPr>
      <w:sz w:val="20"/>
      <w:szCs w:val="20"/>
    </w:rPr>
  </w:style>
  <w:style w:type="character" w:customStyle="1" w:styleId="TextonotapieCar">
    <w:name w:val="Texto nota pie Car"/>
    <w:basedOn w:val="Fuentedeprrafopredeter"/>
    <w:link w:val="Textonotapie"/>
    <w:uiPriority w:val="99"/>
    <w:rsid w:val="00CA664B"/>
    <w:rPr>
      <w:sz w:val="20"/>
      <w:szCs w:val="20"/>
    </w:rPr>
  </w:style>
  <w:style w:type="character" w:styleId="Refdenotaalpie">
    <w:name w:val="footnote reference"/>
    <w:basedOn w:val="Fuentedeprrafopredeter"/>
    <w:uiPriority w:val="99"/>
    <w:semiHidden/>
    <w:unhideWhenUsed/>
    <w:rsid w:val="00CA664B"/>
    <w:rPr>
      <w:vertAlign w:val="superscript"/>
    </w:rPr>
  </w:style>
  <w:style w:type="paragraph" w:customStyle="1" w:styleId="articulo">
    <w:name w:val="articulo"/>
    <w:basedOn w:val="Normal"/>
    <w:rsid w:val="00093C2C"/>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parrafo">
    <w:name w:val="parrafo"/>
    <w:basedOn w:val="Normal"/>
    <w:rsid w:val="00093C2C"/>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customStyle="1" w:styleId="Ttulo1Car">
    <w:name w:val="Título 1 Car"/>
    <w:basedOn w:val="Fuentedeprrafopredeter"/>
    <w:link w:val="Ttulo1"/>
    <w:uiPriority w:val="9"/>
    <w:rsid w:val="009D0648"/>
    <w:rPr>
      <w:rFonts w:asciiTheme="majorHAnsi" w:eastAsiaTheme="majorEastAsia" w:hAnsiTheme="majorHAnsi" w:cstheme="majorBidi"/>
      <w:color w:val="2E74B5" w:themeColor="accent1" w:themeShade="BF"/>
      <w:sz w:val="32"/>
      <w:szCs w:val="32"/>
      <w:lang w:eastAsia="es-ES"/>
    </w:rPr>
  </w:style>
  <w:style w:type="character" w:customStyle="1" w:styleId="Ttulo2Car">
    <w:name w:val="Título 2 Car"/>
    <w:basedOn w:val="Fuentedeprrafopredeter"/>
    <w:link w:val="Ttulo2"/>
    <w:uiPriority w:val="9"/>
    <w:rsid w:val="00E96CCC"/>
    <w:rPr>
      <w:rFonts w:asciiTheme="majorHAnsi" w:eastAsiaTheme="majorEastAsia" w:hAnsiTheme="majorHAnsi" w:cstheme="majorBidi"/>
      <w:color w:val="2E74B5" w:themeColor="accent1" w:themeShade="BF"/>
      <w:sz w:val="26"/>
      <w:szCs w:val="26"/>
    </w:rPr>
  </w:style>
  <w:style w:type="character" w:customStyle="1" w:styleId="Ttulo3Car">
    <w:name w:val="Título 3 Car"/>
    <w:basedOn w:val="Fuentedeprrafopredeter"/>
    <w:link w:val="Ttulo3"/>
    <w:rsid w:val="00E96CCC"/>
    <w:rPr>
      <w:rFonts w:asciiTheme="majorHAnsi" w:eastAsiaTheme="majorEastAsia" w:hAnsiTheme="majorHAnsi" w:cstheme="majorBidi"/>
      <w:color w:val="1F4D78" w:themeColor="accent1" w:themeShade="7F"/>
      <w:sz w:val="24"/>
      <w:szCs w:val="24"/>
    </w:rPr>
  </w:style>
  <w:style w:type="character" w:customStyle="1" w:styleId="Ttulo6Car">
    <w:name w:val="Título 6 Car"/>
    <w:basedOn w:val="Fuentedeprrafopredeter"/>
    <w:link w:val="Ttulo6"/>
    <w:rsid w:val="00E96CCC"/>
    <w:rPr>
      <w:rFonts w:asciiTheme="majorHAnsi" w:eastAsiaTheme="majorEastAsia" w:hAnsiTheme="majorHAnsi" w:cstheme="majorBidi"/>
      <w:color w:val="1F4D78" w:themeColor="accent1" w:themeShade="7F"/>
    </w:rPr>
  </w:style>
  <w:style w:type="paragraph" w:styleId="Textoindependiente">
    <w:name w:val="Body Text"/>
    <w:basedOn w:val="Normal"/>
    <w:link w:val="TextoindependienteCar"/>
    <w:rsid w:val="00E96CCC"/>
    <w:pPr>
      <w:spacing w:after="0" w:line="240" w:lineRule="auto"/>
      <w:jc w:val="center"/>
    </w:pPr>
    <w:rPr>
      <w:rFonts w:ascii="Times New Roman" w:eastAsia="Times New Roman" w:hAnsi="Times New Roman" w:cs="Times New Roman"/>
      <w:sz w:val="48"/>
      <w:szCs w:val="20"/>
      <w:lang w:eastAsia="es-ES"/>
    </w:rPr>
  </w:style>
  <w:style w:type="character" w:customStyle="1" w:styleId="TextoindependienteCar">
    <w:name w:val="Texto independiente Car"/>
    <w:basedOn w:val="Fuentedeprrafopredeter"/>
    <w:link w:val="Textoindependiente"/>
    <w:rsid w:val="00E96CCC"/>
    <w:rPr>
      <w:rFonts w:ascii="Times New Roman" w:eastAsia="Times New Roman" w:hAnsi="Times New Roman" w:cs="Times New Roman"/>
      <w:sz w:val="48"/>
      <w:szCs w:val="20"/>
      <w:lang w:eastAsia="es-ES"/>
    </w:rPr>
  </w:style>
  <w:style w:type="paragraph" w:styleId="TDC1">
    <w:name w:val="toc 1"/>
    <w:basedOn w:val="Normal"/>
    <w:next w:val="Normal"/>
    <w:autoRedefine/>
    <w:uiPriority w:val="39"/>
    <w:unhideWhenUsed/>
    <w:rsid w:val="00940B80"/>
    <w:pPr>
      <w:spacing w:before="120" w:after="0"/>
    </w:pPr>
    <w:rPr>
      <w:rFonts w:cstheme="minorHAnsi"/>
      <w:b/>
      <w:bCs/>
      <w:i/>
      <w:iCs/>
      <w:sz w:val="24"/>
      <w:szCs w:val="24"/>
    </w:rPr>
  </w:style>
  <w:style w:type="paragraph" w:styleId="TDC2">
    <w:name w:val="toc 2"/>
    <w:basedOn w:val="Normal"/>
    <w:next w:val="Normal"/>
    <w:autoRedefine/>
    <w:uiPriority w:val="39"/>
    <w:unhideWhenUsed/>
    <w:rsid w:val="00940B80"/>
    <w:pPr>
      <w:spacing w:before="120" w:after="0"/>
      <w:ind w:left="220"/>
    </w:pPr>
    <w:rPr>
      <w:rFonts w:cstheme="minorHAnsi"/>
      <w:b/>
      <w:bCs/>
    </w:rPr>
  </w:style>
  <w:style w:type="paragraph" w:styleId="TDC3">
    <w:name w:val="toc 3"/>
    <w:basedOn w:val="Normal"/>
    <w:next w:val="Normal"/>
    <w:autoRedefine/>
    <w:uiPriority w:val="39"/>
    <w:unhideWhenUsed/>
    <w:rsid w:val="00940B80"/>
    <w:pPr>
      <w:spacing w:after="0"/>
      <w:ind w:left="440"/>
    </w:pPr>
    <w:rPr>
      <w:rFonts w:cstheme="minorHAnsi"/>
      <w:sz w:val="20"/>
      <w:szCs w:val="20"/>
    </w:rPr>
  </w:style>
  <w:style w:type="paragraph" w:styleId="TDC4">
    <w:name w:val="toc 4"/>
    <w:basedOn w:val="Normal"/>
    <w:next w:val="Normal"/>
    <w:autoRedefine/>
    <w:uiPriority w:val="39"/>
    <w:unhideWhenUsed/>
    <w:rsid w:val="00940B80"/>
    <w:pPr>
      <w:spacing w:after="0"/>
      <w:ind w:left="660"/>
    </w:pPr>
    <w:rPr>
      <w:rFonts w:cstheme="minorHAnsi"/>
      <w:sz w:val="20"/>
      <w:szCs w:val="20"/>
    </w:rPr>
  </w:style>
  <w:style w:type="paragraph" w:styleId="TDC5">
    <w:name w:val="toc 5"/>
    <w:basedOn w:val="Normal"/>
    <w:next w:val="Normal"/>
    <w:autoRedefine/>
    <w:uiPriority w:val="39"/>
    <w:unhideWhenUsed/>
    <w:rsid w:val="00940B80"/>
    <w:pPr>
      <w:spacing w:after="0"/>
      <w:ind w:left="880"/>
    </w:pPr>
    <w:rPr>
      <w:rFonts w:cstheme="minorHAnsi"/>
      <w:sz w:val="20"/>
      <w:szCs w:val="20"/>
    </w:rPr>
  </w:style>
  <w:style w:type="paragraph" w:styleId="TDC6">
    <w:name w:val="toc 6"/>
    <w:basedOn w:val="Normal"/>
    <w:next w:val="Normal"/>
    <w:autoRedefine/>
    <w:uiPriority w:val="39"/>
    <w:unhideWhenUsed/>
    <w:rsid w:val="00940B80"/>
    <w:pPr>
      <w:spacing w:after="0"/>
      <w:ind w:left="1100"/>
    </w:pPr>
    <w:rPr>
      <w:rFonts w:cstheme="minorHAnsi"/>
      <w:sz w:val="20"/>
      <w:szCs w:val="20"/>
    </w:rPr>
  </w:style>
  <w:style w:type="paragraph" w:styleId="TDC7">
    <w:name w:val="toc 7"/>
    <w:basedOn w:val="Normal"/>
    <w:next w:val="Normal"/>
    <w:autoRedefine/>
    <w:uiPriority w:val="39"/>
    <w:unhideWhenUsed/>
    <w:rsid w:val="00940B80"/>
    <w:pPr>
      <w:spacing w:after="0"/>
      <w:ind w:left="1320"/>
    </w:pPr>
    <w:rPr>
      <w:rFonts w:cstheme="minorHAnsi"/>
      <w:sz w:val="20"/>
      <w:szCs w:val="20"/>
    </w:rPr>
  </w:style>
  <w:style w:type="paragraph" w:styleId="TDC8">
    <w:name w:val="toc 8"/>
    <w:basedOn w:val="Normal"/>
    <w:next w:val="Normal"/>
    <w:autoRedefine/>
    <w:uiPriority w:val="39"/>
    <w:unhideWhenUsed/>
    <w:rsid w:val="00940B80"/>
    <w:pPr>
      <w:spacing w:after="0"/>
      <w:ind w:left="1540"/>
    </w:pPr>
    <w:rPr>
      <w:rFonts w:cstheme="minorHAnsi"/>
      <w:sz w:val="20"/>
      <w:szCs w:val="20"/>
    </w:rPr>
  </w:style>
  <w:style w:type="paragraph" w:styleId="TDC9">
    <w:name w:val="toc 9"/>
    <w:basedOn w:val="Normal"/>
    <w:next w:val="Normal"/>
    <w:autoRedefine/>
    <w:uiPriority w:val="39"/>
    <w:unhideWhenUsed/>
    <w:rsid w:val="00940B80"/>
    <w:pPr>
      <w:spacing w:after="0"/>
      <w:ind w:left="1760"/>
    </w:pPr>
    <w:rPr>
      <w:rFonts w:cstheme="minorHAnsi"/>
      <w:sz w:val="20"/>
      <w:szCs w:val="20"/>
    </w:rPr>
  </w:style>
  <w:style w:type="paragraph" w:customStyle="1" w:styleId="Pa26">
    <w:name w:val="Pa26"/>
    <w:basedOn w:val="Normal"/>
    <w:next w:val="Normal"/>
    <w:uiPriority w:val="99"/>
    <w:rsid w:val="00CC02A6"/>
    <w:pPr>
      <w:autoSpaceDE w:val="0"/>
      <w:autoSpaceDN w:val="0"/>
      <w:adjustRightInd w:val="0"/>
      <w:spacing w:after="0" w:line="201" w:lineRule="atLeast"/>
    </w:pPr>
    <w:rPr>
      <w:rFonts w:ascii="Franklin Gothic Demi" w:hAnsi="Franklin Gothic Demi"/>
      <w:sz w:val="24"/>
      <w:szCs w:val="24"/>
    </w:rPr>
  </w:style>
  <w:style w:type="paragraph" w:customStyle="1" w:styleId="Pa27">
    <w:name w:val="Pa27"/>
    <w:basedOn w:val="Normal"/>
    <w:next w:val="Normal"/>
    <w:uiPriority w:val="99"/>
    <w:rsid w:val="00CC02A6"/>
    <w:pPr>
      <w:autoSpaceDE w:val="0"/>
      <w:autoSpaceDN w:val="0"/>
      <w:adjustRightInd w:val="0"/>
      <w:spacing w:after="0" w:line="181" w:lineRule="atLeast"/>
    </w:pPr>
    <w:rPr>
      <w:rFonts w:ascii="Franklin Gothic Demi" w:hAnsi="Franklin Gothic Demi"/>
      <w:sz w:val="24"/>
      <w:szCs w:val="24"/>
    </w:rPr>
  </w:style>
  <w:style w:type="paragraph" w:customStyle="1" w:styleId="Pa28">
    <w:name w:val="Pa28"/>
    <w:basedOn w:val="Normal"/>
    <w:next w:val="Normal"/>
    <w:uiPriority w:val="99"/>
    <w:rsid w:val="00CC02A6"/>
    <w:pPr>
      <w:autoSpaceDE w:val="0"/>
      <w:autoSpaceDN w:val="0"/>
      <w:adjustRightInd w:val="0"/>
      <w:spacing w:after="0" w:line="181" w:lineRule="atLeast"/>
    </w:pPr>
    <w:rPr>
      <w:rFonts w:ascii="Franklin Gothic Demi" w:hAnsi="Franklin Gothic Demi"/>
      <w:sz w:val="24"/>
      <w:szCs w:val="24"/>
    </w:rPr>
  </w:style>
  <w:style w:type="character" w:customStyle="1" w:styleId="apple-converted-space">
    <w:name w:val="apple-converted-space"/>
    <w:basedOn w:val="Fuentedeprrafopredeter"/>
    <w:rsid w:val="000117CE"/>
  </w:style>
  <w:style w:type="paragraph" w:styleId="TtuloTDC">
    <w:name w:val="TOC Heading"/>
    <w:basedOn w:val="Ttulo1"/>
    <w:next w:val="Normal"/>
    <w:uiPriority w:val="39"/>
    <w:unhideWhenUsed/>
    <w:qFormat/>
    <w:rsid w:val="00152CA0"/>
    <w:pPr>
      <w:outlineLvl w:val="9"/>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08009601">
      <w:bodyDiv w:val="1"/>
      <w:marLeft w:val="0"/>
      <w:marRight w:val="0"/>
      <w:marTop w:val="0"/>
      <w:marBottom w:val="0"/>
      <w:divBdr>
        <w:top w:val="none" w:sz="0" w:space="0" w:color="auto"/>
        <w:left w:val="none" w:sz="0" w:space="0" w:color="auto"/>
        <w:bottom w:val="none" w:sz="0" w:space="0" w:color="auto"/>
        <w:right w:val="none" w:sz="0" w:space="0" w:color="auto"/>
      </w:divBdr>
    </w:div>
    <w:div w:id="1139540093">
      <w:bodyDiv w:val="1"/>
      <w:marLeft w:val="0"/>
      <w:marRight w:val="0"/>
      <w:marTop w:val="0"/>
      <w:marBottom w:val="0"/>
      <w:divBdr>
        <w:top w:val="none" w:sz="0" w:space="0" w:color="auto"/>
        <w:left w:val="none" w:sz="0" w:space="0" w:color="auto"/>
        <w:bottom w:val="none" w:sz="0" w:space="0" w:color="auto"/>
        <w:right w:val="none" w:sz="0" w:space="0" w:color="auto"/>
      </w:divBdr>
    </w:div>
    <w:div w:id="1471434337">
      <w:bodyDiv w:val="1"/>
      <w:marLeft w:val="0"/>
      <w:marRight w:val="0"/>
      <w:marTop w:val="0"/>
      <w:marBottom w:val="0"/>
      <w:divBdr>
        <w:top w:val="none" w:sz="0" w:space="0" w:color="auto"/>
        <w:left w:val="none" w:sz="0" w:space="0" w:color="auto"/>
        <w:bottom w:val="none" w:sz="0" w:space="0" w:color="auto"/>
        <w:right w:val="none" w:sz="0" w:space="0" w:color="auto"/>
      </w:divBdr>
    </w:div>
    <w:div w:id="21267262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0-app.vlex.com.avalos.ujaen.es/" TargetMode="External"/><Relationship Id="rId18" Type="http://schemas.openxmlformats.org/officeDocument/2006/relationships/hyperlink" Target="http://vLex.com/vid/matrimonios-conveniencia-nacionalidad-245977421" TargetMode="External"/><Relationship Id="rId26" Type="http://schemas.openxmlformats.org/officeDocument/2006/relationships/hyperlink" Target="https://www.boe.es/buscar/doc.php?id=BOE-A-1981-16216" TargetMode="External"/><Relationship Id="rId39" Type="http://schemas.openxmlformats.org/officeDocument/2006/relationships/hyperlink" Target="http://www.boe.es/buscar/doc.php?id=BOE-A-1995-1943" TargetMode="External"/><Relationship Id="rId21" Type="http://schemas.openxmlformats.org/officeDocument/2006/relationships/hyperlink" Target="http://vLex.com/vid/simulados-oacute-nicas-complacencia-70940705" TargetMode="External"/><Relationship Id="rId34" Type="http://schemas.openxmlformats.org/officeDocument/2006/relationships/hyperlink" Target="https://www.boe.es/buscar/act.php?id=BOE-A-2000-544" TargetMode="External"/><Relationship Id="rId42" Type="http://schemas.openxmlformats.org/officeDocument/2006/relationships/hyperlink" Target="https://www.boe.es/buscar/doc.php?id=BOE-A-1958-18486" TargetMode="External"/><Relationship Id="rId47" Type="http://schemas.openxmlformats.org/officeDocument/2006/relationships/hyperlink" Target="http://www.icam.es" TargetMode="External"/><Relationship Id="rId50"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repositorio.comillas.edu/xmlui/bitstream/handle/11531/531/TFG000480.pdf?sequence=1" TargetMode="External"/><Relationship Id="rId29" Type="http://schemas.openxmlformats.org/officeDocument/2006/relationships/hyperlink" Target="https://www.boe.es/buscar/act.php?id=BOE-A-2015-8564" TargetMode="External"/><Relationship Id="rId11" Type="http://schemas.openxmlformats.org/officeDocument/2006/relationships/hyperlink" Target="https://0-app.vlex.com.avalos.ujaen.es/" TargetMode="External"/><Relationship Id="rId24" Type="http://schemas.openxmlformats.org/officeDocument/2006/relationships/hyperlink" Target="http://www.ohchr.org/SP/ProfessionalInterest/Pages/CESCR.aspx" TargetMode="External"/><Relationship Id="rId32" Type="http://schemas.openxmlformats.org/officeDocument/2006/relationships/hyperlink" Target="https://www.boe.es/buscar/doc.php?id=BOE-A-1992-24854" TargetMode="External"/><Relationship Id="rId37" Type="http://schemas.openxmlformats.org/officeDocument/2006/relationships/hyperlink" Target="https://boe.es/buscar/act.php?id=BOE-A-1889-4763&amp;p=20151006&amp;tn=2" TargetMode="External"/><Relationship Id="rId40" Type="http://schemas.openxmlformats.org/officeDocument/2006/relationships/hyperlink" Target="https://www.boe.es/publicaciones/anuarios_derecho/abrir_pdf.php?id=ANU-P-2002-10066500682_ANUARIO_DE_DERECHO_PENAL_Y_CIENCIAS_PENALES_Circulares" TargetMode="External"/><Relationship Id="rId45" Type="http://schemas.openxmlformats.org/officeDocument/2006/relationships/hyperlink" Target="https://www.boe.es/boe/dias/2016/09/23/pdfs/BOE-A-2016-8733.pdf" TargetMode="External"/><Relationship Id="rId5" Type="http://schemas.openxmlformats.org/officeDocument/2006/relationships/webSettings" Target="webSettings.xml"/><Relationship Id="rId15" Type="http://schemas.openxmlformats.org/officeDocument/2006/relationships/hyperlink" Target="http://ruc.udc.es/dspace/bitstream/handle/2183/7421/AD_12_art_22.pdf?sequence=1" TargetMode="External"/><Relationship Id="rId23" Type="http://schemas.openxmlformats.org/officeDocument/2006/relationships/hyperlink" Target="http://www.boe.es/diario_boe/txt.php?id=BOE-A-1969-666" TargetMode="External"/><Relationship Id="rId28" Type="http://schemas.openxmlformats.org/officeDocument/2006/relationships/hyperlink" Target="https://www.boe.es/buscar/doc.php?id=BOE-A-2005-11864" TargetMode="External"/><Relationship Id="rId36" Type="http://schemas.openxmlformats.org/officeDocument/2006/relationships/hyperlink" Target="http://www.mjusticia.gob.es/cs/Satellite/Portal/es/areas-tematicas/estado-civil/registro-civil" TargetMode="External"/><Relationship Id="rId49" Type="http://schemas.openxmlformats.org/officeDocument/2006/relationships/footer" Target="footer1.xml"/><Relationship Id="rId10" Type="http://schemas.openxmlformats.org/officeDocument/2006/relationships/hyperlink" Target="http://www.indret.com" TargetMode="External"/><Relationship Id="rId19" Type="http://schemas.openxmlformats.org/officeDocument/2006/relationships/hyperlink" Target="http://www.lajuridica.es/MATRIMONIO-DERECHO-Y-FACTOR-RELIGIOSO-9788490856543" TargetMode="External"/><Relationship Id="rId31" Type="http://schemas.openxmlformats.org/officeDocument/2006/relationships/hyperlink" Target="https://www.boe.es/buscar/doc.php?id=BOE-A-1992-24853" TargetMode="External"/><Relationship Id="rId44" Type="http://schemas.openxmlformats.org/officeDocument/2006/relationships/hyperlink" Target="https://www.boe.es/boe/dias/2016/09/23/pdfs/BOE-A-2016-8733.pdf" TargetMode="External"/><Relationship Id="rId4" Type="http://schemas.openxmlformats.org/officeDocument/2006/relationships/settings" Target="settings.xml"/><Relationship Id="rId9" Type="http://schemas.openxmlformats.org/officeDocument/2006/relationships/hyperlink" Target="http://adipr.files.wordpress.com/2007/07matrimonios-convenidos1def2.pdf" TargetMode="External"/><Relationship Id="rId14" Type="http://schemas.openxmlformats.org/officeDocument/2006/relationships/hyperlink" Target="https://dialnet.unirioja.es/servlet/autor?codigo=113095" TargetMode="External"/><Relationship Id="rId22" Type="http://schemas.openxmlformats.org/officeDocument/2006/relationships/hyperlink" Target="http://eur-lex.europa.eu/legal-content/ES/TXT/?uri=CELEX:31997Y1216(01)" TargetMode="External"/><Relationship Id="rId27" Type="http://schemas.openxmlformats.org/officeDocument/2006/relationships/hyperlink" Target="https://www.boe.es/buscar/doc.php?id=BOE-A-2005-11364" TargetMode="External"/><Relationship Id="rId30" Type="http://schemas.openxmlformats.org/officeDocument/2006/relationships/hyperlink" Target="https://www.boe.es/buscar/act.php?id=BOE-A-2000-323" TargetMode="External"/><Relationship Id="rId35" Type="http://schemas.openxmlformats.org/officeDocument/2006/relationships/hyperlink" Target="https://www.boe.es/buscar/act.php?id=BOE-A-1958-18486" TargetMode="External"/><Relationship Id="rId43" Type="http://schemas.openxmlformats.org/officeDocument/2006/relationships/hyperlink" Target="http://www.mjusticia.gob.es/cs/Satellite/Portal/1292344213095?blobheader=application%2Fpdf&amp;blobheadername1=Content-Disposition&amp;blobheadername2=ResolucionDGRN&amp;blobheadervalue1=attachment%3B+filename%3DResoluciones_de_1_de_marzo_de_2010_a_31_de_marzo_de_2010.PDF&amp;blobheadervalue2=1288774979267" TargetMode="External"/><Relationship Id="rId48" Type="http://schemas.openxmlformats.org/officeDocument/2006/relationships/hyperlink" Target="http://www.rae.es/" TargetMode="External"/><Relationship Id="rId8" Type="http://schemas.openxmlformats.org/officeDocument/2006/relationships/image" Target="media/image1.png"/><Relationship Id="rId51"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yperlink" Target="https://0-dialnet.unirioja.es.avalos.ujaen.es/servlet/libro?codigo=112633" TargetMode="External"/><Relationship Id="rId17" Type="http://schemas.openxmlformats.org/officeDocument/2006/relationships/hyperlink" Target="http://www.iustel.com" TargetMode="External"/><Relationship Id="rId25" Type="http://schemas.openxmlformats.org/officeDocument/2006/relationships/hyperlink" Target="https://www.boe.es/buscar/doc.php?id=BOE-A-1978-24413" TargetMode="External"/><Relationship Id="rId33" Type="http://schemas.openxmlformats.org/officeDocument/2006/relationships/hyperlink" Target="https://www.boe.es/buscar/doc.php?id=BOE-A-1992-24855" TargetMode="External"/><Relationship Id="rId38" Type="http://schemas.openxmlformats.org/officeDocument/2006/relationships/hyperlink" Target="https://www.boe.es/buscar/act.php?id=BOE-A-1995-25444" TargetMode="External"/><Relationship Id="rId46" Type="http://schemas.openxmlformats.org/officeDocument/2006/relationships/hyperlink" Target="http://www.mjusticia.es" TargetMode="External"/><Relationship Id="rId20" Type="http://schemas.openxmlformats.org/officeDocument/2006/relationships/hyperlink" Target="file:///C:/Users/Patricia/Downloads/Civil%20IV%20(1).pdf" TargetMode="External"/><Relationship Id="rId41" Type="http://schemas.openxmlformats.org/officeDocument/2006/relationships/hyperlink" Target="http://www.boe.es/buscar/doc.php?id=BOE-A-2006-2776" TargetMode="Externa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34DD108-BCAE-4EC0-B635-5827AE2202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3430</TotalTime>
  <Pages>40</Pages>
  <Words>14013</Words>
  <Characters>77072</Characters>
  <Application>Microsoft Office Word</Application>
  <DocSecurity>0</DocSecurity>
  <Lines>642</Lines>
  <Paragraphs>181</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90904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Patricia</dc:creator>
  <cp:keywords/>
  <dc:description/>
  <cp:lastModifiedBy>Patricia</cp:lastModifiedBy>
  <cp:revision>73</cp:revision>
  <dcterms:created xsi:type="dcterms:W3CDTF">2017-03-23T08:51:00Z</dcterms:created>
  <dcterms:modified xsi:type="dcterms:W3CDTF">2017-06-01T07:22:00Z</dcterms:modified>
</cp:coreProperties>
</file>