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F5A" w:rsidRDefault="00BA3A4D" w:rsidP="00A51F5A">
      <w:pPr>
        <w:pStyle w:val="Sinespaci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4" type="#_x0000_t75" style="position:absolute;left:0;text-align:left;margin-left:-86.55pt;margin-top:-80.65pt;width:596.75pt;height:843.95pt;z-index:251694080">
            <v:imagedata r:id="rId8" o:title=""/>
            <w10:wrap type="square"/>
          </v:shape>
          <o:OLEObject Type="Embed" ProgID="Word.Document.12" ShapeID="_x0000_s1054" DrawAspect="Content" ObjectID="_1465333682" r:id="rId9">
            <o:FieldCodes>\s</o:FieldCodes>
          </o:OLEObject>
        </w:pict>
      </w:r>
    </w:p>
    <w:p w:rsidR="00A51F5A" w:rsidRPr="0078011D" w:rsidRDefault="0078011D" w:rsidP="0078011D">
      <w:pPr>
        <w:pStyle w:val="Sinespaciado"/>
        <w:jc w:val="left"/>
        <w:rPr>
          <w:u w:val="single"/>
        </w:rPr>
      </w:pPr>
      <w:r w:rsidRPr="0078011D">
        <w:rPr>
          <w:u w:val="single"/>
        </w:rPr>
        <w:lastRenderedPageBreak/>
        <w:t>Resumen</w:t>
      </w:r>
    </w:p>
    <w:p w:rsidR="0078011D" w:rsidRDefault="007129D0" w:rsidP="0078011D">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Este proyecto</w:t>
      </w:r>
      <w:r w:rsidR="0078011D" w:rsidRPr="00045AD7">
        <w:rPr>
          <w:rFonts w:ascii="Times New Roman" w:hAnsi="Times New Roman" w:cs="Times New Roman"/>
          <w:sz w:val="24"/>
          <w:szCs w:val="24"/>
          <w:lang w:val="es-ES_tradnl"/>
        </w:rPr>
        <w:t xml:space="preserve"> tiene como propósito principal ofrecer</w:t>
      </w:r>
      <w:r w:rsidR="0075170B">
        <w:rPr>
          <w:rFonts w:ascii="Times New Roman" w:hAnsi="Times New Roman" w:cs="Times New Roman"/>
          <w:sz w:val="24"/>
          <w:szCs w:val="24"/>
          <w:lang w:val="es-ES_tradnl"/>
        </w:rPr>
        <w:t xml:space="preserve"> una recopilación acerca de</w:t>
      </w:r>
      <w:r w:rsidR="0078011D" w:rsidRPr="00045AD7">
        <w:rPr>
          <w:rFonts w:ascii="Times New Roman" w:hAnsi="Times New Roman" w:cs="Times New Roman"/>
          <w:sz w:val="24"/>
          <w:szCs w:val="24"/>
          <w:lang w:val="es-ES_tradnl"/>
        </w:rPr>
        <w:t xml:space="preserve"> cómo ha evolucionado la economía españ</w:t>
      </w:r>
      <w:r w:rsidR="0078011D">
        <w:rPr>
          <w:rFonts w:ascii="Times New Roman" w:hAnsi="Times New Roman" w:cs="Times New Roman"/>
          <w:sz w:val="24"/>
          <w:szCs w:val="24"/>
          <w:lang w:val="es-ES_tradnl"/>
        </w:rPr>
        <w:t>ola desde su incorporación en la Comunidad Económica Europea (hoy en día conocida como Unión Europea).</w:t>
      </w:r>
      <w:r w:rsidR="0078011D" w:rsidRPr="00045AD7">
        <w:rPr>
          <w:rFonts w:ascii="Times New Roman" w:hAnsi="Times New Roman" w:cs="Times New Roman"/>
          <w:sz w:val="24"/>
          <w:szCs w:val="24"/>
          <w:lang w:val="es-ES_tradnl"/>
        </w:rPr>
        <w:t xml:space="preserve"> </w:t>
      </w:r>
    </w:p>
    <w:p w:rsidR="0078011D" w:rsidRDefault="0078011D" w:rsidP="0078011D">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Para nuestro estudio</w:t>
      </w:r>
      <w:r w:rsidRPr="00045AD7">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dividiremos el periodo considerado en l</w:t>
      </w:r>
      <w:r w:rsidR="0075170B">
        <w:rPr>
          <w:rFonts w:ascii="Times New Roman" w:hAnsi="Times New Roman" w:cs="Times New Roman"/>
          <w:sz w:val="24"/>
          <w:szCs w:val="24"/>
          <w:lang w:val="es-ES_tradnl"/>
        </w:rPr>
        <w:t>o</w:t>
      </w:r>
      <w:r>
        <w:rPr>
          <w:rFonts w:ascii="Times New Roman" w:hAnsi="Times New Roman" w:cs="Times New Roman"/>
          <w:sz w:val="24"/>
          <w:szCs w:val="24"/>
          <w:lang w:val="es-ES_tradnl"/>
        </w:rPr>
        <w:t>s</w:t>
      </w:r>
      <w:r w:rsidR="00EB01A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cuatro </w:t>
      </w:r>
      <w:r w:rsidR="0075170B">
        <w:rPr>
          <w:rFonts w:ascii="Times New Roman" w:hAnsi="Times New Roman" w:cs="Times New Roman"/>
          <w:sz w:val="24"/>
          <w:szCs w:val="24"/>
          <w:lang w:val="es-ES_tradnl"/>
        </w:rPr>
        <w:t>ciclos económicos</w:t>
      </w:r>
      <w:r>
        <w:rPr>
          <w:rFonts w:ascii="Times New Roman" w:hAnsi="Times New Roman" w:cs="Times New Roman"/>
          <w:sz w:val="24"/>
          <w:szCs w:val="24"/>
          <w:lang w:val="es-ES_tradnl"/>
        </w:rPr>
        <w:t xml:space="preserve"> que se han producido desde entonces. Seguidamente,</w:t>
      </w:r>
      <w:r w:rsidR="00EB01AB">
        <w:rPr>
          <w:rFonts w:ascii="Times New Roman" w:hAnsi="Times New Roman" w:cs="Times New Roman"/>
          <w:sz w:val="24"/>
          <w:szCs w:val="24"/>
          <w:lang w:val="es-ES_tradnl"/>
        </w:rPr>
        <w:t xml:space="preserve"> para</w:t>
      </w:r>
      <w:r>
        <w:rPr>
          <w:rFonts w:ascii="Times New Roman" w:hAnsi="Times New Roman" w:cs="Times New Roman"/>
          <w:sz w:val="24"/>
          <w:szCs w:val="24"/>
          <w:lang w:val="es-ES_tradnl"/>
        </w:rPr>
        <w:t xml:space="preserve"> cada ciclo coyuntural</w:t>
      </w:r>
      <w:r w:rsidR="0075170B">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w:t>
      </w:r>
      <w:r w:rsidRPr="00045AD7">
        <w:rPr>
          <w:rFonts w:ascii="Times New Roman" w:hAnsi="Times New Roman" w:cs="Times New Roman"/>
          <w:sz w:val="24"/>
          <w:szCs w:val="24"/>
          <w:lang w:val="es-ES_tradnl"/>
        </w:rPr>
        <w:t>realizaremos un balance acerca de las</w:t>
      </w:r>
      <w:r w:rsidR="0075170B" w:rsidRPr="0075170B">
        <w:rPr>
          <w:rFonts w:ascii="Times New Roman" w:hAnsi="Times New Roman" w:cs="Times New Roman"/>
          <w:sz w:val="24"/>
          <w:szCs w:val="24"/>
          <w:lang w:val="es-ES_tradnl"/>
        </w:rPr>
        <w:t xml:space="preserve"> </w:t>
      </w:r>
      <w:r w:rsidR="0075170B">
        <w:rPr>
          <w:rFonts w:ascii="Times New Roman" w:hAnsi="Times New Roman" w:cs="Times New Roman"/>
          <w:sz w:val="24"/>
          <w:szCs w:val="24"/>
          <w:lang w:val="es-ES_tradnl"/>
        </w:rPr>
        <w:t>medidas que, en materia de política monetaria y fiscal, fueron establecidas y las transformaciones</w:t>
      </w:r>
      <w:r w:rsidRPr="00045AD7">
        <w:rPr>
          <w:rFonts w:ascii="Times New Roman" w:hAnsi="Times New Roman" w:cs="Times New Roman"/>
          <w:sz w:val="24"/>
          <w:szCs w:val="24"/>
          <w:lang w:val="es-ES_tradnl"/>
        </w:rPr>
        <w:t xml:space="preserve"> </w:t>
      </w:r>
      <w:r w:rsidR="0075170B">
        <w:rPr>
          <w:rFonts w:ascii="Times New Roman" w:hAnsi="Times New Roman" w:cs="Times New Roman"/>
          <w:sz w:val="24"/>
          <w:szCs w:val="24"/>
          <w:lang w:val="es-ES_tradnl"/>
        </w:rPr>
        <w:t xml:space="preserve">que </w:t>
      </w:r>
      <w:r w:rsidRPr="00045AD7">
        <w:rPr>
          <w:rFonts w:ascii="Times New Roman" w:hAnsi="Times New Roman" w:cs="Times New Roman"/>
          <w:sz w:val="24"/>
          <w:szCs w:val="24"/>
          <w:lang w:val="es-ES_tradnl"/>
        </w:rPr>
        <w:t>se</w:t>
      </w:r>
      <w:r>
        <w:rPr>
          <w:rFonts w:ascii="Times New Roman" w:hAnsi="Times New Roman" w:cs="Times New Roman"/>
          <w:sz w:val="24"/>
          <w:szCs w:val="24"/>
          <w:lang w:val="es-ES_tradnl"/>
        </w:rPr>
        <w:t xml:space="preserve"> produjeron</w:t>
      </w:r>
      <w:r w:rsidR="00EB01AB" w:rsidRPr="00EB01AB">
        <w:rPr>
          <w:rFonts w:ascii="Times New Roman" w:hAnsi="Times New Roman" w:cs="Times New Roman"/>
          <w:sz w:val="24"/>
          <w:szCs w:val="24"/>
          <w:lang w:val="es-ES_tradnl"/>
        </w:rPr>
        <w:t xml:space="preserve"> </w:t>
      </w:r>
      <w:r w:rsidR="00EB01AB" w:rsidRPr="00045AD7">
        <w:rPr>
          <w:rFonts w:ascii="Times New Roman" w:hAnsi="Times New Roman" w:cs="Times New Roman"/>
          <w:sz w:val="24"/>
          <w:szCs w:val="24"/>
          <w:lang w:val="es-ES_tradnl"/>
        </w:rPr>
        <w:t>en</w:t>
      </w:r>
      <w:r w:rsidR="00EB01AB">
        <w:rPr>
          <w:rFonts w:ascii="Times New Roman" w:hAnsi="Times New Roman" w:cs="Times New Roman"/>
          <w:sz w:val="24"/>
          <w:szCs w:val="24"/>
          <w:lang w:val="es-ES_tradnl"/>
        </w:rPr>
        <w:t xml:space="preserve"> los distintos sectores del país a raíz de éstas</w:t>
      </w:r>
      <w:r>
        <w:rPr>
          <w:rFonts w:ascii="Times New Roman" w:hAnsi="Times New Roman" w:cs="Times New Roman"/>
          <w:sz w:val="24"/>
          <w:szCs w:val="24"/>
          <w:lang w:val="es-ES_tradnl"/>
        </w:rPr>
        <w:t>, analizando</w:t>
      </w:r>
      <w:r w:rsidR="0075170B">
        <w:rPr>
          <w:rFonts w:ascii="Times New Roman" w:hAnsi="Times New Roman" w:cs="Times New Roman"/>
          <w:sz w:val="24"/>
          <w:szCs w:val="24"/>
          <w:lang w:val="es-ES_tradnl"/>
        </w:rPr>
        <w:t xml:space="preserve"> para ello,</w:t>
      </w:r>
      <w:r>
        <w:rPr>
          <w:rFonts w:ascii="Times New Roman" w:hAnsi="Times New Roman" w:cs="Times New Roman"/>
          <w:sz w:val="24"/>
          <w:szCs w:val="24"/>
          <w:lang w:val="es-ES_tradnl"/>
        </w:rPr>
        <w:t xml:space="preserve"> el comportamiento de las </w:t>
      </w:r>
      <w:r w:rsidR="00EB01AB">
        <w:rPr>
          <w:rFonts w:ascii="Times New Roman" w:hAnsi="Times New Roman" w:cs="Times New Roman"/>
          <w:sz w:val="24"/>
          <w:szCs w:val="24"/>
          <w:lang w:val="es-ES_tradnl"/>
        </w:rPr>
        <w:t>principales</w:t>
      </w:r>
      <w:r w:rsidR="00664384">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macromagnitudes</w:t>
      </w:r>
      <w:r w:rsidR="0075170B">
        <w:rPr>
          <w:rFonts w:ascii="Times New Roman" w:hAnsi="Times New Roman" w:cs="Times New Roman"/>
          <w:sz w:val="24"/>
          <w:szCs w:val="24"/>
          <w:lang w:val="es-ES_tradnl"/>
        </w:rPr>
        <w:t>. Finalmente</w:t>
      </w:r>
      <w:r>
        <w:rPr>
          <w:rFonts w:ascii="Times New Roman" w:hAnsi="Times New Roman" w:cs="Times New Roman"/>
          <w:sz w:val="24"/>
          <w:szCs w:val="24"/>
          <w:lang w:val="es-ES_tradnl"/>
        </w:rPr>
        <w:t xml:space="preserve">, </w:t>
      </w:r>
      <w:r w:rsidRPr="00045AD7">
        <w:rPr>
          <w:rFonts w:ascii="Times New Roman" w:hAnsi="Times New Roman" w:cs="Times New Roman"/>
          <w:sz w:val="24"/>
          <w:szCs w:val="24"/>
          <w:lang w:val="es-ES_tradnl"/>
        </w:rPr>
        <w:t>plantearemos los retos</w:t>
      </w:r>
      <w:r w:rsidR="0075170B">
        <w:rPr>
          <w:rFonts w:ascii="Times New Roman" w:hAnsi="Times New Roman" w:cs="Times New Roman"/>
          <w:sz w:val="24"/>
          <w:szCs w:val="24"/>
          <w:lang w:val="es-ES_tradnl"/>
        </w:rPr>
        <w:t xml:space="preserve"> o</w:t>
      </w:r>
      <w:r w:rsidR="00EB01AB">
        <w:rPr>
          <w:rFonts w:ascii="Times New Roman" w:hAnsi="Times New Roman" w:cs="Times New Roman"/>
          <w:sz w:val="24"/>
          <w:szCs w:val="24"/>
          <w:lang w:val="es-ES_tradnl"/>
        </w:rPr>
        <w:t xml:space="preserve"> posibles</w:t>
      </w:r>
      <w:r w:rsidR="0075170B">
        <w:rPr>
          <w:rFonts w:ascii="Times New Roman" w:hAnsi="Times New Roman" w:cs="Times New Roman"/>
          <w:sz w:val="24"/>
          <w:szCs w:val="24"/>
          <w:lang w:val="es-ES_tradnl"/>
        </w:rPr>
        <w:t xml:space="preserve"> reformas</w:t>
      </w:r>
      <w:r w:rsidR="00EB01AB">
        <w:rPr>
          <w:rFonts w:ascii="Times New Roman" w:hAnsi="Times New Roman" w:cs="Times New Roman"/>
          <w:sz w:val="24"/>
          <w:szCs w:val="24"/>
          <w:lang w:val="es-ES_tradnl"/>
        </w:rPr>
        <w:t xml:space="preserve"> que debería</w:t>
      </w:r>
      <w:r w:rsidRPr="00045AD7">
        <w:rPr>
          <w:rFonts w:ascii="Times New Roman" w:hAnsi="Times New Roman" w:cs="Times New Roman"/>
          <w:sz w:val="24"/>
          <w:szCs w:val="24"/>
          <w:lang w:val="es-ES_tradnl"/>
        </w:rPr>
        <w:t>n llevarse a cabo en el futuro para salir de la actual y aguda crisis en la que nos encontramos inmersos.</w:t>
      </w:r>
    </w:p>
    <w:p w:rsidR="00DE37B6" w:rsidRPr="00DE37B6" w:rsidRDefault="00DE37B6" w:rsidP="00DE37B6">
      <w:pPr>
        <w:spacing w:line="360" w:lineRule="auto"/>
        <w:jc w:val="both"/>
        <w:rPr>
          <w:rFonts w:ascii="Times New Roman" w:hAnsi="Times New Roman" w:cs="Times New Roman"/>
          <w:b/>
          <w:sz w:val="24"/>
          <w:szCs w:val="24"/>
          <w:u w:val="single"/>
          <w:lang w:val="en-GB"/>
        </w:rPr>
      </w:pPr>
      <w:r w:rsidRPr="00DE37B6">
        <w:rPr>
          <w:rFonts w:ascii="Times New Roman" w:hAnsi="Times New Roman" w:cs="Times New Roman"/>
          <w:b/>
          <w:sz w:val="24"/>
          <w:szCs w:val="24"/>
          <w:u w:val="single"/>
          <w:lang w:val="en-GB"/>
        </w:rPr>
        <w:t>Summary</w:t>
      </w:r>
    </w:p>
    <w:p w:rsidR="0078011D" w:rsidRPr="00DE37B6" w:rsidRDefault="00841EEF" w:rsidP="00DE37B6">
      <w:pPr>
        <w:pStyle w:val="Sinespaciado"/>
        <w:spacing w:after="240"/>
        <w:jc w:val="both"/>
        <w:rPr>
          <w:b w:val="0"/>
          <w:lang w:val="en-GB"/>
        </w:rPr>
      </w:pPr>
      <w:r w:rsidRPr="00DE37B6">
        <w:rPr>
          <w:b w:val="0"/>
          <w:lang w:val="en-GB"/>
        </w:rPr>
        <w:t xml:space="preserve">This work has got as main </w:t>
      </w:r>
      <w:r w:rsidR="00DE37B6" w:rsidRPr="00DE37B6">
        <w:rPr>
          <w:b w:val="0"/>
          <w:lang w:val="en-GB"/>
        </w:rPr>
        <w:t>objective</w:t>
      </w:r>
      <w:r w:rsidRPr="00DE37B6">
        <w:rPr>
          <w:b w:val="0"/>
          <w:lang w:val="en-GB"/>
        </w:rPr>
        <w:t xml:space="preserve"> to off</w:t>
      </w:r>
      <w:r w:rsidR="00DE37B6">
        <w:rPr>
          <w:b w:val="0"/>
          <w:lang w:val="en-GB"/>
        </w:rPr>
        <w:t>er a summary about how Spanish Economy has evolved since its</w:t>
      </w:r>
      <w:r w:rsidRPr="00DE37B6">
        <w:rPr>
          <w:b w:val="0"/>
          <w:lang w:val="en-GB"/>
        </w:rPr>
        <w:t xml:space="preserve"> admission to the European Economic Community (nowadays known as European Union).</w:t>
      </w:r>
    </w:p>
    <w:p w:rsidR="00841EEF" w:rsidRPr="00DE37B6" w:rsidRDefault="00841EEF" w:rsidP="00DE37B6">
      <w:pPr>
        <w:pStyle w:val="Sinespaciado"/>
        <w:spacing w:after="240"/>
        <w:jc w:val="both"/>
        <w:rPr>
          <w:b w:val="0"/>
          <w:lang w:val="en-GB"/>
        </w:rPr>
      </w:pPr>
      <w:r w:rsidRPr="00DE37B6">
        <w:rPr>
          <w:b w:val="0"/>
          <w:lang w:val="en-GB"/>
        </w:rPr>
        <w:t>In order to have a relevant survey, the period taken into account in the four economic phases produced since then, will be divided. Next, it will be</w:t>
      </w:r>
      <w:r w:rsidR="00DE37B6">
        <w:rPr>
          <w:b w:val="0"/>
          <w:lang w:val="en-GB"/>
        </w:rPr>
        <w:t xml:space="preserve"> done</w:t>
      </w:r>
      <w:r w:rsidRPr="00DE37B6">
        <w:rPr>
          <w:b w:val="0"/>
          <w:lang w:val="en-GB"/>
        </w:rPr>
        <w:t xml:space="preserve"> for each period a balance based on the measures that in political monetary an</w:t>
      </w:r>
      <w:r w:rsidR="00DE37B6">
        <w:rPr>
          <w:b w:val="0"/>
          <w:lang w:val="en-GB"/>
        </w:rPr>
        <w:t>d</w:t>
      </w:r>
      <w:r w:rsidRPr="00DE37B6">
        <w:rPr>
          <w:b w:val="0"/>
          <w:lang w:val="en-GB"/>
        </w:rPr>
        <w:t xml:space="preserve"> financial matters were established. At the same time, it will be analysed the transformations that there were in several sectors in Spain, due to these measures</w:t>
      </w:r>
      <w:r w:rsidR="00DE37B6">
        <w:rPr>
          <w:b w:val="0"/>
          <w:lang w:val="en-GB"/>
        </w:rPr>
        <w:t>,</w:t>
      </w:r>
      <w:r w:rsidRPr="00DE37B6">
        <w:rPr>
          <w:b w:val="0"/>
          <w:lang w:val="en-GB"/>
        </w:rPr>
        <w:t xml:space="preserve"> considering the performance of the main macromagnitudes. Finally, it will be considered the challenges or pos</w:t>
      </w:r>
      <w:r w:rsidR="00DE37B6">
        <w:rPr>
          <w:b w:val="0"/>
          <w:lang w:val="en-GB"/>
        </w:rPr>
        <w:t>s</w:t>
      </w:r>
      <w:r w:rsidRPr="00DE37B6">
        <w:rPr>
          <w:b w:val="0"/>
          <w:lang w:val="en-GB"/>
        </w:rPr>
        <w:t xml:space="preserve">ible changes that should be carried out to finish with the serious crisis that we are suffering at present. </w:t>
      </w:r>
    </w:p>
    <w:p w:rsidR="00A51F5A" w:rsidRDefault="00A51F5A" w:rsidP="00DE37B6">
      <w:pPr>
        <w:pStyle w:val="Sinespaciado"/>
        <w:jc w:val="both"/>
      </w:pPr>
    </w:p>
    <w:p w:rsidR="00A51F5A" w:rsidRDefault="00A51F5A" w:rsidP="00433389">
      <w:pPr>
        <w:pStyle w:val="Sinespaciado"/>
      </w:pPr>
    </w:p>
    <w:p w:rsidR="00A51F5A" w:rsidRDefault="00A51F5A" w:rsidP="00433389">
      <w:pPr>
        <w:pStyle w:val="Sinespaciado"/>
      </w:pPr>
    </w:p>
    <w:p w:rsidR="00A51F5A" w:rsidRDefault="00A51F5A" w:rsidP="00433389">
      <w:pPr>
        <w:pStyle w:val="Sinespaciado"/>
      </w:pPr>
    </w:p>
    <w:p w:rsidR="00A51F5A" w:rsidRDefault="00A51F5A" w:rsidP="00433389">
      <w:pPr>
        <w:pStyle w:val="Sinespaciado"/>
      </w:pPr>
    </w:p>
    <w:p w:rsidR="00A51F5A" w:rsidRDefault="00A51F5A" w:rsidP="00433389">
      <w:pPr>
        <w:pStyle w:val="Sinespaciado"/>
      </w:pPr>
    </w:p>
    <w:p w:rsidR="006956D5" w:rsidRDefault="006956D5" w:rsidP="002B3135">
      <w:pPr>
        <w:pStyle w:val="Sinespaciado"/>
        <w:jc w:val="left"/>
      </w:pPr>
    </w:p>
    <w:p w:rsidR="00DE37B6" w:rsidRDefault="00DE37B6" w:rsidP="002B3135">
      <w:pPr>
        <w:pStyle w:val="Sinespaciado"/>
        <w:jc w:val="left"/>
      </w:pPr>
    </w:p>
    <w:p w:rsidR="00045AD7" w:rsidRDefault="00BA3A4D" w:rsidP="00433389">
      <w:pPr>
        <w:pStyle w:val="Sinespaciado"/>
      </w:pPr>
      <w:r>
        <w:rPr>
          <w:noProof/>
          <w:lang w:eastAsia="es-ES"/>
        </w:rPr>
        <w:lastRenderedPageBreak/>
        <w:pict>
          <v:shapetype id="_x0000_t32" coordsize="21600,21600" o:spt="32" o:oned="t" path="m,l21600,21600e" filled="f">
            <v:path arrowok="t" fillok="f" o:connecttype="none"/>
            <o:lock v:ext="edit" shapetype="t"/>
          </v:shapetype>
          <v:shape id="_x0000_s1050" type="#_x0000_t32" style="position:absolute;left:0;text-align:left;margin-left:1.2pt;margin-top:15.4pt;width:424.5pt;height:.05pt;z-index:251691008" o:connectortype="straight" strokecolor="#f79646 [3209]" strokeweight="4.5pt">
            <v:shadow type="perspective" color="#974706 [1609]" offset="1pt" offset2="-3pt"/>
          </v:shape>
        </w:pict>
      </w:r>
      <w:r w:rsidR="0019551E">
        <w:t>INDICE</w:t>
      </w:r>
    </w:p>
    <w:p w:rsidR="00951C2A" w:rsidRPr="00951C2A" w:rsidRDefault="00951C2A" w:rsidP="00433389">
      <w:pPr>
        <w:pStyle w:val="TDC1"/>
        <w:rPr>
          <w:rFonts w:cstheme="minorBidi"/>
        </w:rPr>
      </w:pPr>
      <w:r w:rsidRPr="00951C2A">
        <w:t>INTRODUCCIÓN........................................................................................................</w:t>
      </w:r>
      <w:r w:rsidR="00522F71">
        <w:t>.</w:t>
      </w:r>
      <w:r w:rsidRPr="00951C2A">
        <w:t>..</w:t>
      </w:r>
      <w:r w:rsidR="00522F71">
        <w:t>4</w:t>
      </w:r>
    </w:p>
    <w:p w:rsidR="0019551E" w:rsidRPr="0019551E" w:rsidRDefault="00BA3A4D" w:rsidP="00433389">
      <w:pPr>
        <w:pStyle w:val="TDC1"/>
        <w:rPr>
          <w:rFonts w:eastAsiaTheme="minorEastAsia"/>
          <w:lang w:eastAsia="es-ES"/>
        </w:rPr>
      </w:pPr>
      <w:r w:rsidRPr="00BA3A4D">
        <w:fldChar w:fldCharType="begin"/>
      </w:r>
      <w:r w:rsidR="0019551E" w:rsidRPr="0019551E">
        <w:instrText xml:space="preserve"> TOC \o \h \z \u </w:instrText>
      </w:r>
      <w:r w:rsidRPr="00BA3A4D">
        <w:fldChar w:fldCharType="separate"/>
      </w:r>
      <w:hyperlink w:anchor="_Toc391405339" w:history="1">
        <w:r w:rsidR="0019551E" w:rsidRPr="0019551E">
          <w:rPr>
            <w:rStyle w:val="Hipervnculo"/>
            <w:u w:val="none"/>
          </w:rPr>
          <w:t>1</w:t>
        </w:r>
        <w:r w:rsidR="0019551E" w:rsidRPr="0019551E">
          <w:rPr>
            <w:rFonts w:eastAsiaTheme="minorEastAsia"/>
            <w:lang w:eastAsia="es-ES"/>
          </w:rPr>
          <w:tab/>
        </w:r>
        <w:r w:rsidR="0019551E" w:rsidRPr="0019551E">
          <w:rPr>
            <w:rStyle w:val="Hipervnculo"/>
            <w:u w:val="none"/>
          </w:rPr>
          <w:t>ENTRADA A LA COMUNIDAD ECONÓMICA EUROPEA Y CONVERGENCIA CON EUROPA (1986 A 1991)</w:t>
        </w:r>
        <w:r w:rsidR="0019551E" w:rsidRPr="0019551E">
          <w:rPr>
            <w:webHidden/>
          </w:rPr>
          <w:tab/>
        </w:r>
        <w:r w:rsidRPr="0019551E">
          <w:rPr>
            <w:webHidden/>
          </w:rPr>
          <w:fldChar w:fldCharType="begin"/>
        </w:r>
        <w:r w:rsidR="0019551E" w:rsidRPr="0019551E">
          <w:rPr>
            <w:webHidden/>
          </w:rPr>
          <w:instrText xml:space="preserve"> PAGEREF _Toc391405339 \h </w:instrText>
        </w:r>
        <w:r w:rsidRPr="0019551E">
          <w:rPr>
            <w:webHidden/>
          </w:rPr>
        </w:r>
        <w:r w:rsidRPr="0019551E">
          <w:rPr>
            <w:webHidden/>
          </w:rPr>
          <w:fldChar w:fldCharType="separate"/>
        </w:r>
        <w:r w:rsidR="00522F71">
          <w:rPr>
            <w:webHidden/>
          </w:rPr>
          <w:t>7</w:t>
        </w:r>
        <w:r w:rsidRPr="0019551E">
          <w:rPr>
            <w:webHidden/>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40" w:history="1">
        <w:r w:rsidR="0019551E" w:rsidRPr="0019551E">
          <w:rPr>
            <w:rStyle w:val="Hipervnculo"/>
            <w:rFonts w:ascii="Times New Roman" w:hAnsi="Times New Roman" w:cs="Times New Roman"/>
            <w:b w:val="0"/>
            <w:noProof/>
            <w:sz w:val="24"/>
            <w:szCs w:val="24"/>
          </w:rPr>
          <w:t>1.1</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Contexto en el que se desenvuelve la economía española antes de la adhesión a la CEE.</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_Toc391405340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7</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41" w:history="1">
        <w:r w:rsidR="0019551E" w:rsidRPr="0019551E">
          <w:rPr>
            <w:rStyle w:val="Hipervnculo"/>
            <w:rFonts w:ascii="Times New Roman" w:hAnsi="Times New Roman" w:cs="Times New Roman"/>
            <w:b w:val="0"/>
            <w:noProof/>
            <w:sz w:val="24"/>
            <w:szCs w:val="24"/>
          </w:rPr>
          <w:t>1.2</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Evolución de la actividad económica española tras la integración a la CEE.</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_Toc391405341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8</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42" w:history="1">
        <w:r w:rsidR="0019551E" w:rsidRPr="0019551E">
          <w:rPr>
            <w:rStyle w:val="Hipervnculo"/>
            <w:rFonts w:ascii="Times New Roman" w:hAnsi="Times New Roman" w:cs="Times New Roman"/>
            <w:b w:val="0"/>
            <w:noProof/>
            <w:sz w:val="24"/>
            <w:szCs w:val="24"/>
          </w:rPr>
          <w:t>1.3</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Principales desequilibrios de la economía Española.</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_Toc391405342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10</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46" w:history="1">
        <w:r w:rsidR="0019551E" w:rsidRPr="0019551E">
          <w:rPr>
            <w:rStyle w:val="Hipervnculo"/>
            <w:rFonts w:ascii="Times New Roman" w:hAnsi="Times New Roman" w:cs="Times New Roman"/>
            <w:b w:val="0"/>
            <w:noProof/>
            <w:sz w:val="24"/>
            <w:szCs w:val="24"/>
          </w:rPr>
          <w:t>1.4</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La entrada de España en el Sistema Monetario Europeo en 1989.</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_Toc391405346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14</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1"/>
        <w:rPr>
          <w:rFonts w:eastAsiaTheme="minorEastAsia"/>
          <w:lang w:eastAsia="es-ES"/>
        </w:rPr>
      </w:pPr>
      <w:hyperlink w:anchor="_Toc391405347" w:history="1">
        <w:r w:rsidR="0019551E" w:rsidRPr="0019551E">
          <w:rPr>
            <w:rStyle w:val="Hipervnculo"/>
          </w:rPr>
          <w:t>2</w:t>
        </w:r>
        <w:r w:rsidR="0019551E" w:rsidRPr="0019551E">
          <w:rPr>
            <w:rFonts w:eastAsiaTheme="minorEastAsia"/>
            <w:lang w:eastAsia="es-ES"/>
          </w:rPr>
          <w:tab/>
        </w:r>
        <w:r w:rsidR="0019551E" w:rsidRPr="0019551E">
          <w:rPr>
            <w:rStyle w:val="Hipervnculo"/>
          </w:rPr>
          <w:t>EL TRATADO DE MAASTRICHT Y LA CRISIS DE PRINCIPIOS DE LOS AÑOS 90: (1992 A 1994)</w:t>
        </w:r>
        <w:r w:rsidR="0019551E" w:rsidRPr="0019551E">
          <w:rPr>
            <w:webHidden/>
          </w:rPr>
          <w:tab/>
        </w:r>
        <w:r w:rsidRPr="0019551E">
          <w:rPr>
            <w:webHidden/>
          </w:rPr>
          <w:fldChar w:fldCharType="begin"/>
        </w:r>
        <w:r w:rsidR="0019551E" w:rsidRPr="0019551E">
          <w:rPr>
            <w:webHidden/>
          </w:rPr>
          <w:instrText xml:space="preserve"> PAGEREF _Toc391405347 \h </w:instrText>
        </w:r>
        <w:r w:rsidRPr="0019551E">
          <w:rPr>
            <w:webHidden/>
          </w:rPr>
        </w:r>
        <w:r w:rsidRPr="0019551E">
          <w:rPr>
            <w:webHidden/>
          </w:rPr>
          <w:fldChar w:fldCharType="separate"/>
        </w:r>
        <w:r w:rsidR="00522F71">
          <w:rPr>
            <w:webHidden/>
          </w:rPr>
          <w:t>16</w:t>
        </w:r>
        <w:r w:rsidRPr="0019551E">
          <w:rPr>
            <w:webHidden/>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48" w:history="1">
        <w:r w:rsidR="0019551E" w:rsidRPr="0019551E">
          <w:rPr>
            <w:rStyle w:val="Hipervnculo"/>
            <w:rFonts w:ascii="Times New Roman" w:eastAsia="Times New Roman" w:hAnsi="Times New Roman" w:cs="Times New Roman"/>
            <w:b w:val="0"/>
            <w:noProof/>
            <w:sz w:val="24"/>
            <w:szCs w:val="24"/>
            <w:lang w:eastAsia="es-ES"/>
          </w:rPr>
          <w:t>2.1</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eastAsia="Times New Roman" w:hAnsi="Times New Roman" w:cs="Times New Roman"/>
            <w:b w:val="0"/>
            <w:noProof/>
            <w:sz w:val="24"/>
            <w:szCs w:val="24"/>
            <w:lang w:eastAsia="es-ES"/>
          </w:rPr>
          <w:t>Entrada en vigor del Tratado de Maastricht en 1992</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_Toc391405348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16</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53" w:history="1">
        <w:r w:rsidR="0019551E" w:rsidRPr="0019551E">
          <w:rPr>
            <w:rStyle w:val="Hipervnculo"/>
            <w:rFonts w:ascii="Times New Roman" w:hAnsi="Times New Roman" w:cs="Times New Roman"/>
            <w:b w:val="0"/>
            <w:noProof/>
            <w:sz w:val="24"/>
            <w:szCs w:val="24"/>
          </w:rPr>
          <w:t>2.2</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Entrada en vigor del Mercado Único Europeo en 1993.</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_Toc391405353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19</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54" w:history="1">
        <w:r w:rsidR="0019551E" w:rsidRPr="0019551E">
          <w:rPr>
            <w:rStyle w:val="Hipervnculo"/>
            <w:rFonts w:ascii="Times New Roman" w:hAnsi="Times New Roman" w:cs="Times New Roman"/>
            <w:b w:val="0"/>
            <w:noProof/>
            <w:sz w:val="24"/>
            <w:szCs w:val="24"/>
          </w:rPr>
          <w:t>2.3</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Crisis económica de los 90.</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_Toc391405354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19</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1"/>
        <w:rPr>
          <w:rFonts w:eastAsiaTheme="minorEastAsia"/>
          <w:lang w:eastAsia="es-ES"/>
        </w:rPr>
      </w:pPr>
      <w:hyperlink w:anchor="_Toc391405355" w:history="1">
        <w:r w:rsidR="0019551E" w:rsidRPr="0019551E">
          <w:rPr>
            <w:rStyle w:val="Hipervnculo"/>
          </w:rPr>
          <w:t>3</w:t>
        </w:r>
        <w:r w:rsidR="0019551E" w:rsidRPr="0019551E">
          <w:rPr>
            <w:rFonts w:eastAsiaTheme="minorEastAsia"/>
            <w:lang w:eastAsia="es-ES"/>
          </w:rPr>
          <w:tab/>
        </w:r>
        <w:r w:rsidR="0019551E" w:rsidRPr="0019551E">
          <w:rPr>
            <w:rStyle w:val="Hipervnculo"/>
          </w:rPr>
          <w:t>LA EXPANSIÓN SOSTENIDA ENTRE 1995 Y 2007</w:t>
        </w:r>
        <w:r w:rsidR="0019551E" w:rsidRPr="0019551E">
          <w:rPr>
            <w:webHidden/>
          </w:rPr>
          <w:tab/>
        </w:r>
        <w:r w:rsidRPr="0019551E">
          <w:rPr>
            <w:webHidden/>
          </w:rPr>
          <w:fldChar w:fldCharType="begin"/>
        </w:r>
        <w:r w:rsidR="0019551E" w:rsidRPr="0019551E">
          <w:rPr>
            <w:webHidden/>
          </w:rPr>
          <w:instrText xml:space="preserve"> PAGEREF _Toc391405355 \h </w:instrText>
        </w:r>
        <w:r w:rsidRPr="0019551E">
          <w:rPr>
            <w:webHidden/>
          </w:rPr>
        </w:r>
        <w:r w:rsidRPr="0019551E">
          <w:rPr>
            <w:webHidden/>
          </w:rPr>
          <w:fldChar w:fldCharType="separate"/>
        </w:r>
        <w:r w:rsidR="00522F71">
          <w:rPr>
            <w:webHidden/>
          </w:rPr>
          <w:t>22</w:t>
        </w:r>
        <w:r w:rsidRPr="0019551E">
          <w:rPr>
            <w:webHidden/>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56" w:history="1">
        <w:r w:rsidR="0019551E" w:rsidRPr="0019551E">
          <w:rPr>
            <w:rStyle w:val="Hipervnculo"/>
            <w:rFonts w:ascii="Times New Roman" w:hAnsi="Times New Roman" w:cs="Times New Roman"/>
            <w:b w:val="0"/>
            <w:noProof/>
            <w:sz w:val="24"/>
            <w:szCs w:val="24"/>
          </w:rPr>
          <w:t>3.1</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Características del crecimiento</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_Toc391405356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23</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57" w:history="1">
        <w:r w:rsidR="0019551E" w:rsidRPr="0019551E">
          <w:rPr>
            <w:rStyle w:val="Hipervnculo"/>
            <w:rFonts w:ascii="Times New Roman" w:hAnsi="Times New Roman" w:cs="Times New Roman"/>
            <w:b w:val="0"/>
            <w:noProof/>
            <w:sz w:val="24"/>
            <w:szCs w:val="24"/>
          </w:rPr>
          <w:t>3.2</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Los problemas del crecimiento.</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_Toc391405357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27</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1"/>
        <w:rPr>
          <w:rFonts w:eastAsiaTheme="minorEastAsia"/>
          <w:lang w:eastAsia="es-ES"/>
        </w:rPr>
      </w:pPr>
      <w:hyperlink w:anchor="_Toc391405358" w:history="1">
        <w:r w:rsidR="0019551E" w:rsidRPr="0019551E">
          <w:rPr>
            <w:rStyle w:val="Hipervnculo"/>
          </w:rPr>
          <w:t>4</w:t>
        </w:r>
        <w:r w:rsidR="0019551E" w:rsidRPr="0019551E">
          <w:rPr>
            <w:rFonts w:eastAsiaTheme="minorEastAsia"/>
            <w:lang w:eastAsia="es-ES"/>
          </w:rPr>
          <w:tab/>
        </w:r>
        <w:r w:rsidR="0019551E" w:rsidRPr="0019551E">
          <w:rPr>
            <w:rStyle w:val="Hipervnculo"/>
          </w:rPr>
          <w:t>LA CRISIS DE 2009</w:t>
        </w:r>
        <w:r w:rsidR="0019551E" w:rsidRPr="0019551E">
          <w:rPr>
            <w:webHidden/>
          </w:rPr>
          <w:tab/>
        </w:r>
        <w:r w:rsidRPr="0019551E">
          <w:rPr>
            <w:webHidden/>
          </w:rPr>
          <w:fldChar w:fldCharType="begin"/>
        </w:r>
        <w:r w:rsidR="0019551E" w:rsidRPr="0019551E">
          <w:rPr>
            <w:webHidden/>
          </w:rPr>
          <w:instrText xml:space="preserve"> PAGEREF _Toc391405358 \h </w:instrText>
        </w:r>
        <w:r w:rsidRPr="0019551E">
          <w:rPr>
            <w:webHidden/>
          </w:rPr>
        </w:r>
        <w:r w:rsidRPr="0019551E">
          <w:rPr>
            <w:webHidden/>
          </w:rPr>
          <w:fldChar w:fldCharType="separate"/>
        </w:r>
        <w:r w:rsidR="00522F71">
          <w:rPr>
            <w:webHidden/>
          </w:rPr>
          <w:t>29</w:t>
        </w:r>
        <w:r w:rsidRPr="0019551E">
          <w:rPr>
            <w:webHidden/>
          </w:rPr>
          <w:fldChar w:fldCharType="end"/>
        </w:r>
      </w:hyperlink>
    </w:p>
    <w:p w:rsidR="0019551E" w:rsidRPr="0019551E" w:rsidRDefault="00BA3A4D" w:rsidP="00433389">
      <w:pPr>
        <w:pStyle w:val="TDC2"/>
        <w:tabs>
          <w:tab w:val="left" w:pos="880"/>
          <w:tab w:val="right" w:leader="dot" w:pos="8494"/>
        </w:tabs>
        <w:spacing w:line="360" w:lineRule="auto"/>
        <w:jc w:val="both"/>
        <w:rPr>
          <w:rFonts w:ascii="Times New Roman" w:eastAsiaTheme="minorEastAsia" w:hAnsi="Times New Roman" w:cs="Times New Roman"/>
          <w:b w:val="0"/>
          <w:bCs w:val="0"/>
          <w:noProof/>
          <w:sz w:val="24"/>
          <w:szCs w:val="24"/>
          <w:lang w:eastAsia="es-ES"/>
        </w:rPr>
      </w:pPr>
      <w:hyperlink w:anchor="_Toc391405359" w:history="1">
        <w:r w:rsidR="0019551E" w:rsidRPr="0019551E">
          <w:rPr>
            <w:rStyle w:val="Hipervnculo"/>
            <w:rFonts w:ascii="Times New Roman" w:hAnsi="Times New Roman" w:cs="Times New Roman"/>
            <w:b w:val="0"/>
            <w:noProof/>
            <w:sz w:val="24"/>
            <w:szCs w:val="24"/>
          </w:rPr>
          <w:t>4.1</w:t>
        </w:r>
        <w:r w:rsidR="0019551E" w:rsidRPr="0019551E">
          <w:rPr>
            <w:rFonts w:ascii="Times New Roman" w:eastAsiaTheme="minorEastAsia" w:hAnsi="Times New Roman" w:cs="Times New Roman"/>
            <w:b w:val="0"/>
            <w:bCs w:val="0"/>
            <w:noProof/>
            <w:sz w:val="24"/>
            <w:szCs w:val="24"/>
            <w:lang w:eastAsia="es-ES"/>
          </w:rPr>
          <w:tab/>
        </w:r>
        <w:r w:rsidR="0019551E" w:rsidRPr="0019551E">
          <w:rPr>
            <w:rStyle w:val="Hipervnculo"/>
            <w:rFonts w:ascii="Times New Roman" w:hAnsi="Times New Roman" w:cs="Times New Roman"/>
            <w:b w:val="0"/>
            <w:noProof/>
            <w:sz w:val="24"/>
            <w:szCs w:val="24"/>
          </w:rPr>
          <w:t>Del crecimiento a la transcendental crisis actual.</w:t>
        </w:r>
        <w:r w:rsidR="0019551E" w:rsidRPr="0019551E">
          <w:rPr>
            <w:rFonts w:ascii="Times New Roman" w:hAnsi="Times New Roman" w:cs="Times New Roman"/>
            <w:b w:val="0"/>
            <w:noProof/>
            <w:webHidden/>
            <w:sz w:val="24"/>
            <w:szCs w:val="24"/>
          </w:rPr>
          <w:tab/>
        </w:r>
        <w:r w:rsidRPr="0019551E">
          <w:rPr>
            <w:rFonts w:ascii="Times New Roman" w:hAnsi="Times New Roman" w:cs="Times New Roman"/>
            <w:b w:val="0"/>
            <w:noProof/>
            <w:webHidden/>
            <w:sz w:val="24"/>
            <w:szCs w:val="24"/>
          </w:rPr>
          <w:fldChar w:fldCharType="begin"/>
        </w:r>
        <w:r w:rsidR="0019551E" w:rsidRPr="0019551E">
          <w:rPr>
            <w:rFonts w:ascii="Times New Roman" w:hAnsi="Times New Roman" w:cs="Times New Roman"/>
            <w:b w:val="0"/>
            <w:noProof/>
            <w:webHidden/>
            <w:sz w:val="24"/>
            <w:szCs w:val="24"/>
          </w:rPr>
          <w:instrText xml:space="preserve"> PAGEREF _Toc391405359 \h </w:instrText>
        </w:r>
        <w:r w:rsidRPr="0019551E">
          <w:rPr>
            <w:rFonts w:ascii="Times New Roman" w:hAnsi="Times New Roman" w:cs="Times New Roman"/>
            <w:b w:val="0"/>
            <w:noProof/>
            <w:webHidden/>
            <w:sz w:val="24"/>
            <w:szCs w:val="24"/>
          </w:rPr>
        </w:r>
        <w:r w:rsidRPr="0019551E">
          <w:rPr>
            <w:rFonts w:ascii="Times New Roman" w:hAnsi="Times New Roman" w:cs="Times New Roman"/>
            <w:b w:val="0"/>
            <w:noProof/>
            <w:webHidden/>
            <w:sz w:val="24"/>
            <w:szCs w:val="24"/>
          </w:rPr>
          <w:fldChar w:fldCharType="separate"/>
        </w:r>
        <w:r w:rsidR="00522F71">
          <w:rPr>
            <w:rFonts w:ascii="Times New Roman" w:hAnsi="Times New Roman" w:cs="Times New Roman"/>
            <w:b w:val="0"/>
            <w:noProof/>
            <w:webHidden/>
            <w:sz w:val="24"/>
            <w:szCs w:val="24"/>
          </w:rPr>
          <w:t>31</w:t>
        </w:r>
        <w:r w:rsidRPr="0019551E">
          <w:rPr>
            <w:rFonts w:ascii="Times New Roman" w:hAnsi="Times New Roman" w:cs="Times New Roman"/>
            <w:b w:val="0"/>
            <w:noProof/>
            <w:webHidden/>
            <w:sz w:val="24"/>
            <w:szCs w:val="24"/>
          </w:rPr>
          <w:fldChar w:fldCharType="end"/>
        </w:r>
      </w:hyperlink>
    </w:p>
    <w:p w:rsidR="0019551E" w:rsidRPr="0019551E" w:rsidRDefault="00BA3A4D" w:rsidP="00433389">
      <w:pPr>
        <w:pStyle w:val="TDC1"/>
        <w:rPr>
          <w:rFonts w:eastAsiaTheme="minorEastAsia"/>
          <w:lang w:eastAsia="es-ES"/>
        </w:rPr>
      </w:pPr>
      <w:hyperlink w:anchor="_Toc391405360" w:history="1">
        <w:r w:rsidR="0019551E" w:rsidRPr="0019551E">
          <w:rPr>
            <w:rStyle w:val="Hipervnculo"/>
          </w:rPr>
          <w:t>5</w:t>
        </w:r>
        <w:r w:rsidR="0019551E" w:rsidRPr="0019551E">
          <w:rPr>
            <w:rFonts w:eastAsiaTheme="minorEastAsia"/>
            <w:lang w:eastAsia="es-ES"/>
          </w:rPr>
          <w:tab/>
        </w:r>
        <w:r w:rsidR="0019551E" w:rsidRPr="0019551E">
          <w:rPr>
            <w:rStyle w:val="Hipervnculo"/>
          </w:rPr>
          <w:t>Conclusiones.</w:t>
        </w:r>
        <w:r w:rsidR="0019551E" w:rsidRPr="0019551E">
          <w:rPr>
            <w:webHidden/>
          </w:rPr>
          <w:tab/>
        </w:r>
        <w:r w:rsidRPr="0019551E">
          <w:rPr>
            <w:webHidden/>
          </w:rPr>
          <w:fldChar w:fldCharType="begin"/>
        </w:r>
        <w:r w:rsidR="0019551E" w:rsidRPr="0019551E">
          <w:rPr>
            <w:webHidden/>
          </w:rPr>
          <w:instrText xml:space="preserve"> PAGEREF _Toc391405360 \h </w:instrText>
        </w:r>
        <w:r w:rsidRPr="0019551E">
          <w:rPr>
            <w:webHidden/>
          </w:rPr>
        </w:r>
        <w:r w:rsidRPr="0019551E">
          <w:rPr>
            <w:webHidden/>
          </w:rPr>
          <w:fldChar w:fldCharType="separate"/>
        </w:r>
        <w:r w:rsidR="00522F71">
          <w:rPr>
            <w:webHidden/>
          </w:rPr>
          <w:t>37</w:t>
        </w:r>
        <w:r w:rsidRPr="0019551E">
          <w:rPr>
            <w:webHidden/>
          </w:rPr>
          <w:fldChar w:fldCharType="end"/>
        </w:r>
      </w:hyperlink>
    </w:p>
    <w:p w:rsidR="0019551E" w:rsidRPr="0019551E" w:rsidRDefault="00BA3A4D" w:rsidP="00433389">
      <w:pPr>
        <w:pStyle w:val="TDC1"/>
        <w:rPr>
          <w:rFonts w:eastAsiaTheme="minorEastAsia"/>
          <w:lang w:eastAsia="es-ES"/>
        </w:rPr>
      </w:pPr>
      <w:hyperlink w:anchor="_Toc391405361" w:history="1">
        <w:r w:rsidR="0019551E" w:rsidRPr="0019551E">
          <w:rPr>
            <w:rStyle w:val="Hipervnculo"/>
          </w:rPr>
          <w:t>6</w:t>
        </w:r>
        <w:r w:rsidR="0019551E" w:rsidRPr="0019551E">
          <w:rPr>
            <w:rFonts w:eastAsiaTheme="minorEastAsia"/>
            <w:lang w:eastAsia="es-ES"/>
          </w:rPr>
          <w:tab/>
        </w:r>
        <w:r w:rsidR="0019551E">
          <w:rPr>
            <w:rStyle w:val="Hipervnculo"/>
          </w:rPr>
          <w:t>Bibliografía</w:t>
        </w:r>
        <w:r w:rsidR="0019551E" w:rsidRPr="0019551E">
          <w:rPr>
            <w:webHidden/>
          </w:rPr>
          <w:tab/>
        </w:r>
        <w:r w:rsidRPr="0019551E">
          <w:rPr>
            <w:webHidden/>
          </w:rPr>
          <w:fldChar w:fldCharType="begin"/>
        </w:r>
        <w:r w:rsidR="0019551E" w:rsidRPr="0019551E">
          <w:rPr>
            <w:webHidden/>
          </w:rPr>
          <w:instrText xml:space="preserve"> PAGEREF _Toc391405361 \h </w:instrText>
        </w:r>
        <w:r w:rsidRPr="0019551E">
          <w:rPr>
            <w:webHidden/>
          </w:rPr>
        </w:r>
        <w:r w:rsidRPr="0019551E">
          <w:rPr>
            <w:webHidden/>
          </w:rPr>
          <w:fldChar w:fldCharType="separate"/>
        </w:r>
        <w:r w:rsidR="00522F71">
          <w:rPr>
            <w:webHidden/>
          </w:rPr>
          <w:t>39</w:t>
        </w:r>
        <w:r w:rsidRPr="0019551E">
          <w:rPr>
            <w:webHidden/>
          </w:rPr>
          <w:fldChar w:fldCharType="end"/>
        </w:r>
      </w:hyperlink>
    </w:p>
    <w:p w:rsidR="00951C2A" w:rsidRDefault="00BA3A4D" w:rsidP="00433389">
      <w:pPr>
        <w:pStyle w:val="Sinespaciado"/>
        <w:jc w:val="both"/>
        <w:rPr>
          <w:lang w:val="es-ES_tradnl"/>
        </w:rPr>
      </w:pPr>
      <w:r w:rsidRPr="0019551E">
        <w:rPr>
          <w:rFonts w:cs="Times New Roman"/>
          <w:b w:val="0"/>
          <w:szCs w:val="24"/>
          <w:lang w:val="es-ES_tradnl"/>
        </w:rPr>
        <w:fldChar w:fldCharType="end"/>
      </w:r>
    </w:p>
    <w:p w:rsidR="00951C2A" w:rsidRDefault="00951C2A" w:rsidP="00045AD7">
      <w:pPr>
        <w:pStyle w:val="Sinespaciado"/>
        <w:rPr>
          <w:lang w:val="es-ES_tradnl"/>
        </w:rPr>
      </w:pPr>
    </w:p>
    <w:p w:rsidR="00951C2A" w:rsidRDefault="00951C2A" w:rsidP="00045AD7">
      <w:pPr>
        <w:pStyle w:val="Sinespaciado"/>
        <w:rPr>
          <w:lang w:val="es-ES_tradnl"/>
        </w:rPr>
      </w:pPr>
    </w:p>
    <w:p w:rsidR="00951C2A" w:rsidRDefault="00951C2A" w:rsidP="00045AD7">
      <w:pPr>
        <w:pStyle w:val="Sinespaciado"/>
        <w:rPr>
          <w:lang w:val="es-ES_tradnl"/>
        </w:rPr>
      </w:pPr>
    </w:p>
    <w:p w:rsidR="00951C2A" w:rsidRDefault="00951C2A" w:rsidP="00045AD7">
      <w:pPr>
        <w:pStyle w:val="Sinespaciado"/>
        <w:rPr>
          <w:lang w:val="es-ES_tradnl"/>
        </w:rPr>
      </w:pPr>
    </w:p>
    <w:p w:rsidR="00433389" w:rsidRDefault="00433389" w:rsidP="00A51F5A">
      <w:pPr>
        <w:pStyle w:val="Sinespaciado"/>
        <w:jc w:val="left"/>
        <w:rPr>
          <w:lang w:val="es-ES_tradnl"/>
        </w:rPr>
      </w:pPr>
    </w:p>
    <w:p w:rsidR="00A51F5A" w:rsidRDefault="00A51F5A" w:rsidP="00A51F5A">
      <w:pPr>
        <w:pStyle w:val="Sinespaciado"/>
        <w:jc w:val="left"/>
        <w:rPr>
          <w:lang w:val="es-ES_tradnl"/>
        </w:rPr>
      </w:pPr>
    </w:p>
    <w:p w:rsidR="00433389" w:rsidRDefault="00433389" w:rsidP="00045AD7">
      <w:pPr>
        <w:pStyle w:val="Sinespaciado"/>
        <w:rPr>
          <w:lang w:val="es-ES_tradnl"/>
        </w:rPr>
      </w:pPr>
    </w:p>
    <w:p w:rsidR="00643BE1" w:rsidRDefault="007102C8" w:rsidP="00045AD7">
      <w:pPr>
        <w:pStyle w:val="Sinespaciado"/>
        <w:rPr>
          <w:lang w:val="es-ES_tradnl"/>
        </w:rPr>
      </w:pPr>
      <w:r>
        <w:rPr>
          <w:lang w:val="es-ES_tradnl"/>
        </w:rPr>
        <w:lastRenderedPageBreak/>
        <w:t>INTRODUCCIÓN</w:t>
      </w:r>
    </w:p>
    <w:p w:rsidR="00F832CD" w:rsidRPr="00045AD7" w:rsidRDefault="00C1251B" w:rsidP="00045AD7">
      <w:pPr>
        <w:spacing w:line="360" w:lineRule="auto"/>
        <w:jc w:val="both"/>
        <w:rPr>
          <w:rFonts w:ascii="Times New Roman" w:hAnsi="Times New Roman" w:cs="Times New Roman"/>
          <w:sz w:val="24"/>
          <w:szCs w:val="24"/>
          <w:lang w:val="es-ES_tradnl"/>
        </w:rPr>
      </w:pPr>
      <w:r w:rsidRPr="00045AD7">
        <w:rPr>
          <w:rFonts w:ascii="Times New Roman" w:hAnsi="Times New Roman" w:cs="Times New Roman"/>
          <w:sz w:val="24"/>
          <w:szCs w:val="24"/>
          <w:lang w:val="es-ES_tradnl"/>
        </w:rPr>
        <w:t>La adhesión de España en</w:t>
      </w:r>
      <w:r w:rsidR="00F832CD" w:rsidRPr="00045AD7">
        <w:rPr>
          <w:rFonts w:ascii="Times New Roman" w:hAnsi="Times New Roman" w:cs="Times New Roman"/>
          <w:sz w:val="24"/>
          <w:szCs w:val="24"/>
          <w:lang w:val="es-ES_tradnl"/>
        </w:rPr>
        <w:t xml:space="preserve"> la Comunida</w:t>
      </w:r>
      <w:r w:rsidRPr="00045AD7">
        <w:rPr>
          <w:rFonts w:ascii="Times New Roman" w:hAnsi="Times New Roman" w:cs="Times New Roman"/>
          <w:sz w:val="24"/>
          <w:szCs w:val="24"/>
          <w:lang w:val="es-ES_tradnl"/>
        </w:rPr>
        <w:t>d Europea en el año 1986 resultó</w:t>
      </w:r>
      <w:r w:rsidR="00F832CD" w:rsidRPr="00045AD7">
        <w:rPr>
          <w:rFonts w:ascii="Times New Roman" w:hAnsi="Times New Roman" w:cs="Times New Roman"/>
          <w:sz w:val="24"/>
          <w:szCs w:val="24"/>
          <w:lang w:val="es-ES_tradnl"/>
        </w:rPr>
        <w:t xml:space="preserve"> ser una apuesta po</w:t>
      </w:r>
      <w:r w:rsidRPr="00045AD7">
        <w:rPr>
          <w:rFonts w:ascii="Times New Roman" w:hAnsi="Times New Roman" w:cs="Times New Roman"/>
          <w:sz w:val="24"/>
          <w:szCs w:val="24"/>
          <w:lang w:val="es-ES_tradnl"/>
        </w:rPr>
        <w:t>sitiva pa</w:t>
      </w:r>
      <w:r w:rsidR="00823935" w:rsidRPr="00045AD7">
        <w:rPr>
          <w:rFonts w:ascii="Times New Roman" w:hAnsi="Times New Roman" w:cs="Times New Roman"/>
          <w:sz w:val="24"/>
          <w:szCs w:val="24"/>
          <w:lang w:val="es-ES_tradnl"/>
        </w:rPr>
        <w:t>ra nuestro país, principalmente</w:t>
      </w:r>
      <w:r w:rsidRPr="00045AD7">
        <w:rPr>
          <w:rFonts w:ascii="Times New Roman" w:hAnsi="Times New Roman" w:cs="Times New Roman"/>
          <w:sz w:val="24"/>
          <w:szCs w:val="24"/>
          <w:lang w:val="es-ES_tradnl"/>
        </w:rPr>
        <w:t xml:space="preserve"> por dos motivos: </w:t>
      </w:r>
      <w:r w:rsidR="00F832CD" w:rsidRPr="00045AD7">
        <w:rPr>
          <w:rFonts w:ascii="Times New Roman" w:hAnsi="Times New Roman" w:cs="Times New Roman"/>
          <w:sz w:val="24"/>
          <w:szCs w:val="24"/>
          <w:lang w:val="es-ES_tradnl"/>
        </w:rPr>
        <w:t xml:space="preserve">permitió que la economía española se modernizara de forma </w:t>
      </w:r>
      <w:r w:rsidRPr="00045AD7">
        <w:rPr>
          <w:rFonts w:ascii="Times New Roman" w:hAnsi="Times New Roman" w:cs="Times New Roman"/>
          <w:sz w:val="24"/>
          <w:szCs w:val="24"/>
          <w:lang w:val="es-ES_tradnl"/>
        </w:rPr>
        <w:t>apresurada y además</w:t>
      </w:r>
      <w:r w:rsidR="00823935" w:rsidRPr="00045AD7">
        <w:rPr>
          <w:rFonts w:ascii="Times New Roman" w:hAnsi="Times New Roman" w:cs="Times New Roman"/>
          <w:sz w:val="24"/>
          <w:szCs w:val="24"/>
          <w:lang w:val="es-ES_tradnl"/>
        </w:rPr>
        <w:t>,</w:t>
      </w:r>
      <w:r w:rsidRPr="00045AD7">
        <w:rPr>
          <w:rFonts w:ascii="Times New Roman" w:hAnsi="Times New Roman" w:cs="Times New Roman"/>
          <w:sz w:val="24"/>
          <w:szCs w:val="24"/>
          <w:lang w:val="es-ES_tradnl"/>
        </w:rPr>
        <w:t xml:space="preserve"> </w:t>
      </w:r>
      <w:r w:rsidR="00044A76" w:rsidRPr="00045AD7">
        <w:rPr>
          <w:rFonts w:ascii="Times New Roman" w:hAnsi="Times New Roman" w:cs="Times New Roman"/>
          <w:sz w:val="24"/>
          <w:szCs w:val="24"/>
          <w:lang w:val="es-ES_tradnl"/>
        </w:rPr>
        <w:t>culminó el proceso de apertura al exterior iniciado en la década anterior.</w:t>
      </w:r>
    </w:p>
    <w:p w:rsidR="00044A76" w:rsidRPr="00045AD7" w:rsidRDefault="006956D5" w:rsidP="00045AD7">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Desde es</w:t>
      </w:r>
      <w:r w:rsidR="00044A76" w:rsidRPr="00045AD7">
        <w:rPr>
          <w:rFonts w:ascii="Times New Roman" w:hAnsi="Times New Roman" w:cs="Times New Roman"/>
          <w:sz w:val="24"/>
          <w:szCs w:val="24"/>
          <w:lang w:val="es-ES_tradnl"/>
        </w:rPr>
        <w:t xml:space="preserve">e momento han transcurrido 28 años y para explicar cómo ha </w:t>
      </w:r>
      <w:r w:rsidR="00C1251B" w:rsidRPr="00045AD7">
        <w:rPr>
          <w:rFonts w:ascii="Times New Roman" w:hAnsi="Times New Roman" w:cs="Times New Roman"/>
          <w:sz w:val="24"/>
          <w:szCs w:val="24"/>
          <w:lang w:val="es-ES_tradnl"/>
        </w:rPr>
        <w:t>ido evolucionando la actividad productiva</w:t>
      </w:r>
      <w:r w:rsidR="00044A76" w:rsidRPr="00045AD7">
        <w:rPr>
          <w:rFonts w:ascii="Times New Roman" w:hAnsi="Times New Roman" w:cs="Times New Roman"/>
          <w:sz w:val="24"/>
          <w:szCs w:val="24"/>
          <w:lang w:val="es-ES_tradnl"/>
        </w:rPr>
        <w:t xml:space="preserve"> des</w:t>
      </w:r>
      <w:r w:rsidR="00C1251B" w:rsidRPr="00045AD7">
        <w:rPr>
          <w:rFonts w:ascii="Times New Roman" w:hAnsi="Times New Roman" w:cs="Times New Roman"/>
          <w:sz w:val="24"/>
          <w:szCs w:val="24"/>
          <w:lang w:val="es-ES_tradnl"/>
        </w:rPr>
        <w:t>de entonces</w:t>
      </w:r>
      <w:r w:rsidR="00044A76" w:rsidRPr="00045AD7">
        <w:rPr>
          <w:rFonts w:ascii="Times New Roman" w:hAnsi="Times New Roman" w:cs="Times New Roman"/>
          <w:sz w:val="24"/>
          <w:szCs w:val="24"/>
          <w:lang w:val="es-ES_tradnl"/>
        </w:rPr>
        <w:t>, utilizaremos la división coyuntural que García, Melchor y Genaro hacen en su libro acerca de este periodo y que sitúan un total de cuatro fases cíclicas</w:t>
      </w:r>
      <w:r w:rsidR="00C1251B" w:rsidRPr="00045AD7">
        <w:rPr>
          <w:rFonts w:ascii="Times New Roman" w:hAnsi="Times New Roman" w:cs="Times New Roman"/>
          <w:sz w:val="24"/>
          <w:szCs w:val="24"/>
          <w:lang w:val="es-ES_tradnl"/>
        </w:rPr>
        <w:t xml:space="preserve"> hasta nuestros días</w:t>
      </w:r>
      <w:r w:rsidR="00044A76" w:rsidRPr="00045AD7">
        <w:rPr>
          <w:rFonts w:ascii="Times New Roman" w:hAnsi="Times New Roman" w:cs="Times New Roman"/>
          <w:sz w:val="24"/>
          <w:szCs w:val="24"/>
          <w:lang w:val="es-ES_tradnl"/>
        </w:rPr>
        <w:t>:</w:t>
      </w:r>
    </w:p>
    <w:p w:rsidR="00F832CD" w:rsidRPr="00045AD7" w:rsidRDefault="00C1251B" w:rsidP="00045AD7">
      <w:pPr>
        <w:spacing w:line="360" w:lineRule="auto"/>
        <w:jc w:val="both"/>
        <w:rPr>
          <w:rFonts w:ascii="Times New Roman" w:hAnsi="Times New Roman" w:cs="Times New Roman"/>
          <w:sz w:val="24"/>
          <w:szCs w:val="24"/>
          <w:lang w:val="es-ES_tradnl"/>
        </w:rPr>
      </w:pPr>
      <w:r w:rsidRPr="00045AD7">
        <w:rPr>
          <w:rFonts w:ascii="Times New Roman" w:hAnsi="Times New Roman" w:cs="Times New Roman"/>
          <w:sz w:val="24"/>
          <w:szCs w:val="24"/>
          <w:lang w:val="es-ES_tradnl"/>
        </w:rPr>
        <w:t>La primera etapa</w:t>
      </w:r>
      <w:r w:rsidR="00CD40F0" w:rsidRPr="00045AD7">
        <w:rPr>
          <w:rFonts w:ascii="Times New Roman" w:hAnsi="Times New Roman" w:cs="Times New Roman"/>
          <w:sz w:val="24"/>
          <w:szCs w:val="24"/>
          <w:lang w:val="es-ES_tradnl"/>
        </w:rPr>
        <w:t xml:space="preserve"> </w:t>
      </w:r>
      <w:r w:rsidR="006956D5">
        <w:rPr>
          <w:rFonts w:ascii="Times New Roman" w:hAnsi="Times New Roman" w:cs="Times New Roman"/>
          <w:sz w:val="24"/>
          <w:szCs w:val="24"/>
          <w:lang w:val="es-ES_tradnl"/>
        </w:rPr>
        <w:t xml:space="preserve">coyuntural </w:t>
      </w:r>
      <w:r w:rsidR="00CD40F0" w:rsidRPr="00045AD7">
        <w:rPr>
          <w:rFonts w:ascii="Times New Roman" w:hAnsi="Times New Roman" w:cs="Times New Roman"/>
          <w:sz w:val="24"/>
          <w:szCs w:val="24"/>
          <w:lang w:val="es-ES_tradnl"/>
        </w:rPr>
        <w:t xml:space="preserve">que vamos a considerar transcurre entre 1986 y 1991, </w:t>
      </w:r>
      <w:r w:rsidR="006956D5">
        <w:rPr>
          <w:rFonts w:ascii="Times New Roman" w:hAnsi="Times New Roman" w:cs="Times New Roman"/>
          <w:sz w:val="24"/>
          <w:szCs w:val="24"/>
          <w:lang w:val="es-ES_tradnl"/>
        </w:rPr>
        <w:t>se trató de un ciclo económico expansivo en el</w:t>
      </w:r>
      <w:r w:rsidRPr="00045AD7">
        <w:rPr>
          <w:rFonts w:ascii="Times New Roman" w:hAnsi="Times New Roman" w:cs="Times New Roman"/>
          <w:sz w:val="24"/>
          <w:szCs w:val="24"/>
          <w:lang w:val="es-ES_tradnl"/>
        </w:rPr>
        <w:t xml:space="preserve"> que </w:t>
      </w:r>
      <w:r w:rsidR="00CD40F0" w:rsidRPr="00045AD7">
        <w:rPr>
          <w:rFonts w:ascii="Times New Roman" w:hAnsi="Times New Roman" w:cs="Times New Roman"/>
          <w:sz w:val="24"/>
          <w:szCs w:val="24"/>
          <w:lang w:val="es-ES_tradnl"/>
        </w:rPr>
        <w:t>ocurren una serie de acontecimientos que</w:t>
      </w:r>
      <w:r w:rsidRPr="00045AD7">
        <w:rPr>
          <w:rFonts w:ascii="Times New Roman" w:hAnsi="Times New Roman" w:cs="Times New Roman"/>
          <w:sz w:val="24"/>
          <w:szCs w:val="24"/>
          <w:lang w:val="es-ES_tradnl"/>
        </w:rPr>
        <w:t xml:space="preserve"> favo</w:t>
      </w:r>
      <w:r w:rsidR="00CD40F0" w:rsidRPr="00045AD7">
        <w:rPr>
          <w:rFonts w:ascii="Times New Roman" w:hAnsi="Times New Roman" w:cs="Times New Roman"/>
          <w:sz w:val="24"/>
          <w:szCs w:val="24"/>
          <w:lang w:val="es-ES_tradnl"/>
        </w:rPr>
        <w:t>recen</w:t>
      </w:r>
      <w:r w:rsidRPr="00045AD7">
        <w:rPr>
          <w:rFonts w:ascii="Times New Roman" w:hAnsi="Times New Roman" w:cs="Times New Roman"/>
          <w:sz w:val="24"/>
          <w:szCs w:val="24"/>
          <w:lang w:val="es-ES_tradnl"/>
        </w:rPr>
        <w:t xml:space="preserve"> a</w:t>
      </w:r>
      <w:r w:rsidR="00CD40F0" w:rsidRPr="00045AD7">
        <w:rPr>
          <w:rFonts w:ascii="Times New Roman" w:hAnsi="Times New Roman" w:cs="Times New Roman"/>
          <w:sz w:val="24"/>
          <w:szCs w:val="24"/>
          <w:lang w:val="es-ES_tradnl"/>
        </w:rPr>
        <w:t xml:space="preserve"> que el país experimente un proceso</w:t>
      </w:r>
      <w:r w:rsidR="00F832CD" w:rsidRPr="00045AD7">
        <w:rPr>
          <w:rFonts w:ascii="Times New Roman" w:hAnsi="Times New Roman" w:cs="Times New Roman"/>
          <w:sz w:val="24"/>
          <w:szCs w:val="24"/>
          <w:lang w:val="es-ES_tradnl"/>
        </w:rPr>
        <w:t xml:space="preserve"> de crecimiento hacia la recupera</w:t>
      </w:r>
      <w:r w:rsidRPr="00045AD7">
        <w:rPr>
          <w:rFonts w:ascii="Times New Roman" w:hAnsi="Times New Roman" w:cs="Times New Roman"/>
          <w:sz w:val="24"/>
          <w:szCs w:val="24"/>
          <w:lang w:val="es-ES_tradnl"/>
        </w:rPr>
        <w:t>ción y convergencia con Europa. S</w:t>
      </w:r>
      <w:r w:rsidR="00F832CD" w:rsidRPr="00045AD7">
        <w:rPr>
          <w:rFonts w:ascii="Times New Roman" w:hAnsi="Times New Roman" w:cs="Times New Roman"/>
          <w:sz w:val="24"/>
          <w:szCs w:val="24"/>
          <w:lang w:val="es-ES_tradnl"/>
        </w:rPr>
        <w:t>in embargo, a lo largo de este periodo también se irán acumulando progresivamente algunos desequilibrios  que desembocaran en la recesión del 1992.</w:t>
      </w:r>
    </w:p>
    <w:p w:rsidR="00F832CD" w:rsidRPr="00045AD7" w:rsidRDefault="00F832CD" w:rsidP="00045AD7">
      <w:pPr>
        <w:spacing w:line="360" w:lineRule="auto"/>
        <w:jc w:val="both"/>
        <w:rPr>
          <w:rFonts w:ascii="Times New Roman" w:hAnsi="Times New Roman" w:cs="Times New Roman"/>
          <w:sz w:val="24"/>
          <w:szCs w:val="24"/>
          <w:lang w:val="es-ES_tradnl"/>
        </w:rPr>
      </w:pPr>
      <w:r w:rsidRPr="00045AD7">
        <w:rPr>
          <w:rFonts w:ascii="Times New Roman" w:hAnsi="Times New Roman" w:cs="Times New Roman"/>
          <w:sz w:val="24"/>
          <w:szCs w:val="24"/>
          <w:lang w:val="es-ES_tradnl"/>
        </w:rPr>
        <w:t xml:space="preserve">Seguidamente, los desequilibrios del anterior periodo unidos a la situación de crisis que se produce a nivel mundial, conducirán a la recesión de principios de los noventa, etapa que transcurre más concretamente </w:t>
      </w:r>
      <w:r w:rsidR="00823935" w:rsidRPr="00045AD7">
        <w:rPr>
          <w:rFonts w:ascii="Times New Roman" w:hAnsi="Times New Roman" w:cs="Times New Roman"/>
          <w:sz w:val="24"/>
          <w:szCs w:val="24"/>
          <w:lang w:val="es-ES_tradnl"/>
        </w:rPr>
        <w:t>entre 1992 y</w:t>
      </w:r>
      <w:r w:rsidRPr="00045AD7">
        <w:rPr>
          <w:rFonts w:ascii="Times New Roman" w:hAnsi="Times New Roman" w:cs="Times New Roman"/>
          <w:sz w:val="24"/>
          <w:szCs w:val="24"/>
          <w:lang w:val="es-ES_tradnl"/>
        </w:rPr>
        <w:t xml:space="preserve"> 1994. En este periodo se prestará una especial atención a todo lo ocurrido al inicio de esta coyuntura</w:t>
      </w:r>
      <w:r w:rsidR="00045AD7">
        <w:rPr>
          <w:rFonts w:ascii="Times New Roman" w:hAnsi="Times New Roman" w:cs="Times New Roman"/>
          <w:sz w:val="24"/>
          <w:szCs w:val="24"/>
          <w:lang w:val="es-ES_tradnl"/>
        </w:rPr>
        <w:t>,</w:t>
      </w:r>
      <w:r w:rsidRPr="00045AD7">
        <w:rPr>
          <w:rFonts w:ascii="Times New Roman" w:hAnsi="Times New Roman" w:cs="Times New Roman"/>
          <w:sz w:val="24"/>
          <w:szCs w:val="24"/>
          <w:lang w:val="es-ES_tradnl"/>
        </w:rPr>
        <w:t xml:space="preserve"> no resultando muy favor</w:t>
      </w:r>
      <w:r w:rsidR="00CD40F0" w:rsidRPr="00045AD7">
        <w:rPr>
          <w:rFonts w:ascii="Times New Roman" w:hAnsi="Times New Roman" w:cs="Times New Roman"/>
          <w:sz w:val="24"/>
          <w:szCs w:val="24"/>
          <w:lang w:val="es-ES_tradnl"/>
        </w:rPr>
        <w:t xml:space="preserve">able para cumplir los criterios que se requerían </w:t>
      </w:r>
      <w:r w:rsidRPr="00045AD7">
        <w:rPr>
          <w:rFonts w:ascii="Times New Roman" w:hAnsi="Times New Roman" w:cs="Times New Roman"/>
          <w:sz w:val="24"/>
          <w:szCs w:val="24"/>
          <w:lang w:val="es-ES_tradnl"/>
        </w:rPr>
        <w:t xml:space="preserve">para la puesta en marcha del proceso de Unión Económica y Monetaria. </w:t>
      </w:r>
    </w:p>
    <w:p w:rsidR="00F832CD" w:rsidRPr="00045AD7" w:rsidRDefault="00F832CD" w:rsidP="00045AD7">
      <w:pPr>
        <w:spacing w:line="360" w:lineRule="auto"/>
        <w:jc w:val="both"/>
        <w:rPr>
          <w:rFonts w:ascii="Times New Roman" w:hAnsi="Times New Roman" w:cs="Times New Roman"/>
          <w:sz w:val="24"/>
          <w:szCs w:val="24"/>
          <w:lang w:val="es-ES_tradnl"/>
        </w:rPr>
      </w:pPr>
      <w:r w:rsidRPr="00045AD7">
        <w:rPr>
          <w:rFonts w:ascii="Times New Roman" w:hAnsi="Times New Roman" w:cs="Times New Roman"/>
          <w:sz w:val="24"/>
          <w:szCs w:val="24"/>
          <w:lang w:val="es-ES_tradnl"/>
        </w:rPr>
        <w:t>Transcurrida la etapa anterior, a mediados de los años noventa se inicia una de las etapas más fructíferas de nuestra historia</w:t>
      </w:r>
      <w:r w:rsidR="00045AD7">
        <w:rPr>
          <w:rFonts w:ascii="Times New Roman" w:hAnsi="Times New Roman" w:cs="Times New Roman"/>
          <w:sz w:val="24"/>
          <w:szCs w:val="24"/>
          <w:lang w:val="es-ES_tradnl"/>
        </w:rPr>
        <w:t>,</w:t>
      </w:r>
      <w:r w:rsidRPr="00045AD7">
        <w:rPr>
          <w:rFonts w:ascii="Times New Roman" w:hAnsi="Times New Roman" w:cs="Times New Roman"/>
          <w:sz w:val="24"/>
          <w:szCs w:val="24"/>
          <w:lang w:val="es-ES_tradnl"/>
        </w:rPr>
        <w:t xml:space="preserve"> con un destacado crecimiento de la demanda interna del país que </w:t>
      </w:r>
      <w:r w:rsidR="00045AD7">
        <w:rPr>
          <w:rFonts w:ascii="Times New Roman" w:hAnsi="Times New Roman" w:cs="Times New Roman"/>
          <w:sz w:val="24"/>
          <w:szCs w:val="24"/>
          <w:lang w:val="es-ES_tradnl"/>
        </w:rPr>
        <w:t xml:space="preserve">impulsa la actividad económica </w:t>
      </w:r>
      <w:r w:rsidRPr="00045AD7">
        <w:rPr>
          <w:rFonts w:ascii="Times New Roman" w:hAnsi="Times New Roman" w:cs="Times New Roman"/>
          <w:sz w:val="24"/>
          <w:szCs w:val="24"/>
          <w:lang w:val="es-ES_tradnl"/>
        </w:rPr>
        <w:t>y que se prolongó hasta el año 2007.</w:t>
      </w:r>
    </w:p>
    <w:p w:rsidR="00F832CD" w:rsidRPr="00045AD7" w:rsidRDefault="00F832CD" w:rsidP="00045AD7">
      <w:pPr>
        <w:spacing w:line="360" w:lineRule="auto"/>
        <w:jc w:val="both"/>
        <w:rPr>
          <w:rFonts w:ascii="Times New Roman" w:hAnsi="Times New Roman" w:cs="Times New Roman"/>
          <w:sz w:val="24"/>
          <w:szCs w:val="24"/>
          <w:lang w:val="es-ES_tradnl"/>
        </w:rPr>
      </w:pPr>
      <w:r w:rsidRPr="00045AD7">
        <w:rPr>
          <w:rFonts w:ascii="Times New Roman" w:hAnsi="Times New Roman" w:cs="Times New Roman"/>
          <w:sz w:val="24"/>
          <w:szCs w:val="24"/>
          <w:lang w:val="es-ES_tradnl"/>
        </w:rPr>
        <w:t>Pero es a partir de ese momento, donde la</w:t>
      </w:r>
      <w:r w:rsidR="00044A76" w:rsidRPr="00045AD7">
        <w:rPr>
          <w:rFonts w:ascii="Times New Roman" w:hAnsi="Times New Roman" w:cs="Times New Roman"/>
          <w:sz w:val="24"/>
          <w:szCs w:val="24"/>
          <w:lang w:val="es-ES_tradnl"/>
        </w:rPr>
        <w:t xml:space="preserve"> acumulación de</w:t>
      </w:r>
      <w:r w:rsidRPr="00045AD7">
        <w:rPr>
          <w:rFonts w:ascii="Times New Roman" w:hAnsi="Times New Roman" w:cs="Times New Roman"/>
          <w:sz w:val="24"/>
          <w:szCs w:val="24"/>
          <w:lang w:val="es-ES_tradnl"/>
        </w:rPr>
        <w:t xml:space="preserve"> crecientes desequilibrios internos</w:t>
      </w:r>
      <w:r w:rsidR="00045AD7">
        <w:rPr>
          <w:rFonts w:ascii="Times New Roman" w:hAnsi="Times New Roman" w:cs="Times New Roman"/>
          <w:sz w:val="24"/>
          <w:szCs w:val="24"/>
          <w:lang w:val="es-ES_tradnl"/>
        </w:rPr>
        <w:t>,</w:t>
      </w:r>
      <w:r w:rsidRPr="00045AD7">
        <w:rPr>
          <w:rFonts w:ascii="Times New Roman" w:hAnsi="Times New Roman" w:cs="Times New Roman"/>
          <w:sz w:val="24"/>
          <w:szCs w:val="24"/>
          <w:lang w:val="es-ES_tradnl"/>
        </w:rPr>
        <w:t xml:space="preserve"> unidos a una crisis financiera internaci</w:t>
      </w:r>
      <w:r w:rsidR="006956D5">
        <w:rPr>
          <w:rFonts w:ascii="Times New Roman" w:hAnsi="Times New Roman" w:cs="Times New Roman"/>
          <w:sz w:val="24"/>
          <w:szCs w:val="24"/>
          <w:lang w:val="es-ES_tradnl"/>
        </w:rPr>
        <w:t>onal</w:t>
      </w:r>
      <w:r w:rsidR="00044A76" w:rsidRPr="00045AD7">
        <w:rPr>
          <w:rFonts w:ascii="Times New Roman" w:hAnsi="Times New Roman" w:cs="Times New Roman"/>
          <w:sz w:val="24"/>
          <w:szCs w:val="24"/>
          <w:lang w:val="es-ES_tradnl"/>
        </w:rPr>
        <w:t xml:space="preserve"> se </w:t>
      </w:r>
      <w:r w:rsidR="006956D5" w:rsidRPr="00045AD7">
        <w:rPr>
          <w:rFonts w:ascii="Times New Roman" w:hAnsi="Times New Roman" w:cs="Times New Roman"/>
          <w:sz w:val="24"/>
          <w:szCs w:val="24"/>
          <w:lang w:val="es-ES_tradnl"/>
        </w:rPr>
        <w:t>traduce</w:t>
      </w:r>
      <w:r w:rsidR="00044A76" w:rsidRPr="00045AD7">
        <w:rPr>
          <w:rFonts w:ascii="Times New Roman" w:hAnsi="Times New Roman" w:cs="Times New Roman"/>
          <w:sz w:val="24"/>
          <w:szCs w:val="24"/>
          <w:lang w:val="es-ES_tradnl"/>
        </w:rPr>
        <w:t xml:space="preserve"> en un importante</w:t>
      </w:r>
      <w:r w:rsidRPr="00045AD7">
        <w:rPr>
          <w:rFonts w:ascii="Times New Roman" w:hAnsi="Times New Roman" w:cs="Times New Roman"/>
          <w:sz w:val="24"/>
          <w:szCs w:val="24"/>
          <w:lang w:val="es-ES_tradnl"/>
        </w:rPr>
        <w:t xml:space="preserve"> deterioro de la econom</w:t>
      </w:r>
      <w:r w:rsidR="00CD40F0" w:rsidRPr="00045AD7">
        <w:rPr>
          <w:rFonts w:ascii="Times New Roman" w:hAnsi="Times New Roman" w:cs="Times New Roman"/>
          <w:sz w:val="24"/>
          <w:szCs w:val="24"/>
          <w:lang w:val="es-ES_tradnl"/>
        </w:rPr>
        <w:t>ía real en España. La</w:t>
      </w:r>
      <w:r w:rsidRPr="00045AD7">
        <w:rPr>
          <w:rFonts w:ascii="Times New Roman" w:hAnsi="Times New Roman" w:cs="Times New Roman"/>
          <w:sz w:val="24"/>
          <w:szCs w:val="24"/>
          <w:lang w:val="es-ES_tradnl"/>
        </w:rPr>
        <w:t xml:space="preserve"> situación resulta agravada por l</w:t>
      </w:r>
      <w:r w:rsidR="00380750" w:rsidRPr="00045AD7">
        <w:rPr>
          <w:rFonts w:ascii="Times New Roman" w:hAnsi="Times New Roman" w:cs="Times New Roman"/>
          <w:sz w:val="24"/>
          <w:szCs w:val="24"/>
          <w:lang w:val="es-ES_tradnl"/>
        </w:rPr>
        <w:t>a tardía respuesta del gobierno</w:t>
      </w:r>
      <w:r w:rsidRPr="00045AD7">
        <w:rPr>
          <w:rFonts w:ascii="Times New Roman" w:hAnsi="Times New Roman" w:cs="Times New Roman"/>
          <w:sz w:val="24"/>
          <w:szCs w:val="24"/>
          <w:lang w:val="es-ES_tradnl"/>
        </w:rPr>
        <w:t xml:space="preserve"> a los retos supuestos y</w:t>
      </w:r>
      <w:r w:rsidR="00045AD7">
        <w:rPr>
          <w:rFonts w:ascii="Times New Roman" w:hAnsi="Times New Roman" w:cs="Times New Roman"/>
          <w:sz w:val="24"/>
          <w:szCs w:val="24"/>
          <w:lang w:val="es-ES_tradnl"/>
        </w:rPr>
        <w:t>,</w:t>
      </w:r>
      <w:r w:rsidRPr="00045AD7">
        <w:rPr>
          <w:rFonts w:ascii="Times New Roman" w:hAnsi="Times New Roman" w:cs="Times New Roman"/>
          <w:sz w:val="24"/>
          <w:szCs w:val="24"/>
          <w:lang w:val="es-ES_tradnl"/>
        </w:rPr>
        <w:t xml:space="preserve"> como consecuencia, se derivó en un mayor impacto y duración de dicha crisis hasta nuestros días.</w:t>
      </w:r>
      <w:r w:rsidR="00380750" w:rsidRPr="00045AD7">
        <w:rPr>
          <w:rFonts w:ascii="Times New Roman" w:hAnsi="Times New Roman" w:cs="Times New Roman"/>
          <w:sz w:val="24"/>
          <w:szCs w:val="24"/>
          <w:lang w:val="es-ES_tradnl"/>
        </w:rPr>
        <w:t xml:space="preserve"> </w:t>
      </w:r>
      <w:r w:rsidR="00051820" w:rsidRPr="00045AD7">
        <w:rPr>
          <w:rFonts w:ascii="Times New Roman" w:hAnsi="Times New Roman" w:cs="Times New Roman"/>
          <w:sz w:val="20"/>
          <w:szCs w:val="20"/>
          <w:lang w:val="es-ES_tradnl"/>
        </w:rPr>
        <w:t>(Ga</w:t>
      </w:r>
      <w:r w:rsidR="00045AD7">
        <w:rPr>
          <w:rFonts w:ascii="Times New Roman" w:hAnsi="Times New Roman" w:cs="Times New Roman"/>
          <w:sz w:val="20"/>
          <w:szCs w:val="20"/>
          <w:lang w:val="es-ES_tradnl"/>
        </w:rPr>
        <w:t>rcía et al.</w:t>
      </w:r>
      <w:r w:rsidRPr="00045AD7">
        <w:rPr>
          <w:rFonts w:ascii="Times New Roman" w:hAnsi="Times New Roman" w:cs="Times New Roman"/>
          <w:sz w:val="20"/>
          <w:szCs w:val="20"/>
          <w:lang w:val="es-ES_tradnl"/>
        </w:rPr>
        <w:t>, 2013)</w:t>
      </w:r>
    </w:p>
    <w:p w:rsidR="00B102CA" w:rsidRPr="00045AD7" w:rsidRDefault="00F832CD" w:rsidP="00045AD7">
      <w:pPr>
        <w:spacing w:line="360" w:lineRule="auto"/>
        <w:jc w:val="both"/>
        <w:rPr>
          <w:rFonts w:ascii="Times New Roman" w:hAnsi="Times New Roman" w:cs="Times New Roman"/>
          <w:sz w:val="24"/>
          <w:szCs w:val="24"/>
        </w:rPr>
      </w:pPr>
      <w:r w:rsidRPr="00045AD7">
        <w:rPr>
          <w:rFonts w:ascii="Times New Roman" w:hAnsi="Times New Roman" w:cs="Times New Roman"/>
          <w:sz w:val="24"/>
          <w:szCs w:val="24"/>
        </w:rPr>
        <w:lastRenderedPageBreak/>
        <w:t>Por otra parte,</w:t>
      </w:r>
      <w:r w:rsidR="00905A7E" w:rsidRPr="00045AD7">
        <w:rPr>
          <w:rFonts w:ascii="Times New Roman" w:hAnsi="Times New Roman" w:cs="Times New Roman"/>
          <w:sz w:val="24"/>
          <w:szCs w:val="24"/>
        </w:rPr>
        <w:t xml:space="preserve"> </w:t>
      </w:r>
      <w:r w:rsidR="0066239F" w:rsidRPr="00045AD7">
        <w:rPr>
          <w:rFonts w:ascii="Times New Roman" w:hAnsi="Times New Roman" w:cs="Times New Roman"/>
          <w:sz w:val="24"/>
          <w:szCs w:val="24"/>
        </w:rPr>
        <w:t xml:space="preserve">si analizamos globalmente la situación </w:t>
      </w:r>
      <w:r w:rsidR="00B102CA" w:rsidRPr="00045AD7">
        <w:rPr>
          <w:rFonts w:ascii="Times New Roman" w:hAnsi="Times New Roman" w:cs="Times New Roman"/>
          <w:sz w:val="24"/>
          <w:szCs w:val="24"/>
        </w:rPr>
        <w:t>en la que se encontraba</w:t>
      </w:r>
      <w:r w:rsidR="0066239F" w:rsidRPr="00045AD7">
        <w:rPr>
          <w:rFonts w:ascii="Times New Roman" w:hAnsi="Times New Roman" w:cs="Times New Roman"/>
          <w:sz w:val="24"/>
          <w:szCs w:val="24"/>
        </w:rPr>
        <w:t xml:space="preserve"> España dentro de</w:t>
      </w:r>
      <w:r w:rsidR="00B102CA" w:rsidRPr="00045AD7">
        <w:rPr>
          <w:rFonts w:ascii="Times New Roman" w:hAnsi="Times New Roman" w:cs="Times New Roman"/>
          <w:sz w:val="24"/>
          <w:szCs w:val="24"/>
        </w:rPr>
        <w:t>l</w:t>
      </w:r>
      <w:r w:rsidR="0066239F" w:rsidRPr="00045AD7">
        <w:rPr>
          <w:rFonts w:ascii="Times New Roman" w:hAnsi="Times New Roman" w:cs="Times New Roman"/>
          <w:sz w:val="24"/>
          <w:szCs w:val="24"/>
        </w:rPr>
        <w:t xml:space="preserve"> </w:t>
      </w:r>
      <w:r w:rsidR="00B102CA" w:rsidRPr="00045AD7">
        <w:rPr>
          <w:rFonts w:ascii="Times New Roman" w:hAnsi="Times New Roman" w:cs="Times New Roman"/>
          <w:sz w:val="24"/>
          <w:szCs w:val="24"/>
        </w:rPr>
        <w:t>ámbito</w:t>
      </w:r>
      <w:r w:rsidR="0066239F" w:rsidRPr="00045AD7">
        <w:rPr>
          <w:rFonts w:ascii="Times New Roman" w:hAnsi="Times New Roman" w:cs="Times New Roman"/>
          <w:sz w:val="24"/>
          <w:szCs w:val="24"/>
        </w:rPr>
        <w:t xml:space="preserve"> económico, político e internacional (antes del golpe de crisis por el que está atravesando en estos momentos), podremos apreciar como el país experimentó un proceso de auge, pasando a formar parte de las ocho principales potencias dentro de la Comunidad Europea.</w:t>
      </w:r>
      <w:r w:rsidR="00B102CA" w:rsidRPr="00045AD7">
        <w:rPr>
          <w:rFonts w:ascii="Times New Roman" w:hAnsi="Times New Roman" w:cs="Times New Roman"/>
          <w:sz w:val="24"/>
          <w:szCs w:val="24"/>
        </w:rPr>
        <w:t xml:space="preserve"> Esta situación la ponen de manifiesto Piedrafita, Steinberg y Torreblanca (2007) en el análisis que realizan y </w:t>
      </w:r>
      <w:r w:rsidR="0066239F" w:rsidRPr="00045AD7">
        <w:rPr>
          <w:rFonts w:ascii="Times New Roman" w:hAnsi="Times New Roman" w:cs="Times New Roman"/>
          <w:sz w:val="24"/>
          <w:szCs w:val="24"/>
        </w:rPr>
        <w:t>afirman</w:t>
      </w:r>
      <w:r w:rsidR="00B102CA" w:rsidRPr="00045AD7">
        <w:rPr>
          <w:rFonts w:ascii="Times New Roman" w:hAnsi="Times New Roman" w:cs="Times New Roman"/>
          <w:sz w:val="24"/>
          <w:szCs w:val="24"/>
        </w:rPr>
        <w:t>do</w:t>
      </w:r>
      <w:r w:rsidR="0066239F" w:rsidRPr="00045AD7">
        <w:rPr>
          <w:rFonts w:ascii="Times New Roman" w:hAnsi="Times New Roman" w:cs="Times New Roman"/>
          <w:sz w:val="24"/>
          <w:szCs w:val="24"/>
        </w:rPr>
        <w:t xml:space="preserve"> que:</w:t>
      </w:r>
    </w:p>
    <w:p w:rsidR="00F832CD" w:rsidRPr="00045AD7" w:rsidRDefault="0066239F" w:rsidP="00045AD7">
      <w:pPr>
        <w:spacing w:line="360" w:lineRule="auto"/>
        <w:jc w:val="both"/>
        <w:rPr>
          <w:rFonts w:ascii="Times New Roman" w:hAnsi="Times New Roman" w:cs="Times New Roman"/>
          <w:sz w:val="24"/>
          <w:szCs w:val="24"/>
        </w:rPr>
      </w:pPr>
      <w:r w:rsidRPr="00045AD7">
        <w:rPr>
          <w:rFonts w:ascii="Times New Roman" w:hAnsi="Times New Roman" w:cs="Times New Roman"/>
          <w:sz w:val="24"/>
          <w:szCs w:val="24"/>
        </w:rPr>
        <w:t xml:space="preserve"> </w:t>
      </w:r>
      <w:r w:rsidR="00044A76" w:rsidRPr="00045AD7">
        <w:rPr>
          <w:rFonts w:ascii="Times New Roman" w:hAnsi="Times New Roman" w:cs="Times New Roman"/>
          <w:sz w:val="24"/>
          <w:szCs w:val="24"/>
        </w:rPr>
        <w:t>“</w:t>
      </w:r>
      <w:r w:rsidR="00044A76" w:rsidRPr="00045AD7">
        <w:rPr>
          <w:rFonts w:ascii="Times New Roman" w:hAnsi="Times New Roman" w:cs="Times New Roman"/>
          <w:i/>
          <w:sz w:val="24"/>
          <w:szCs w:val="24"/>
        </w:rPr>
        <w:t>D</w:t>
      </w:r>
      <w:r w:rsidR="00F832CD" w:rsidRPr="00045AD7">
        <w:rPr>
          <w:rFonts w:ascii="Times New Roman" w:hAnsi="Times New Roman" w:cs="Times New Roman"/>
          <w:i/>
          <w:sz w:val="24"/>
          <w:szCs w:val="24"/>
        </w:rPr>
        <w:t xml:space="preserve">entro del </w:t>
      </w:r>
      <w:r w:rsidR="00F832CD" w:rsidRPr="00045AD7">
        <w:rPr>
          <w:rFonts w:ascii="Times New Roman" w:hAnsi="Times New Roman" w:cs="Times New Roman"/>
          <w:b/>
          <w:i/>
          <w:sz w:val="24"/>
          <w:szCs w:val="24"/>
        </w:rPr>
        <w:t>marco político</w:t>
      </w:r>
      <w:r w:rsidR="00F832CD" w:rsidRPr="00045AD7">
        <w:rPr>
          <w:rFonts w:ascii="Times New Roman" w:hAnsi="Times New Roman" w:cs="Times New Roman"/>
          <w:i/>
          <w:sz w:val="24"/>
          <w:szCs w:val="24"/>
        </w:rPr>
        <w:t>, España destacaba por el firme apoyo que existía hacia el proceso de integración con Europa. Resultaba significativo las nuevas actitudes y valores que los españoles habían desarrollado con relación a la política, valores con una afianzada política democrática, satisfacción con el proceso de descentralización de poderes y con una creciente solidaridad en el marco internacional. Todos estos comportamientos mostraba una España fuerte que luchaba continuamente por situarse dentro de los países más comprometidos con el desarrollo, la paz y la seguridad internacional</w:t>
      </w:r>
      <w:r w:rsidR="00044A76" w:rsidRPr="00045AD7">
        <w:rPr>
          <w:rFonts w:ascii="Times New Roman" w:hAnsi="Times New Roman" w:cs="Times New Roman"/>
          <w:i/>
          <w:sz w:val="24"/>
          <w:szCs w:val="24"/>
        </w:rPr>
        <w:t>”</w:t>
      </w:r>
      <w:r w:rsidRPr="00045AD7">
        <w:rPr>
          <w:rFonts w:ascii="Times New Roman" w:hAnsi="Times New Roman" w:cs="Times New Roman"/>
          <w:sz w:val="24"/>
          <w:szCs w:val="24"/>
        </w:rPr>
        <w:t>.</w:t>
      </w:r>
    </w:p>
    <w:p w:rsidR="00F832CD" w:rsidRPr="00045AD7" w:rsidRDefault="00905A7E" w:rsidP="00045AD7">
      <w:pPr>
        <w:spacing w:line="360" w:lineRule="auto"/>
        <w:jc w:val="both"/>
        <w:rPr>
          <w:rFonts w:ascii="Times New Roman" w:hAnsi="Times New Roman" w:cs="Times New Roman"/>
          <w:sz w:val="24"/>
          <w:szCs w:val="24"/>
        </w:rPr>
      </w:pPr>
      <w:r w:rsidRPr="00045AD7">
        <w:rPr>
          <w:rFonts w:ascii="Times New Roman" w:hAnsi="Times New Roman" w:cs="Times New Roman"/>
          <w:i/>
          <w:sz w:val="24"/>
          <w:szCs w:val="24"/>
        </w:rPr>
        <w:t>“</w:t>
      </w:r>
      <w:r w:rsidR="00B102CA" w:rsidRPr="00045AD7">
        <w:rPr>
          <w:rFonts w:ascii="Times New Roman" w:hAnsi="Times New Roman" w:cs="Times New Roman"/>
          <w:i/>
          <w:sz w:val="24"/>
          <w:szCs w:val="24"/>
        </w:rPr>
        <w:t>En e</w:t>
      </w:r>
      <w:r w:rsidR="0066239F" w:rsidRPr="00045AD7">
        <w:rPr>
          <w:rFonts w:ascii="Times New Roman" w:hAnsi="Times New Roman" w:cs="Times New Roman"/>
          <w:i/>
          <w:sz w:val="24"/>
          <w:szCs w:val="24"/>
        </w:rPr>
        <w:t xml:space="preserve">l </w:t>
      </w:r>
      <w:r w:rsidR="0066239F" w:rsidRPr="00045AD7">
        <w:rPr>
          <w:rFonts w:ascii="Times New Roman" w:hAnsi="Times New Roman" w:cs="Times New Roman"/>
          <w:b/>
          <w:i/>
          <w:sz w:val="24"/>
          <w:szCs w:val="24"/>
        </w:rPr>
        <w:t>á</w:t>
      </w:r>
      <w:r w:rsidR="00B102CA" w:rsidRPr="00045AD7">
        <w:rPr>
          <w:rFonts w:ascii="Times New Roman" w:hAnsi="Times New Roman" w:cs="Times New Roman"/>
          <w:b/>
          <w:i/>
          <w:sz w:val="24"/>
          <w:szCs w:val="24"/>
        </w:rPr>
        <w:t>mbito económico</w:t>
      </w:r>
      <w:r w:rsidR="00B102CA" w:rsidRPr="00045AD7">
        <w:rPr>
          <w:rFonts w:ascii="Times New Roman" w:hAnsi="Times New Roman" w:cs="Times New Roman"/>
          <w:i/>
          <w:sz w:val="24"/>
          <w:szCs w:val="24"/>
        </w:rPr>
        <w:t>, España pasó de</w:t>
      </w:r>
      <w:r w:rsidR="0066239F" w:rsidRPr="00045AD7">
        <w:rPr>
          <w:rFonts w:ascii="Times New Roman" w:hAnsi="Times New Roman" w:cs="Times New Roman"/>
          <w:i/>
          <w:sz w:val="24"/>
          <w:szCs w:val="24"/>
        </w:rPr>
        <w:t xml:space="preserve"> ser un país con una renta situada en el</w:t>
      </w:r>
      <w:r w:rsidR="00B102CA" w:rsidRPr="00045AD7">
        <w:rPr>
          <w:rFonts w:ascii="Times New Roman" w:hAnsi="Times New Roman" w:cs="Times New Roman"/>
          <w:i/>
          <w:sz w:val="24"/>
          <w:szCs w:val="24"/>
        </w:rPr>
        <w:t xml:space="preserve"> 71% de la media europea, a casi ha alcanzar</w:t>
      </w:r>
      <w:r w:rsidR="0066239F" w:rsidRPr="00045AD7">
        <w:rPr>
          <w:rFonts w:ascii="Times New Roman" w:hAnsi="Times New Roman" w:cs="Times New Roman"/>
          <w:i/>
          <w:sz w:val="24"/>
          <w:szCs w:val="24"/>
        </w:rPr>
        <w:t xml:space="preserve"> la renta media comunitaria en la Unión ampliada a veinticinco miembros; de ser un país receptor de</w:t>
      </w:r>
      <w:r w:rsidR="00B102CA" w:rsidRPr="00045AD7">
        <w:rPr>
          <w:rFonts w:ascii="Times New Roman" w:hAnsi="Times New Roman" w:cs="Times New Roman"/>
          <w:i/>
          <w:sz w:val="24"/>
          <w:szCs w:val="24"/>
        </w:rPr>
        <w:t xml:space="preserve"> fondos europeos, España estuvo</w:t>
      </w:r>
      <w:r w:rsidR="0066239F" w:rsidRPr="00045AD7">
        <w:rPr>
          <w:rFonts w:ascii="Times New Roman" w:hAnsi="Times New Roman" w:cs="Times New Roman"/>
          <w:i/>
          <w:sz w:val="24"/>
          <w:szCs w:val="24"/>
        </w:rPr>
        <w:t xml:space="preserve"> cerca de ser un contribuyente neto; y de ser un país receptor de inversi</w:t>
      </w:r>
      <w:r w:rsidR="00B102CA" w:rsidRPr="00045AD7">
        <w:rPr>
          <w:rFonts w:ascii="Times New Roman" w:hAnsi="Times New Roman" w:cs="Times New Roman"/>
          <w:i/>
          <w:sz w:val="24"/>
          <w:szCs w:val="24"/>
        </w:rPr>
        <w:t>ón extranjera directa,</w:t>
      </w:r>
      <w:r w:rsidR="0066239F" w:rsidRPr="00045AD7">
        <w:rPr>
          <w:rFonts w:ascii="Times New Roman" w:hAnsi="Times New Roman" w:cs="Times New Roman"/>
          <w:i/>
          <w:sz w:val="24"/>
          <w:szCs w:val="24"/>
        </w:rPr>
        <w:t xml:space="preserve"> a ser un país con </w:t>
      </w:r>
      <w:r w:rsidR="00B102CA" w:rsidRPr="00045AD7">
        <w:rPr>
          <w:rFonts w:ascii="Times New Roman" w:hAnsi="Times New Roman" w:cs="Times New Roman"/>
          <w:i/>
          <w:sz w:val="24"/>
          <w:szCs w:val="24"/>
        </w:rPr>
        <w:t>una destacada posición global</w:t>
      </w:r>
      <w:r w:rsidR="0066239F" w:rsidRPr="00045AD7">
        <w:rPr>
          <w:rFonts w:ascii="Times New Roman" w:hAnsi="Times New Roman" w:cs="Times New Roman"/>
          <w:i/>
          <w:sz w:val="24"/>
          <w:szCs w:val="24"/>
        </w:rPr>
        <w:t>. Además, en un breve l</w:t>
      </w:r>
      <w:r w:rsidR="00B102CA" w:rsidRPr="00045AD7">
        <w:rPr>
          <w:rFonts w:ascii="Times New Roman" w:hAnsi="Times New Roman" w:cs="Times New Roman"/>
          <w:i/>
          <w:sz w:val="24"/>
          <w:szCs w:val="24"/>
        </w:rPr>
        <w:t>apso de tiempo, España pasó</w:t>
      </w:r>
      <w:r w:rsidR="0066239F" w:rsidRPr="00045AD7">
        <w:rPr>
          <w:rFonts w:ascii="Times New Roman" w:hAnsi="Times New Roman" w:cs="Times New Roman"/>
          <w:i/>
          <w:sz w:val="24"/>
          <w:szCs w:val="24"/>
        </w:rPr>
        <w:t xml:space="preserve"> de ser un país de emigrantes a tener más de tres millones y medio de extranjeros empadronados. Como resultado, tras haber equiparado sus tasas de inflación, empleo y deuda a las de sus socios europeos y haber saneado sus</w:t>
      </w:r>
      <w:r w:rsidR="00B102CA" w:rsidRPr="00045AD7">
        <w:rPr>
          <w:rFonts w:ascii="Times New Roman" w:hAnsi="Times New Roman" w:cs="Times New Roman"/>
          <w:i/>
          <w:sz w:val="24"/>
          <w:szCs w:val="24"/>
        </w:rPr>
        <w:t xml:space="preserve"> cuentas públicas, España llegó a situarse como</w:t>
      </w:r>
      <w:r w:rsidR="0066239F" w:rsidRPr="00045AD7">
        <w:rPr>
          <w:rFonts w:ascii="Times New Roman" w:hAnsi="Times New Roman" w:cs="Times New Roman"/>
          <w:i/>
          <w:sz w:val="24"/>
          <w:szCs w:val="24"/>
        </w:rPr>
        <w:t xml:space="preserve"> la octava economía del mundo, además de </w:t>
      </w:r>
      <w:r w:rsidR="00B102CA" w:rsidRPr="00045AD7">
        <w:rPr>
          <w:rFonts w:ascii="Times New Roman" w:hAnsi="Times New Roman" w:cs="Times New Roman"/>
          <w:i/>
          <w:sz w:val="24"/>
          <w:szCs w:val="24"/>
        </w:rPr>
        <w:t xml:space="preserve">ser </w:t>
      </w:r>
      <w:r w:rsidR="0066239F" w:rsidRPr="00045AD7">
        <w:rPr>
          <w:rFonts w:ascii="Times New Roman" w:hAnsi="Times New Roman" w:cs="Times New Roman"/>
          <w:i/>
          <w:sz w:val="24"/>
          <w:szCs w:val="24"/>
        </w:rPr>
        <w:t xml:space="preserve">una de las más abiertas y dinámicas de Europa y un miembro ejemplar de la zona euro. </w:t>
      </w:r>
      <w:r w:rsidRPr="00045AD7">
        <w:rPr>
          <w:rFonts w:ascii="Times New Roman" w:hAnsi="Times New Roman" w:cs="Times New Roman"/>
          <w:sz w:val="24"/>
          <w:szCs w:val="24"/>
        </w:rPr>
        <w:t xml:space="preserve"> </w:t>
      </w:r>
      <w:r w:rsidR="00071516">
        <w:rPr>
          <w:rFonts w:ascii="Times New Roman" w:hAnsi="Times New Roman" w:cs="Times New Roman"/>
          <w:sz w:val="20"/>
          <w:szCs w:val="20"/>
        </w:rPr>
        <w:t xml:space="preserve">(Piedrafita et al, </w:t>
      </w:r>
      <w:r w:rsidRPr="00071516">
        <w:rPr>
          <w:rFonts w:ascii="Times New Roman" w:hAnsi="Times New Roman" w:cs="Times New Roman"/>
          <w:sz w:val="20"/>
          <w:szCs w:val="20"/>
        </w:rPr>
        <w:t>2007).</w:t>
      </w:r>
    </w:p>
    <w:p w:rsidR="00F832CD" w:rsidRPr="00045AD7" w:rsidRDefault="00905A7E" w:rsidP="00045AD7">
      <w:pPr>
        <w:spacing w:line="360" w:lineRule="auto"/>
        <w:jc w:val="both"/>
        <w:rPr>
          <w:rFonts w:ascii="Times New Roman" w:hAnsi="Times New Roman" w:cs="Times New Roman"/>
          <w:sz w:val="24"/>
          <w:szCs w:val="24"/>
        </w:rPr>
      </w:pPr>
      <w:r w:rsidRPr="00045AD7">
        <w:rPr>
          <w:rFonts w:ascii="Times New Roman" w:hAnsi="Times New Roman" w:cs="Times New Roman"/>
          <w:i/>
          <w:sz w:val="24"/>
          <w:szCs w:val="24"/>
        </w:rPr>
        <w:t>“</w:t>
      </w:r>
      <w:r w:rsidR="00F832CD" w:rsidRPr="00045AD7">
        <w:rPr>
          <w:rFonts w:ascii="Times New Roman" w:hAnsi="Times New Roman" w:cs="Times New Roman"/>
          <w:i/>
          <w:sz w:val="24"/>
          <w:szCs w:val="24"/>
        </w:rPr>
        <w:t>Como resultado, tras sanear sus cuentas públicas y comparar sus tasas de empleo, inflación y deuda con las de sus socios europeos, España consiguió ser la octava economía del mundo, además de ser una de las más abiertas y dinámicas de Europa</w:t>
      </w:r>
      <w:r w:rsidR="0066239F" w:rsidRPr="00045AD7">
        <w:rPr>
          <w:rFonts w:ascii="Times New Roman" w:hAnsi="Times New Roman" w:cs="Times New Roman"/>
          <w:i/>
          <w:sz w:val="24"/>
          <w:szCs w:val="24"/>
        </w:rPr>
        <w:t xml:space="preserve"> [...]</w:t>
      </w:r>
      <w:r w:rsidR="0066239F" w:rsidRPr="00045AD7">
        <w:rPr>
          <w:rFonts w:ascii="Times New Roman" w:hAnsi="Times New Roman" w:cs="Times New Roman"/>
          <w:b/>
          <w:i/>
          <w:sz w:val="24"/>
          <w:szCs w:val="24"/>
        </w:rPr>
        <w:t xml:space="preserve"> </w:t>
      </w:r>
      <w:r w:rsidR="00F832CD" w:rsidRPr="00045AD7">
        <w:rPr>
          <w:rFonts w:ascii="Times New Roman" w:hAnsi="Times New Roman" w:cs="Times New Roman"/>
          <w:i/>
          <w:sz w:val="24"/>
          <w:szCs w:val="24"/>
        </w:rPr>
        <w:t xml:space="preserve">Sin embargo, </w:t>
      </w:r>
      <w:r w:rsidR="0066239F" w:rsidRPr="00045AD7">
        <w:rPr>
          <w:rFonts w:ascii="Times New Roman" w:hAnsi="Times New Roman" w:cs="Times New Roman"/>
          <w:i/>
          <w:sz w:val="24"/>
          <w:szCs w:val="24"/>
        </w:rPr>
        <w:t>a pesar de los datos anteriores</w:t>
      </w:r>
      <w:r w:rsidR="00F832CD" w:rsidRPr="00045AD7">
        <w:rPr>
          <w:rFonts w:ascii="Times New Roman" w:hAnsi="Times New Roman" w:cs="Times New Roman"/>
          <w:i/>
          <w:sz w:val="24"/>
          <w:szCs w:val="24"/>
        </w:rPr>
        <w:t>, España actualmente se enfrent</w:t>
      </w:r>
      <w:r w:rsidR="00823935" w:rsidRPr="00045AD7">
        <w:rPr>
          <w:rFonts w:ascii="Times New Roman" w:hAnsi="Times New Roman" w:cs="Times New Roman"/>
          <w:i/>
          <w:sz w:val="24"/>
          <w:szCs w:val="24"/>
        </w:rPr>
        <w:t>a a importantes retos de futuro</w:t>
      </w:r>
      <w:r w:rsidRPr="00045AD7">
        <w:rPr>
          <w:rFonts w:ascii="Times New Roman" w:hAnsi="Times New Roman" w:cs="Times New Roman"/>
          <w:i/>
          <w:sz w:val="24"/>
          <w:szCs w:val="24"/>
        </w:rPr>
        <w:t>”</w:t>
      </w:r>
      <w:r w:rsidR="00045AD7">
        <w:rPr>
          <w:rFonts w:ascii="Times New Roman" w:hAnsi="Times New Roman" w:cs="Times New Roman"/>
          <w:i/>
          <w:sz w:val="24"/>
          <w:szCs w:val="24"/>
        </w:rPr>
        <w:t>.</w:t>
      </w:r>
      <w:r w:rsidRPr="00045AD7">
        <w:rPr>
          <w:rFonts w:ascii="Times New Roman" w:hAnsi="Times New Roman" w:cs="Times New Roman"/>
          <w:i/>
          <w:sz w:val="24"/>
          <w:szCs w:val="24"/>
        </w:rPr>
        <w:t xml:space="preserve"> </w:t>
      </w:r>
      <w:r w:rsidR="00F832CD" w:rsidRPr="00045AD7">
        <w:rPr>
          <w:rFonts w:ascii="Times New Roman" w:hAnsi="Times New Roman" w:cs="Times New Roman"/>
          <w:sz w:val="20"/>
          <w:szCs w:val="20"/>
        </w:rPr>
        <w:t>(Pie</w:t>
      </w:r>
      <w:r w:rsidR="00045AD7" w:rsidRPr="00045AD7">
        <w:rPr>
          <w:rFonts w:ascii="Times New Roman" w:hAnsi="Times New Roman" w:cs="Times New Roman"/>
          <w:sz w:val="20"/>
          <w:szCs w:val="20"/>
        </w:rPr>
        <w:t>drafita et al.</w:t>
      </w:r>
      <w:r w:rsidR="00F832CD" w:rsidRPr="00045AD7">
        <w:rPr>
          <w:rFonts w:ascii="Times New Roman" w:hAnsi="Times New Roman" w:cs="Times New Roman"/>
          <w:sz w:val="20"/>
          <w:szCs w:val="20"/>
        </w:rPr>
        <w:t>, 2007)</w:t>
      </w:r>
    </w:p>
    <w:p w:rsidR="00042697" w:rsidRPr="00045AD7" w:rsidRDefault="0040378B" w:rsidP="00045AD7">
      <w:pPr>
        <w:spacing w:line="360" w:lineRule="auto"/>
        <w:jc w:val="both"/>
        <w:rPr>
          <w:rFonts w:ascii="Times New Roman" w:hAnsi="Times New Roman" w:cs="Times New Roman"/>
          <w:sz w:val="24"/>
          <w:szCs w:val="24"/>
        </w:rPr>
      </w:pPr>
      <w:r w:rsidRPr="00045AD7">
        <w:rPr>
          <w:rFonts w:ascii="Times New Roman" w:hAnsi="Times New Roman" w:cs="Times New Roman"/>
          <w:sz w:val="24"/>
          <w:szCs w:val="24"/>
        </w:rPr>
        <w:lastRenderedPageBreak/>
        <w:t>Tras esta mención introductoria</w:t>
      </w:r>
      <w:r w:rsidR="00B102CA" w:rsidRPr="00045AD7">
        <w:rPr>
          <w:rFonts w:ascii="Times New Roman" w:hAnsi="Times New Roman" w:cs="Times New Roman"/>
          <w:sz w:val="24"/>
          <w:szCs w:val="24"/>
        </w:rPr>
        <w:t>,</w:t>
      </w:r>
      <w:r w:rsidRPr="00045AD7">
        <w:rPr>
          <w:rFonts w:ascii="Times New Roman" w:hAnsi="Times New Roman" w:cs="Times New Roman"/>
          <w:sz w:val="24"/>
          <w:szCs w:val="24"/>
        </w:rPr>
        <w:t xml:space="preserve"> lo que en definitiva abordaremos a lo largo de este proyecto, se trata del estudio de</w:t>
      </w:r>
      <w:r w:rsidR="00B102CA" w:rsidRPr="00045AD7">
        <w:rPr>
          <w:rFonts w:ascii="Times New Roman" w:hAnsi="Times New Roman" w:cs="Times New Roman"/>
          <w:sz w:val="24"/>
          <w:szCs w:val="24"/>
        </w:rPr>
        <w:t xml:space="preserve"> todo lo ocurrido </w:t>
      </w:r>
      <w:r w:rsidR="000B45E6" w:rsidRPr="00045AD7">
        <w:rPr>
          <w:rFonts w:ascii="Times New Roman" w:hAnsi="Times New Roman" w:cs="Times New Roman"/>
          <w:sz w:val="24"/>
          <w:szCs w:val="24"/>
        </w:rPr>
        <w:t>en la economía</w:t>
      </w:r>
      <w:r w:rsidR="003D0BF0">
        <w:rPr>
          <w:rFonts w:ascii="Times New Roman" w:hAnsi="Times New Roman" w:cs="Times New Roman"/>
          <w:sz w:val="24"/>
          <w:szCs w:val="24"/>
        </w:rPr>
        <w:t xml:space="preserve"> española desde su integración en</w:t>
      </w:r>
      <w:r w:rsidR="000B45E6" w:rsidRPr="00045AD7">
        <w:rPr>
          <w:rFonts w:ascii="Times New Roman" w:hAnsi="Times New Roman" w:cs="Times New Roman"/>
          <w:sz w:val="24"/>
          <w:szCs w:val="24"/>
        </w:rPr>
        <w:t xml:space="preserve"> la Unión Europea, hasta la crisis en la que actualmente nos encontramos inmersos y</w:t>
      </w:r>
      <w:r w:rsidR="006956D5">
        <w:rPr>
          <w:rFonts w:ascii="Times New Roman" w:hAnsi="Times New Roman" w:cs="Times New Roman"/>
          <w:sz w:val="24"/>
          <w:szCs w:val="24"/>
        </w:rPr>
        <w:t>,</w:t>
      </w:r>
      <w:r w:rsidR="000B45E6" w:rsidRPr="00045AD7">
        <w:rPr>
          <w:rFonts w:ascii="Times New Roman" w:hAnsi="Times New Roman" w:cs="Times New Roman"/>
          <w:sz w:val="24"/>
          <w:szCs w:val="24"/>
        </w:rPr>
        <w:t xml:space="preserve"> para ello</w:t>
      </w:r>
      <w:r w:rsidR="006956D5">
        <w:rPr>
          <w:rFonts w:ascii="Times New Roman" w:hAnsi="Times New Roman" w:cs="Times New Roman"/>
          <w:sz w:val="24"/>
          <w:szCs w:val="24"/>
        </w:rPr>
        <w:t>,</w:t>
      </w:r>
      <w:r w:rsidR="000B45E6" w:rsidRPr="00045AD7">
        <w:rPr>
          <w:rFonts w:ascii="Times New Roman" w:hAnsi="Times New Roman" w:cs="Times New Roman"/>
          <w:sz w:val="24"/>
          <w:szCs w:val="24"/>
        </w:rPr>
        <w:t xml:space="preserve"> </w:t>
      </w:r>
      <w:r w:rsidR="00FD624A" w:rsidRPr="00045AD7">
        <w:rPr>
          <w:rFonts w:ascii="Times New Roman" w:hAnsi="Times New Roman" w:cs="Times New Roman"/>
          <w:sz w:val="24"/>
          <w:szCs w:val="24"/>
        </w:rPr>
        <w:t>vamos a desarrollar la explicación</w:t>
      </w:r>
      <w:r w:rsidRPr="00045AD7">
        <w:rPr>
          <w:rFonts w:ascii="Times New Roman" w:hAnsi="Times New Roman" w:cs="Times New Roman"/>
          <w:sz w:val="24"/>
          <w:szCs w:val="24"/>
        </w:rPr>
        <w:t xml:space="preserve"> en</w:t>
      </w:r>
      <w:r w:rsidR="00FD624A" w:rsidRPr="00045AD7">
        <w:rPr>
          <w:rFonts w:ascii="Times New Roman" w:hAnsi="Times New Roman" w:cs="Times New Roman"/>
          <w:sz w:val="24"/>
          <w:szCs w:val="24"/>
        </w:rPr>
        <w:t xml:space="preserve"> torno a las</w:t>
      </w:r>
      <w:r w:rsidR="000B45E6" w:rsidRPr="00045AD7">
        <w:rPr>
          <w:rFonts w:ascii="Times New Roman" w:hAnsi="Times New Roman" w:cs="Times New Roman"/>
          <w:sz w:val="24"/>
          <w:szCs w:val="24"/>
        </w:rPr>
        <w:t xml:space="preserve"> cuatro fases coyunturales por las que ha atravesado la Economía Española</w:t>
      </w:r>
      <w:r w:rsidR="006956D5">
        <w:rPr>
          <w:rFonts w:ascii="Times New Roman" w:hAnsi="Times New Roman" w:cs="Times New Roman"/>
          <w:sz w:val="24"/>
          <w:szCs w:val="24"/>
        </w:rPr>
        <w:t xml:space="preserve"> desde entonces</w:t>
      </w:r>
      <w:r w:rsidR="000B45E6" w:rsidRPr="00045AD7">
        <w:rPr>
          <w:rFonts w:ascii="Times New Roman" w:hAnsi="Times New Roman" w:cs="Times New Roman"/>
          <w:sz w:val="24"/>
          <w:szCs w:val="24"/>
        </w:rPr>
        <w:t>.</w:t>
      </w:r>
    </w:p>
    <w:p w:rsidR="00042697" w:rsidRPr="00045AD7" w:rsidRDefault="00042697" w:rsidP="00045AD7">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042697" w:rsidRDefault="00042697"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40378B" w:rsidRDefault="0040378B" w:rsidP="00F832CD">
      <w:pPr>
        <w:spacing w:line="360" w:lineRule="auto"/>
        <w:jc w:val="both"/>
        <w:rPr>
          <w:rFonts w:ascii="Times New Roman" w:hAnsi="Times New Roman" w:cs="Times New Roman"/>
          <w:b/>
          <w:sz w:val="24"/>
          <w:szCs w:val="24"/>
          <w:lang w:val="es-ES_tradnl"/>
        </w:rPr>
      </w:pPr>
    </w:p>
    <w:p w:rsidR="00951C2A" w:rsidRDefault="00951C2A" w:rsidP="00F832CD">
      <w:pPr>
        <w:spacing w:line="360" w:lineRule="auto"/>
        <w:jc w:val="both"/>
        <w:rPr>
          <w:rFonts w:ascii="Times New Roman" w:hAnsi="Times New Roman" w:cs="Times New Roman"/>
          <w:b/>
          <w:sz w:val="24"/>
          <w:szCs w:val="24"/>
          <w:lang w:val="es-ES_tradnl"/>
        </w:rPr>
      </w:pPr>
    </w:p>
    <w:p w:rsidR="006956D5" w:rsidRDefault="006956D5" w:rsidP="00F832CD">
      <w:pPr>
        <w:spacing w:line="360" w:lineRule="auto"/>
        <w:jc w:val="both"/>
        <w:rPr>
          <w:rFonts w:ascii="Times New Roman" w:hAnsi="Times New Roman" w:cs="Times New Roman"/>
          <w:b/>
          <w:sz w:val="24"/>
          <w:szCs w:val="24"/>
          <w:lang w:val="es-ES_tradnl"/>
        </w:rPr>
      </w:pPr>
    </w:p>
    <w:p w:rsidR="006956D5" w:rsidRDefault="006956D5" w:rsidP="00F832CD">
      <w:pPr>
        <w:spacing w:line="360" w:lineRule="auto"/>
        <w:jc w:val="both"/>
        <w:rPr>
          <w:rFonts w:ascii="Times New Roman" w:hAnsi="Times New Roman" w:cs="Times New Roman"/>
          <w:b/>
          <w:sz w:val="24"/>
          <w:szCs w:val="24"/>
          <w:lang w:val="es-ES_tradnl"/>
        </w:rPr>
      </w:pPr>
    </w:p>
    <w:p w:rsidR="006956D5" w:rsidRDefault="006956D5" w:rsidP="00F832CD">
      <w:pPr>
        <w:spacing w:line="360" w:lineRule="auto"/>
        <w:jc w:val="both"/>
        <w:rPr>
          <w:rFonts w:ascii="Times New Roman" w:hAnsi="Times New Roman" w:cs="Times New Roman"/>
          <w:b/>
          <w:sz w:val="24"/>
          <w:szCs w:val="24"/>
          <w:lang w:val="es-ES_tradnl"/>
        </w:rPr>
      </w:pPr>
    </w:p>
    <w:p w:rsidR="006956D5" w:rsidRDefault="006956D5" w:rsidP="00F832CD">
      <w:pPr>
        <w:spacing w:line="360" w:lineRule="auto"/>
        <w:jc w:val="both"/>
        <w:rPr>
          <w:rFonts w:ascii="Times New Roman" w:hAnsi="Times New Roman" w:cs="Times New Roman"/>
          <w:b/>
          <w:sz w:val="24"/>
          <w:szCs w:val="24"/>
          <w:lang w:val="es-ES_tradnl"/>
        </w:rPr>
      </w:pPr>
    </w:p>
    <w:p w:rsidR="00042697" w:rsidRPr="00FD5E52" w:rsidRDefault="007102C8" w:rsidP="00052CCA">
      <w:pPr>
        <w:pStyle w:val="Ttulo1"/>
        <w:shd w:val="clear" w:color="auto" w:fill="FFFFFF" w:themeFill="background1"/>
        <w:spacing w:line="360" w:lineRule="auto"/>
      </w:pPr>
      <w:bookmarkStart w:id="0" w:name="_Toc391392484"/>
      <w:bookmarkStart w:id="1" w:name="_Toc391404897"/>
      <w:bookmarkStart w:id="2" w:name="_Toc391405339"/>
      <w:r>
        <w:lastRenderedPageBreak/>
        <w:t xml:space="preserve">ENTRADA A LA COMUNIDAD ECONÓMICA EUROPEA Y CONVERGENCIA CON EUROPA (1986 </w:t>
      </w:r>
      <w:r w:rsidRPr="00FD5E52">
        <w:t>A 1991)</w:t>
      </w:r>
      <w:bookmarkEnd w:id="0"/>
      <w:bookmarkEnd w:id="1"/>
      <w:bookmarkEnd w:id="2"/>
    </w:p>
    <w:p w:rsidR="00042697" w:rsidRPr="00042697" w:rsidRDefault="00042697" w:rsidP="00052CCA">
      <w:pPr>
        <w:tabs>
          <w:tab w:val="left" w:pos="993"/>
        </w:tabs>
        <w:spacing w:line="360" w:lineRule="auto"/>
        <w:jc w:val="both"/>
        <w:rPr>
          <w:rFonts w:ascii="Times New Roman" w:hAnsi="Times New Roman" w:cs="Times New Roman"/>
          <w:sz w:val="24"/>
          <w:szCs w:val="24"/>
        </w:rPr>
      </w:pPr>
      <w:r w:rsidRPr="008B797D">
        <w:rPr>
          <w:rFonts w:ascii="Times New Roman" w:hAnsi="Times New Roman" w:cs="Times New Roman"/>
          <w:sz w:val="24"/>
          <w:szCs w:val="24"/>
        </w:rPr>
        <w:t>El 12 de junio de 1985 se firmaba en el salón del Trono del Palacio Real de Madrid el Tratado de Adhesión de España a las Comunidades Europeas, que entraría en vigor el 1 de enero de 1986.</w:t>
      </w:r>
      <w:r>
        <w:rPr>
          <w:rFonts w:ascii="Times New Roman" w:hAnsi="Times New Roman" w:cs="Times New Roman"/>
          <w:sz w:val="24"/>
          <w:szCs w:val="24"/>
        </w:rPr>
        <w:t xml:space="preserve"> </w:t>
      </w:r>
      <w:r w:rsidRPr="008B797D">
        <w:rPr>
          <w:rFonts w:ascii="Times New Roman" w:hAnsi="Times New Roman" w:cs="Times New Roman"/>
          <w:sz w:val="24"/>
          <w:szCs w:val="24"/>
        </w:rPr>
        <w:t>Tras largos años de negociaciones</w:t>
      </w:r>
      <w:r w:rsidRPr="00086C93">
        <w:rPr>
          <w:rFonts w:ascii="Times New Roman" w:hAnsi="Times New Roman" w:cs="Times New Roman"/>
          <w:sz w:val="24"/>
          <w:szCs w:val="24"/>
        </w:rPr>
        <w:t xml:space="preserve"> y con</w:t>
      </w:r>
      <w:r>
        <w:rPr>
          <w:rFonts w:ascii="Times New Roman" w:hAnsi="Times New Roman" w:cs="Times New Roman"/>
          <w:sz w:val="24"/>
          <w:szCs w:val="24"/>
        </w:rPr>
        <w:t xml:space="preserve"> ciertos</w:t>
      </w:r>
      <w:r w:rsidRPr="00086C93">
        <w:rPr>
          <w:rFonts w:ascii="Times New Roman" w:hAnsi="Times New Roman" w:cs="Times New Roman"/>
          <w:sz w:val="24"/>
          <w:szCs w:val="24"/>
        </w:rPr>
        <w:t xml:space="preserve"> </w:t>
      </w:r>
      <w:r>
        <w:rPr>
          <w:rFonts w:ascii="Times New Roman" w:hAnsi="Times New Roman" w:cs="Times New Roman"/>
          <w:sz w:val="24"/>
          <w:szCs w:val="24"/>
        </w:rPr>
        <w:t xml:space="preserve">recelos y </w:t>
      </w:r>
      <w:r w:rsidRPr="00086C93">
        <w:rPr>
          <w:rFonts w:ascii="Times New Roman" w:hAnsi="Times New Roman" w:cs="Times New Roman"/>
          <w:sz w:val="24"/>
          <w:szCs w:val="24"/>
        </w:rPr>
        <w:t>temores</w:t>
      </w:r>
      <w:r>
        <w:rPr>
          <w:rFonts w:ascii="Times New Roman" w:hAnsi="Times New Roman" w:cs="Times New Roman"/>
          <w:sz w:val="24"/>
          <w:szCs w:val="24"/>
        </w:rPr>
        <w:t xml:space="preserve"> ante el nuevo proyecto</w:t>
      </w:r>
      <w:r w:rsidRPr="00086C93">
        <w:rPr>
          <w:rFonts w:ascii="Times New Roman" w:hAnsi="Times New Roman" w:cs="Times New Roman"/>
          <w:sz w:val="24"/>
          <w:szCs w:val="24"/>
        </w:rPr>
        <w:t xml:space="preserve">, España comenzaba un profundo proceso de transformación política, económica y social en el marco del proceso de integración europeo. </w:t>
      </w:r>
      <w:r>
        <w:rPr>
          <w:rFonts w:ascii="Times New Roman" w:hAnsi="Times New Roman" w:cs="Times New Roman"/>
          <w:sz w:val="24"/>
          <w:szCs w:val="24"/>
        </w:rPr>
        <w:t>(</w:t>
      </w:r>
      <w:r>
        <w:rPr>
          <w:rFonts w:ascii="Times New Roman" w:hAnsi="Times New Roman" w:cs="Times New Roman"/>
          <w:sz w:val="20"/>
          <w:szCs w:val="20"/>
        </w:rPr>
        <w:t>Piedrafita et al., 2007)</w:t>
      </w:r>
      <w:r w:rsidR="00AC62A9">
        <w:rPr>
          <w:rFonts w:ascii="Times New Roman" w:hAnsi="Times New Roman" w:cs="Times New Roman"/>
          <w:sz w:val="20"/>
          <w:szCs w:val="20"/>
        </w:rPr>
        <w:t>.</w:t>
      </w:r>
    </w:p>
    <w:p w:rsidR="00042697" w:rsidRPr="00E71943" w:rsidRDefault="00042697" w:rsidP="00052CCA">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Tras la</w:t>
      </w:r>
      <w:r w:rsidRPr="00086C93">
        <w:rPr>
          <w:rFonts w:ascii="Times New Roman" w:hAnsi="Times New Roman" w:cs="Times New Roman"/>
          <w:sz w:val="24"/>
          <w:szCs w:val="24"/>
          <w:lang w:val="es-ES_tradnl"/>
        </w:rPr>
        <w:t xml:space="preserve"> década</w:t>
      </w:r>
      <w:r>
        <w:rPr>
          <w:rFonts w:ascii="Times New Roman" w:hAnsi="Times New Roman" w:cs="Times New Roman"/>
          <w:sz w:val="24"/>
          <w:szCs w:val="24"/>
          <w:lang w:val="es-ES_tradnl"/>
        </w:rPr>
        <w:t xml:space="preserve"> anterior</w:t>
      </w:r>
      <w:r w:rsidRPr="00086C93">
        <w:rPr>
          <w:rFonts w:ascii="Times New Roman" w:hAnsi="Times New Roman" w:cs="Times New Roman"/>
          <w:sz w:val="24"/>
          <w:szCs w:val="24"/>
          <w:lang w:val="es-ES_tradnl"/>
        </w:rPr>
        <w:t xml:space="preserve"> de crisis económica, con la </w:t>
      </w:r>
      <w:r w:rsidRPr="00086C93">
        <w:rPr>
          <w:rFonts w:ascii="Times New Roman" w:hAnsi="Times New Roman" w:cs="Times New Roman"/>
          <w:sz w:val="24"/>
          <w:szCs w:val="24"/>
        </w:rPr>
        <w:t>entrada de</w:t>
      </w:r>
      <w:r>
        <w:rPr>
          <w:rFonts w:ascii="Times New Roman" w:hAnsi="Times New Roman" w:cs="Times New Roman"/>
          <w:sz w:val="24"/>
          <w:szCs w:val="24"/>
        </w:rPr>
        <w:t xml:space="preserve"> </w:t>
      </w:r>
      <w:hyperlink r:id="rId10" w:tooltip="España" w:history="1">
        <w:r w:rsidRPr="00086C93">
          <w:rPr>
            <w:rFonts w:ascii="Times New Roman" w:hAnsi="Times New Roman" w:cs="Times New Roman"/>
            <w:sz w:val="24"/>
          </w:rPr>
          <w:t>España</w:t>
        </w:r>
      </w:hyperlink>
      <w:r>
        <w:rPr>
          <w:rFonts w:ascii="Times New Roman" w:hAnsi="Times New Roman" w:cs="Times New Roman"/>
          <w:sz w:val="24"/>
          <w:szCs w:val="24"/>
        </w:rPr>
        <w:t xml:space="preserve"> </w:t>
      </w:r>
      <w:r w:rsidRPr="00086C93">
        <w:rPr>
          <w:rFonts w:ascii="Times New Roman" w:hAnsi="Times New Roman" w:cs="Times New Roman"/>
          <w:sz w:val="24"/>
          <w:szCs w:val="24"/>
        </w:rPr>
        <w:t>en la</w:t>
      </w:r>
      <w:r>
        <w:rPr>
          <w:rFonts w:ascii="Times New Roman" w:hAnsi="Times New Roman" w:cs="Times New Roman"/>
          <w:sz w:val="24"/>
          <w:szCs w:val="24"/>
        </w:rPr>
        <w:t xml:space="preserve"> </w:t>
      </w:r>
      <w:hyperlink r:id="rId11" w:tooltip="Comunidad Económica Europea" w:history="1">
        <w:r w:rsidRPr="00086C93">
          <w:rPr>
            <w:rFonts w:ascii="Times New Roman" w:hAnsi="Times New Roman" w:cs="Times New Roman"/>
            <w:sz w:val="24"/>
          </w:rPr>
          <w:t>Comunidad Económica Europea</w:t>
        </w:r>
      </w:hyperlink>
      <w:r w:rsidRPr="00086C93">
        <w:rPr>
          <w:rFonts w:ascii="Times New Roman" w:hAnsi="Times New Roman" w:cs="Times New Roman"/>
          <w:sz w:val="24"/>
          <w:szCs w:val="24"/>
        </w:rPr>
        <w:t xml:space="preserve"> (CEE)</w:t>
      </w:r>
      <w:r w:rsidRPr="00086C93">
        <w:rPr>
          <w:rFonts w:ascii="Times New Roman" w:hAnsi="Times New Roman" w:cs="Times New Roman"/>
          <w:sz w:val="24"/>
          <w:szCs w:val="24"/>
          <w:lang w:val="es-ES_tradnl"/>
        </w:rPr>
        <w:t>, ocurren una serie de acontecimientos que provocarán un cambio de ciclo en la economía española y el tan ansiado retorno a la senda de convergencia con Europa</w:t>
      </w:r>
      <w:r>
        <w:rPr>
          <w:rFonts w:ascii="Times New Roman" w:hAnsi="Times New Roman" w:cs="Times New Roman"/>
          <w:sz w:val="24"/>
          <w:szCs w:val="24"/>
          <w:lang w:val="es-ES_tradnl"/>
        </w:rPr>
        <w:t>. (</w:t>
      </w:r>
      <w:r w:rsidR="00334067">
        <w:rPr>
          <w:rFonts w:ascii="Times New Roman" w:hAnsi="Times New Roman" w:cs="Times New Roman"/>
          <w:sz w:val="20"/>
          <w:szCs w:val="20"/>
          <w:lang w:val="es-ES_tradnl"/>
        </w:rPr>
        <w:t xml:space="preserve">García </w:t>
      </w:r>
      <w:r>
        <w:rPr>
          <w:rFonts w:ascii="Times New Roman" w:hAnsi="Times New Roman" w:cs="Times New Roman"/>
          <w:sz w:val="20"/>
          <w:szCs w:val="20"/>
          <w:lang w:val="es-ES_tradnl"/>
        </w:rPr>
        <w:t>et al., 2013)</w:t>
      </w:r>
      <w:r w:rsidR="00AC62A9">
        <w:rPr>
          <w:rFonts w:ascii="Times New Roman" w:hAnsi="Times New Roman" w:cs="Times New Roman"/>
          <w:sz w:val="20"/>
          <w:szCs w:val="20"/>
          <w:lang w:val="es-ES_tradnl"/>
        </w:rPr>
        <w:t>.</w:t>
      </w:r>
      <w:r w:rsidRPr="00585D46">
        <w:rPr>
          <w:rFonts w:ascii="Times New Roman" w:hAnsi="Times New Roman" w:cs="Times New Roman"/>
          <w:sz w:val="20"/>
          <w:szCs w:val="20"/>
          <w:lang w:val="es-ES_tradnl"/>
        </w:rPr>
        <w:t xml:space="preserve"> </w:t>
      </w:r>
    </w:p>
    <w:p w:rsidR="00AC62A9" w:rsidRPr="00686A90" w:rsidRDefault="007102C8" w:rsidP="00052CCA">
      <w:pPr>
        <w:pStyle w:val="Ttulo2"/>
        <w:spacing w:line="360" w:lineRule="auto"/>
        <w:rPr>
          <w:color w:val="E36C0A" w:themeColor="accent6" w:themeShade="BF"/>
        </w:rPr>
      </w:pPr>
      <w:bookmarkStart w:id="3" w:name="_Toc391392485"/>
      <w:bookmarkStart w:id="4" w:name="_Toc391404898"/>
      <w:bookmarkStart w:id="5" w:name="_Toc391405340"/>
      <w:r w:rsidRPr="00686A90">
        <w:rPr>
          <w:color w:val="E36C0A" w:themeColor="accent6" w:themeShade="BF"/>
        </w:rPr>
        <w:t>Contexto en el que se desenvuelve la economía española antes de la adhesión a la CEE.</w:t>
      </w:r>
      <w:bookmarkEnd w:id="3"/>
      <w:bookmarkEnd w:id="4"/>
      <w:bookmarkEnd w:id="5"/>
    </w:p>
    <w:p w:rsidR="00AC62A9" w:rsidRDefault="00AC62A9" w:rsidP="00052CCA">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En la década anterior a la incorporación de España a la CEE, con el objetivo de reducir  la elevada tasa de inflación existente y por consiguiente, para que la economía española resultara ser más competitiva, el gobierno socialista instauró intensas políticas restrictivas para contener la demanda interna</w:t>
      </w:r>
      <w:r w:rsidR="00C81A14">
        <w:rPr>
          <w:rFonts w:ascii="Times New Roman" w:hAnsi="Times New Roman" w:cs="Times New Roman"/>
          <w:sz w:val="24"/>
          <w:szCs w:val="24"/>
        </w:rPr>
        <w:t xml:space="preserve"> y en consecuencia</w:t>
      </w:r>
      <w:r w:rsidR="000E1833">
        <w:rPr>
          <w:rFonts w:ascii="Times New Roman" w:hAnsi="Times New Roman" w:cs="Times New Roman"/>
          <w:sz w:val="24"/>
          <w:szCs w:val="24"/>
        </w:rPr>
        <w:t>, acabó situándola en una dura situación de estancamiento</w:t>
      </w:r>
      <w:r>
        <w:rPr>
          <w:rFonts w:ascii="Times New Roman" w:hAnsi="Times New Roman" w:cs="Times New Roman"/>
          <w:sz w:val="24"/>
          <w:szCs w:val="24"/>
        </w:rPr>
        <w:t xml:space="preserve">. Las medidas se extendieron tanto en ámbito monetario y salarial, </w:t>
      </w:r>
      <w:r w:rsidR="000E1833">
        <w:rPr>
          <w:rFonts w:ascii="Times New Roman" w:hAnsi="Times New Roman" w:cs="Times New Roman"/>
          <w:sz w:val="24"/>
          <w:szCs w:val="24"/>
        </w:rPr>
        <w:t xml:space="preserve">para que las familias redujeran su propensión a consumir, </w:t>
      </w:r>
      <w:r>
        <w:rPr>
          <w:rFonts w:ascii="Times New Roman" w:hAnsi="Times New Roman" w:cs="Times New Roman"/>
          <w:sz w:val="24"/>
          <w:szCs w:val="24"/>
        </w:rPr>
        <w:t xml:space="preserve">como en el fiscal. </w:t>
      </w:r>
    </w:p>
    <w:p w:rsidR="00042697" w:rsidRPr="00EA38C6" w:rsidRDefault="00042697" w:rsidP="00EA38C6">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Todas e</w:t>
      </w:r>
      <w:r w:rsidRPr="00086C93">
        <w:rPr>
          <w:rFonts w:ascii="Times New Roman" w:hAnsi="Times New Roman" w:cs="Times New Roman"/>
          <w:sz w:val="24"/>
          <w:szCs w:val="24"/>
        </w:rPr>
        <w:t>stas medidas eran necesarias para conseguir</w:t>
      </w:r>
      <w:r>
        <w:rPr>
          <w:rFonts w:ascii="Times New Roman" w:hAnsi="Times New Roman" w:cs="Times New Roman"/>
          <w:sz w:val="24"/>
          <w:szCs w:val="24"/>
        </w:rPr>
        <w:t xml:space="preserve"> l</w:t>
      </w:r>
      <w:r w:rsidRPr="00086C93">
        <w:rPr>
          <w:rFonts w:ascii="Times New Roman" w:hAnsi="Times New Roman" w:cs="Times New Roman"/>
          <w:sz w:val="24"/>
          <w:szCs w:val="24"/>
        </w:rPr>
        <w:t>a contención de uno de los mayores desequilibrios q</w:t>
      </w:r>
      <w:r>
        <w:rPr>
          <w:rFonts w:ascii="Times New Roman" w:hAnsi="Times New Roman" w:cs="Times New Roman"/>
          <w:sz w:val="24"/>
          <w:szCs w:val="24"/>
        </w:rPr>
        <w:t>ue hasta el momento existían en</w:t>
      </w:r>
      <w:r w:rsidR="000E1833">
        <w:rPr>
          <w:rFonts w:ascii="Times New Roman" w:hAnsi="Times New Roman" w:cs="Times New Roman"/>
          <w:sz w:val="24"/>
          <w:szCs w:val="24"/>
        </w:rPr>
        <w:t xml:space="preserve"> el país,</w:t>
      </w:r>
      <w:r w:rsidR="00C81A14">
        <w:rPr>
          <w:rFonts w:ascii="Times New Roman" w:hAnsi="Times New Roman" w:cs="Times New Roman"/>
          <w:sz w:val="24"/>
          <w:szCs w:val="24"/>
        </w:rPr>
        <w:t xml:space="preserve"> la inflación. De esta forma, tras conseguir un reducido control sobre el índice</w:t>
      </w:r>
      <w:r w:rsidR="000E1833">
        <w:rPr>
          <w:rFonts w:ascii="Times New Roman" w:hAnsi="Times New Roman" w:cs="Times New Roman"/>
          <w:sz w:val="24"/>
          <w:szCs w:val="24"/>
        </w:rPr>
        <w:t xml:space="preserve"> de precios, se</w:t>
      </w:r>
      <w:r w:rsidRPr="00086C93">
        <w:rPr>
          <w:rFonts w:ascii="Times New Roman" w:hAnsi="Times New Roman" w:cs="Times New Roman"/>
          <w:sz w:val="24"/>
          <w:szCs w:val="24"/>
        </w:rPr>
        <w:t xml:space="preserve"> alentó a que las empresas del mercado español optaran por dar salida a su </w:t>
      </w:r>
      <w:r>
        <w:rPr>
          <w:rFonts w:ascii="Times New Roman" w:hAnsi="Times New Roman" w:cs="Times New Roman"/>
          <w:sz w:val="24"/>
          <w:szCs w:val="24"/>
        </w:rPr>
        <w:t>actividad productiva por medio d</w:t>
      </w:r>
      <w:r w:rsidRPr="00086C93">
        <w:rPr>
          <w:rFonts w:ascii="Times New Roman" w:hAnsi="Times New Roman" w:cs="Times New Roman"/>
          <w:sz w:val="24"/>
          <w:szCs w:val="24"/>
        </w:rPr>
        <w:t xml:space="preserve">el mercado </w:t>
      </w:r>
      <w:r>
        <w:rPr>
          <w:rFonts w:ascii="Times New Roman" w:hAnsi="Times New Roman" w:cs="Times New Roman"/>
          <w:sz w:val="24"/>
          <w:szCs w:val="24"/>
        </w:rPr>
        <w:t>exterior, produciéndose de esta forma una reasignación de los recursos productivos a favor de los sectores económi</w:t>
      </w:r>
      <w:r w:rsidR="00C81A14">
        <w:rPr>
          <w:rFonts w:ascii="Times New Roman" w:hAnsi="Times New Roman" w:cs="Times New Roman"/>
          <w:sz w:val="24"/>
          <w:szCs w:val="24"/>
        </w:rPr>
        <w:t xml:space="preserve">cos de bienes comercializables. Así, </w:t>
      </w:r>
      <w:r>
        <w:rPr>
          <w:rFonts w:ascii="Times New Roman" w:hAnsi="Times New Roman" w:cs="Times New Roman"/>
          <w:sz w:val="24"/>
          <w:szCs w:val="24"/>
        </w:rPr>
        <w:t>España lograba convertirse en un pa</w:t>
      </w:r>
      <w:r w:rsidR="00EA38C6">
        <w:rPr>
          <w:rFonts w:ascii="Times New Roman" w:hAnsi="Times New Roman" w:cs="Times New Roman"/>
          <w:sz w:val="24"/>
          <w:szCs w:val="24"/>
        </w:rPr>
        <w:t>ís competitivo por lo que se</w:t>
      </w:r>
      <w:r>
        <w:rPr>
          <w:rFonts w:ascii="Times New Roman" w:hAnsi="Times New Roman" w:cs="Times New Roman"/>
          <w:sz w:val="24"/>
          <w:szCs w:val="24"/>
        </w:rPr>
        <w:t xml:space="preserve"> experimentó un </w:t>
      </w:r>
      <w:r w:rsidR="00EA38C6">
        <w:rPr>
          <w:rFonts w:ascii="Times New Roman" w:hAnsi="Times New Roman" w:cs="Times New Roman"/>
          <w:sz w:val="24"/>
          <w:szCs w:val="24"/>
        </w:rPr>
        <w:t xml:space="preserve">gran </w:t>
      </w:r>
      <w:r>
        <w:rPr>
          <w:rFonts w:ascii="Times New Roman" w:hAnsi="Times New Roman" w:cs="Times New Roman"/>
          <w:sz w:val="24"/>
          <w:szCs w:val="24"/>
        </w:rPr>
        <w:t>incremento de las exportaciones</w:t>
      </w:r>
      <w:r w:rsidR="00EA38C6">
        <w:rPr>
          <w:rFonts w:ascii="Times New Roman" w:hAnsi="Times New Roman" w:cs="Times New Roman"/>
          <w:sz w:val="24"/>
          <w:szCs w:val="24"/>
        </w:rPr>
        <w:t>,</w:t>
      </w:r>
      <w:r>
        <w:rPr>
          <w:rFonts w:ascii="Times New Roman" w:hAnsi="Times New Roman" w:cs="Times New Roman"/>
          <w:sz w:val="24"/>
          <w:szCs w:val="24"/>
        </w:rPr>
        <w:t xml:space="preserve"> </w:t>
      </w:r>
      <w:r w:rsidR="00EA38C6">
        <w:rPr>
          <w:rFonts w:ascii="Times New Roman" w:hAnsi="Times New Roman" w:cs="Times New Roman"/>
          <w:sz w:val="24"/>
          <w:szCs w:val="24"/>
        </w:rPr>
        <w:t xml:space="preserve">hecho que </w:t>
      </w:r>
      <w:r>
        <w:rPr>
          <w:rFonts w:ascii="Times New Roman" w:hAnsi="Times New Roman" w:cs="Times New Roman"/>
          <w:sz w:val="24"/>
          <w:szCs w:val="24"/>
        </w:rPr>
        <w:t xml:space="preserve">unido a la moderación de las importaciones y </w:t>
      </w:r>
      <w:r w:rsidR="00EA38C6">
        <w:rPr>
          <w:rFonts w:ascii="Times New Roman" w:hAnsi="Times New Roman" w:cs="Times New Roman"/>
          <w:sz w:val="24"/>
          <w:szCs w:val="24"/>
        </w:rPr>
        <w:t xml:space="preserve">a </w:t>
      </w:r>
      <w:r>
        <w:rPr>
          <w:rFonts w:ascii="Times New Roman" w:hAnsi="Times New Roman" w:cs="Times New Roman"/>
          <w:sz w:val="24"/>
          <w:szCs w:val="24"/>
        </w:rPr>
        <w:t>la caída del precio del petróleo, desembocó en la</w:t>
      </w:r>
      <w:r w:rsidRPr="00086C93">
        <w:rPr>
          <w:rFonts w:ascii="Times New Roman" w:hAnsi="Times New Roman" w:cs="Times New Roman"/>
          <w:sz w:val="24"/>
          <w:szCs w:val="24"/>
        </w:rPr>
        <w:t xml:space="preserve"> consiguiente mejora del resultado de la balanza de bienes y servicios que permitió alcanzar un reducido, pero positivo valor en la balanza corriente del año 1986</w:t>
      </w:r>
      <w:r>
        <w:rPr>
          <w:rFonts w:ascii="Times New Roman" w:hAnsi="Times New Roman" w:cs="Times New Roman"/>
          <w:sz w:val="24"/>
          <w:szCs w:val="24"/>
        </w:rPr>
        <w:t xml:space="preserve"> (tabla 1)</w:t>
      </w:r>
      <w:r w:rsidRPr="00086C93">
        <w:rPr>
          <w:rFonts w:ascii="Times New Roman" w:hAnsi="Times New Roman" w:cs="Times New Roman"/>
          <w:sz w:val="24"/>
          <w:szCs w:val="24"/>
        </w:rPr>
        <w:t>.</w:t>
      </w:r>
      <w:r w:rsidR="00EA38C6">
        <w:rPr>
          <w:rFonts w:ascii="Times New Roman" w:hAnsi="Times New Roman" w:cs="Times New Roman"/>
          <w:sz w:val="24"/>
          <w:szCs w:val="24"/>
        </w:rPr>
        <w:t xml:space="preserve"> </w:t>
      </w:r>
      <w:r w:rsidR="000E1833">
        <w:rPr>
          <w:rFonts w:ascii="Times New Roman" w:hAnsi="Times New Roman" w:cs="Times New Roman"/>
          <w:sz w:val="20"/>
          <w:szCs w:val="20"/>
        </w:rPr>
        <w:t xml:space="preserve">(De la Osa Bonilla, </w:t>
      </w:r>
      <w:r w:rsidRPr="009940FA">
        <w:rPr>
          <w:rFonts w:ascii="Times New Roman" w:hAnsi="Times New Roman" w:cs="Times New Roman"/>
          <w:sz w:val="20"/>
          <w:szCs w:val="20"/>
        </w:rPr>
        <w:t>1993)</w:t>
      </w:r>
      <w:r>
        <w:rPr>
          <w:rFonts w:ascii="Times New Roman" w:hAnsi="Times New Roman" w:cs="Times New Roman"/>
          <w:sz w:val="20"/>
          <w:szCs w:val="20"/>
        </w:rPr>
        <w:t>.</w:t>
      </w:r>
    </w:p>
    <w:p w:rsidR="00042697" w:rsidRPr="00086C93" w:rsidRDefault="00BA3A4D" w:rsidP="00042697">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s-ES"/>
        </w:rPr>
        <w:lastRenderedPageBreak/>
        <w:pict>
          <v:oval id="_x0000_s1026" style="position:absolute;left:0;text-align:left;margin-left:375.45pt;margin-top:107.3pt;width:36pt;height:14.25pt;z-index:251661312" filled="f"/>
        </w:pict>
      </w:r>
      <w:r w:rsidR="00042697">
        <w:rPr>
          <w:rFonts w:ascii="Times New Roman" w:hAnsi="Times New Roman" w:cs="Times New Roman"/>
          <w:b/>
          <w:noProof/>
          <w:sz w:val="24"/>
          <w:szCs w:val="24"/>
          <w:lang w:eastAsia="es-ES"/>
        </w:rPr>
        <w:drawing>
          <wp:anchor distT="0" distB="0" distL="114300" distR="114300" simplePos="0" relativeHeight="251660288" behindDoc="0" locked="0" layoutInCell="1" allowOverlap="1">
            <wp:simplePos x="0" y="0"/>
            <wp:positionH relativeFrom="column">
              <wp:posOffset>59055</wp:posOffset>
            </wp:positionH>
            <wp:positionV relativeFrom="paragraph">
              <wp:posOffset>819785</wp:posOffset>
            </wp:positionV>
            <wp:extent cx="5400040" cy="2559050"/>
            <wp:effectExtent l="190500" t="152400" r="162560" b="127000"/>
            <wp:wrapSquare wrapText="bothSides"/>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24868" t="51762" r="26400" b="7142"/>
                    <a:stretch>
                      <a:fillRect/>
                    </a:stretch>
                  </pic:blipFill>
                  <pic:spPr bwMode="auto">
                    <a:xfrm>
                      <a:off x="0" y="0"/>
                      <a:ext cx="5400040" cy="2559050"/>
                    </a:xfrm>
                    <a:prstGeom prst="rect">
                      <a:avLst/>
                    </a:prstGeom>
                    <a:ln>
                      <a:noFill/>
                    </a:ln>
                    <a:effectLst>
                      <a:outerShdw blurRad="190500" algn="tl" rotWithShape="0">
                        <a:srgbClr val="000000">
                          <a:alpha val="70000"/>
                        </a:srgbClr>
                      </a:outerShdw>
                    </a:effectLst>
                  </pic:spPr>
                </pic:pic>
              </a:graphicData>
            </a:graphic>
          </wp:anchor>
        </w:drawing>
      </w:r>
      <w:r w:rsidR="00042697">
        <w:rPr>
          <w:rFonts w:ascii="Times New Roman" w:hAnsi="Times New Roman" w:cs="Times New Roman"/>
          <w:b/>
          <w:sz w:val="24"/>
          <w:szCs w:val="24"/>
        </w:rPr>
        <w:t xml:space="preserve">Tabla 1. </w:t>
      </w:r>
      <w:r w:rsidR="00042697" w:rsidRPr="00086C93">
        <w:rPr>
          <w:rFonts w:ascii="Times New Roman" w:hAnsi="Times New Roman" w:cs="Times New Roman"/>
          <w:b/>
          <w:sz w:val="24"/>
          <w:szCs w:val="24"/>
        </w:rPr>
        <w:t>Saldo de las principales sub-balanzas de la balanza por cuenta corriente en porcentaje del PIB (1986 -1995)</w:t>
      </w:r>
    </w:p>
    <w:p w:rsidR="000E1833" w:rsidRPr="0076006A" w:rsidRDefault="00042697" w:rsidP="00042697">
      <w:pPr>
        <w:spacing w:line="360" w:lineRule="auto"/>
        <w:jc w:val="both"/>
        <w:rPr>
          <w:rFonts w:ascii="Times New Roman" w:hAnsi="Times New Roman" w:cs="Times New Roman"/>
          <w:sz w:val="20"/>
          <w:szCs w:val="20"/>
        </w:rPr>
      </w:pPr>
      <w:r>
        <w:rPr>
          <w:rFonts w:ascii="Times New Roman" w:hAnsi="Times New Roman" w:cs="Times New Roman"/>
          <w:sz w:val="20"/>
          <w:szCs w:val="20"/>
        </w:rPr>
        <w:t>Fuente: Bernardos y Aznar (1996</w:t>
      </w:r>
      <w:r w:rsidRPr="0076006A">
        <w:rPr>
          <w:rFonts w:ascii="Times New Roman" w:hAnsi="Times New Roman" w:cs="Times New Roman"/>
          <w:sz w:val="20"/>
          <w:szCs w:val="20"/>
        </w:rPr>
        <w:t>)</w:t>
      </w:r>
    </w:p>
    <w:p w:rsidR="00042697" w:rsidRPr="000E1833" w:rsidRDefault="00042697" w:rsidP="00042697">
      <w:pPr>
        <w:tabs>
          <w:tab w:val="left" w:pos="3375"/>
        </w:tabs>
        <w:spacing w:line="360" w:lineRule="auto"/>
        <w:jc w:val="both"/>
        <w:rPr>
          <w:rFonts w:ascii="Times New Roman" w:hAnsi="Times New Roman" w:cs="Times New Roman"/>
          <w:sz w:val="24"/>
          <w:szCs w:val="24"/>
        </w:rPr>
      </w:pPr>
      <w:r w:rsidRPr="00086C93">
        <w:rPr>
          <w:rFonts w:ascii="Times New Roman" w:hAnsi="Times New Roman" w:cs="Times New Roman"/>
          <w:sz w:val="24"/>
          <w:szCs w:val="24"/>
        </w:rPr>
        <w:t>En la tabla anterior, puede observarse</w:t>
      </w:r>
      <w:r w:rsidR="00EA38C6">
        <w:rPr>
          <w:rFonts w:ascii="Times New Roman" w:hAnsi="Times New Roman" w:cs="Times New Roman"/>
          <w:sz w:val="24"/>
          <w:szCs w:val="24"/>
        </w:rPr>
        <w:t xml:space="preserve"> como el</w:t>
      </w:r>
      <w:r>
        <w:rPr>
          <w:rFonts w:ascii="Times New Roman" w:hAnsi="Times New Roman" w:cs="Times New Roman"/>
          <w:sz w:val="24"/>
          <w:szCs w:val="24"/>
        </w:rPr>
        <w:t xml:space="preserve"> déficit de la </w:t>
      </w:r>
      <w:r w:rsidRPr="00086C93">
        <w:rPr>
          <w:rFonts w:ascii="Times New Roman" w:hAnsi="Times New Roman" w:cs="Times New Roman"/>
          <w:sz w:val="24"/>
          <w:szCs w:val="24"/>
        </w:rPr>
        <w:t>balanza</w:t>
      </w:r>
      <w:r w:rsidR="00EA38C6">
        <w:rPr>
          <w:rFonts w:ascii="Times New Roman" w:hAnsi="Times New Roman" w:cs="Times New Roman"/>
          <w:sz w:val="24"/>
          <w:szCs w:val="24"/>
        </w:rPr>
        <w:t xml:space="preserve"> comercial ha</w:t>
      </w:r>
      <w:r>
        <w:rPr>
          <w:rFonts w:ascii="Times New Roman" w:hAnsi="Times New Roman" w:cs="Times New Roman"/>
          <w:sz w:val="24"/>
          <w:szCs w:val="24"/>
        </w:rPr>
        <w:t xml:space="preserve"> tendido a compensarse con los superávits </w:t>
      </w:r>
      <w:r w:rsidR="00376E7C">
        <w:rPr>
          <w:rFonts w:ascii="Times New Roman" w:hAnsi="Times New Roman" w:cs="Times New Roman"/>
          <w:sz w:val="24"/>
          <w:szCs w:val="24"/>
        </w:rPr>
        <w:t xml:space="preserve">que ofrecían </w:t>
      </w:r>
      <w:r>
        <w:rPr>
          <w:rFonts w:ascii="Times New Roman" w:hAnsi="Times New Roman" w:cs="Times New Roman"/>
          <w:sz w:val="24"/>
          <w:szCs w:val="24"/>
        </w:rPr>
        <w:t>tanto de la balanza de servicios, como con la</w:t>
      </w:r>
      <w:r w:rsidR="00376E7C">
        <w:rPr>
          <w:rFonts w:ascii="Times New Roman" w:hAnsi="Times New Roman" w:cs="Times New Roman"/>
          <w:sz w:val="24"/>
          <w:szCs w:val="24"/>
        </w:rPr>
        <w:t xml:space="preserve"> de transferencias. El motivo por el que l</w:t>
      </w:r>
      <w:r>
        <w:rPr>
          <w:rFonts w:ascii="Times New Roman" w:hAnsi="Times New Roman" w:cs="Times New Roman"/>
          <w:sz w:val="24"/>
          <w:szCs w:val="24"/>
        </w:rPr>
        <w:t xml:space="preserve">a balanza de servicios </w:t>
      </w:r>
      <w:r w:rsidRPr="00086C93">
        <w:rPr>
          <w:rFonts w:ascii="Times New Roman" w:hAnsi="Times New Roman" w:cs="Times New Roman"/>
          <w:sz w:val="24"/>
          <w:szCs w:val="24"/>
        </w:rPr>
        <w:t>registra un valor más favorable</w:t>
      </w:r>
      <w:r>
        <w:rPr>
          <w:rFonts w:ascii="Times New Roman" w:hAnsi="Times New Roman" w:cs="Times New Roman"/>
          <w:sz w:val="24"/>
          <w:szCs w:val="24"/>
        </w:rPr>
        <w:t xml:space="preserve"> </w:t>
      </w:r>
      <w:r w:rsidR="00376E7C">
        <w:rPr>
          <w:rFonts w:ascii="Times New Roman" w:hAnsi="Times New Roman" w:cs="Times New Roman"/>
          <w:sz w:val="24"/>
          <w:szCs w:val="24"/>
        </w:rPr>
        <w:t xml:space="preserve">con gran diferencia al resto, </w:t>
      </w:r>
      <w:r>
        <w:rPr>
          <w:rFonts w:ascii="Times New Roman" w:hAnsi="Times New Roman" w:cs="Times New Roman"/>
          <w:sz w:val="24"/>
          <w:szCs w:val="24"/>
        </w:rPr>
        <w:t>es debido al gran potencial turístico existente en España</w:t>
      </w:r>
      <w:r w:rsidR="00376E7C">
        <w:rPr>
          <w:rFonts w:ascii="Times New Roman" w:hAnsi="Times New Roman" w:cs="Times New Roman"/>
          <w:sz w:val="24"/>
          <w:szCs w:val="24"/>
        </w:rPr>
        <w:t xml:space="preserve"> en esos momentos</w:t>
      </w:r>
      <w:r>
        <w:rPr>
          <w:rFonts w:ascii="Times New Roman" w:hAnsi="Times New Roman" w:cs="Times New Roman"/>
          <w:sz w:val="24"/>
          <w:szCs w:val="24"/>
        </w:rPr>
        <w:t>.</w:t>
      </w:r>
      <w:r w:rsidR="000E1833">
        <w:rPr>
          <w:rFonts w:ascii="Times New Roman" w:hAnsi="Times New Roman" w:cs="Times New Roman"/>
          <w:sz w:val="24"/>
          <w:szCs w:val="24"/>
        </w:rPr>
        <w:t xml:space="preserve"> </w:t>
      </w:r>
      <w:r>
        <w:rPr>
          <w:rFonts w:ascii="Times New Roman" w:hAnsi="Times New Roman" w:cs="Times New Roman"/>
          <w:sz w:val="20"/>
          <w:szCs w:val="20"/>
        </w:rPr>
        <w:t>(</w:t>
      </w:r>
      <w:r w:rsidRPr="008420E3">
        <w:rPr>
          <w:rFonts w:ascii="Times New Roman" w:hAnsi="Times New Roman" w:cs="Times New Roman"/>
          <w:sz w:val="20"/>
          <w:szCs w:val="20"/>
        </w:rPr>
        <w:t>Bernados</w:t>
      </w:r>
      <w:r w:rsidR="00686A90">
        <w:rPr>
          <w:rFonts w:ascii="Times New Roman" w:hAnsi="Times New Roman" w:cs="Times New Roman"/>
          <w:sz w:val="20"/>
          <w:szCs w:val="20"/>
        </w:rPr>
        <w:t xml:space="preserve"> y Aznar,</w:t>
      </w:r>
      <w:r>
        <w:rPr>
          <w:rFonts w:ascii="Times New Roman" w:hAnsi="Times New Roman" w:cs="Times New Roman"/>
          <w:sz w:val="20"/>
          <w:szCs w:val="20"/>
        </w:rPr>
        <w:t xml:space="preserve"> 1996)</w:t>
      </w:r>
      <w:r w:rsidRPr="008420E3">
        <w:rPr>
          <w:rFonts w:ascii="Times New Roman" w:hAnsi="Times New Roman" w:cs="Times New Roman"/>
          <w:sz w:val="20"/>
          <w:szCs w:val="20"/>
        </w:rPr>
        <w:t xml:space="preserve"> </w:t>
      </w:r>
    </w:p>
    <w:p w:rsidR="00042697" w:rsidRPr="00CB317F" w:rsidRDefault="00042697" w:rsidP="007102C8">
      <w:pPr>
        <w:pStyle w:val="Ttulo2"/>
      </w:pPr>
      <w:bookmarkStart w:id="6" w:name="_Toc391392486"/>
      <w:bookmarkStart w:id="7" w:name="_Toc391404899"/>
      <w:bookmarkStart w:id="8" w:name="_Toc391405341"/>
      <w:r w:rsidRPr="00CB317F">
        <w:t>Evolución de la activid</w:t>
      </w:r>
      <w:r w:rsidR="00376E7C">
        <w:t>ad económica española tras la integración a la CEE</w:t>
      </w:r>
      <w:r w:rsidRPr="00CB317F">
        <w:t>.</w:t>
      </w:r>
      <w:bookmarkEnd w:id="6"/>
      <w:bookmarkEnd w:id="7"/>
      <w:bookmarkEnd w:id="8"/>
    </w:p>
    <w:p w:rsidR="00042697" w:rsidRPr="00086C93" w:rsidRDefault="00042697" w:rsidP="0004269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086C93">
        <w:rPr>
          <w:rFonts w:ascii="Times New Roman" w:hAnsi="Times New Roman" w:cs="Times New Roman"/>
          <w:sz w:val="24"/>
          <w:szCs w:val="24"/>
        </w:rPr>
        <w:t xml:space="preserve"> partir de es</w:t>
      </w:r>
      <w:r>
        <w:rPr>
          <w:rFonts w:ascii="Times New Roman" w:hAnsi="Times New Roman" w:cs="Times New Roman"/>
          <w:sz w:val="24"/>
          <w:szCs w:val="24"/>
        </w:rPr>
        <w:t>te momento,</w:t>
      </w:r>
      <w:r w:rsidRPr="00086C93">
        <w:rPr>
          <w:rFonts w:ascii="Times New Roman" w:hAnsi="Times New Roman" w:cs="Times New Roman"/>
          <w:sz w:val="24"/>
          <w:szCs w:val="24"/>
        </w:rPr>
        <w:t xml:space="preserve"> con la incorporación de España a la Comunidad Económica Europea</w:t>
      </w:r>
      <w:r>
        <w:rPr>
          <w:rFonts w:ascii="Times New Roman" w:hAnsi="Times New Roman" w:cs="Times New Roman"/>
          <w:sz w:val="24"/>
          <w:szCs w:val="24"/>
        </w:rPr>
        <w:t xml:space="preserve"> en 1986,</w:t>
      </w:r>
      <w:r w:rsidRPr="00086C93">
        <w:rPr>
          <w:rFonts w:ascii="Times New Roman" w:hAnsi="Times New Roman" w:cs="Times New Roman"/>
          <w:sz w:val="24"/>
          <w:szCs w:val="24"/>
        </w:rPr>
        <w:t xml:space="preserve"> la política económi</w:t>
      </w:r>
      <w:r>
        <w:rPr>
          <w:rFonts w:ascii="Times New Roman" w:hAnsi="Times New Roman" w:cs="Times New Roman"/>
          <w:sz w:val="24"/>
          <w:szCs w:val="24"/>
        </w:rPr>
        <w:t>ca da un giro trasversal. C</w:t>
      </w:r>
      <w:r w:rsidRPr="00086C93">
        <w:rPr>
          <w:rFonts w:ascii="Times New Roman" w:hAnsi="Times New Roman" w:cs="Times New Roman"/>
          <w:sz w:val="24"/>
          <w:szCs w:val="24"/>
        </w:rPr>
        <w:t xml:space="preserve">on la salida del gobierno de Miguel Boyer se produce un cambio en la política monetaria </w:t>
      </w:r>
      <w:r w:rsidR="00376E7C">
        <w:rPr>
          <w:rFonts w:ascii="Times New Roman" w:hAnsi="Times New Roman" w:cs="Times New Roman"/>
          <w:sz w:val="24"/>
          <w:szCs w:val="24"/>
        </w:rPr>
        <w:t xml:space="preserve">que, </w:t>
      </w:r>
      <w:r>
        <w:rPr>
          <w:rFonts w:ascii="Times New Roman" w:hAnsi="Times New Roman" w:cs="Times New Roman"/>
          <w:sz w:val="24"/>
          <w:szCs w:val="24"/>
        </w:rPr>
        <w:t>hasta el momento</w:t>
      </w:r>
      <w:r w:rsidR="00376E7C">
        <w:rPr>
          <w:rFonts w:ascii="Times New Roman" w:hAnsi="Times New Roman" w:cs="Times New Roman"/>
          <w:sz w:val="24"/>
          <w:szCs w:val="24"/>
        </w:rPr>
        <w:t>,</w:t>
      </w:r>
      <w:r>
        <w:rPr>
          <w:rFonts w:ascii="Times New Roman" w:hAnsi="Times New Roman" w:cs="Times New Roman"/>
          <w:sz w:val="24"/>
          <w:szCs w:val="24"/>
        </w:rPr>
        <w:t xml:space="preserve"> habían estado </w:t>
      </w:r>
      <w:r w:rsidRPr="00086C93">
        <w:rPr>
          <w:rFonts w:ascii="Times New Roman" w:hAnsi="Times New Roman" w:cs="Times New Roman"/>
          <w:sz w:val="24"/>
          <w:szCs w:val="24"/>
        </w:rPr>
        <w:t>basada</w:t>
      </w:r>
      <w:r>
        <w:rPr>
          <w:rFonts w:ascii="Times New Roman" w:hAnsi="Times New Roman" w:cs="Times New Roman"/>
          <w:sz w:val="24"/>
          <w:szCs w:val="24"/>
        </w:rPr>
        <w:t>s</w:t>
      </w:r>
      <w:r w:rsidRPr="00086C93">
        <w:rPr>
          <w:rFonts w:ascii="Times New Roman" w:hAnsi="Times New Roman" w:cs="Times New Roman"/>
          <w:sz w:val="24"/>
          <w:szCs w:val="24"/>
        </w:rPr>
        <w:t xml:space="preserve"> en políticas restrictivas basadas en el recorte </w:t>
      </w:r>
      <w:r w:rsidR="00376E7C">
        <w:rPr>
          <w:rFonts w:ascii="Times New Roman" w:hAnsi="Times New Roman" w:cs="Times New Roman"/>
          <w:sz w:val="24"/>
          <w:szCs w:val="24"/>
        </w:rPr>
        <w:t>salarial. Tras la victoria del gobierno socialista se instauran importantes</w:t>
      </w:r>
      <w:r w:rsidRPr="00086C93">
        <w:rPr>
          <w:rFonts w:ascii="Times New Roman" w:hAnsi="Times New Roman" w:cs="Times New Roman"/>
          <w:sz w:val="24"/>
          <w:szCs w:val="24"/>
        </w:rPr>
        <w:t xml:space="preserve"> incrementos en los costes salariales, ocasionando un desproporcionado crecimiento del gasto público.</w:t>
      </w:r>
    </w:p>
    <w:p w:rsidR="00042697" w:rsidRPr="0058266A" w:rsidRDefault="00042697" w:rsidP="00042697">
      <w:pPr>
        <w:tabs>
          <w:tab w:val="left" w:pos="3375"/>
        </w:tabs>
        <w:spacing w:line="360" w:lineRule="auto"/>
        <w:jc w:val="both"/>
        <w:rPr>
          <w:rFonts w:ascii="Times New Roman" w:hAnsi="Times New Roman" w:cs="Times New Roman"/>
          <w:sz w:val="24"/>
          <w:szCs w:val="24"/>
        </w:rPr>
      </w:pPr>
      <w:r w:rsidRPr="00086C93">
        <w:rPr>
          <w:rFonts w:ascii="Times New Roman" w:hAnsi="Times New Roman" w:cs="Times New Roman"/>
          <w:sz w:val="24"/>
          <w:szCs w:val="24"/>
        </w:rPr>
        <w:t xml:space="preserve">Este nuevo modelo </w:t>
      </w:r>
      <w:r>
        <w:rPr>
          <w:rFonts w:ascii="Times New Roman" w:hAnsi="Times New Roman" w:cs="Times New Roman"/>
          <w:sz w:val="24"/>
          <w:szCs w:val="24"/>
        </w:rPr>
        <w:t>conjugaba por tanto: un alto crecimiento del empleo y de la producción, contención de las tasas de inflació</w:t>
      </w:r>
      <w:r w:rsidR="00376E7C">
        <w:rPr>
          <w:rFonts w:ascii="Times New Roman" w:hAnsi="Times New Roman" w:cs="Times New Roman"/>
          <w:sz w:val="24"/>
          <w:szCs w:val="24"/>
        </w:rPr>
        <w:t>n y un fuerte déficit comercial. Este déficit comercial era financiado</w:t>
      </w:r>
      <w:r>
        <w:rPr>
          <w:rFonts w:ascii="Times New Roman" w:hAnsi="Times New Roman" w:cs="Times New Roman"/>
          <w:sz w:val="24"/>
          <w:szCs w:val="24"/>
        </w:rPr>
        <w:t xml:space="preserve"> co</w:t>
      </w:r>
      <w:r w:rsidR="00E24757">
        <w:rPr>
          <w:rFonts w:ascii="Times New Roman" w:hAnsi="Times New Roman" w:cs="Times New Roman"/>
          <w:sz w:val="24"/>
          <w:szCs w:val="24"/>
        </w:rPr>
        <w:t>n la entrada masiva de capital extranjero</w:t>
      </w:r>
      <w:r w:rsidR="00376E7C">
        <w:rPr>
          <w:rFonts w:ascii="Times New Roman" w:hAnsi="Times New Roman" w:cs="Times New Roman"/>
          <w:sz w:val="24"/>
          <w:szCs w:val="24"/>
        </w:rPr>
        <w:t>, hecho que provocaba el aumento de</w:t>
      </w:r>
      <w:r>
        <w:rPr>
          <w:rFonts w:ascii="Times New Roman" w:hAnsi="Times New Roman" w:cs="Times New Roman"/>
          <w:sz w:val="24"/>
          <w:szCs w:val="24"/>
        </w:rPr>
        <w:t xml:space="preserve"> nuestras reservas de divisas </w:t>
      </w:r>
      <w:r w:rsidR="00376E7C">
        <w:rPr>
          <w:rFonts w:ascii="Times New Roman" w:hAnsi="Times New Roman" w:cs="Times New Roman"/>
          <w:sz w:val="24"/>
          <w:szCs w:val="24"/>
        </w:rPr>
        <w:t>y por consiguiente</w:t>
      </w:r>
      <w:r w:rsidR="00E24757">
        <w:rPr>
          <w:rFonts w:ascii="Times New Roman" w:hAnsi="Times New Roman" w:cs="Times New Roman"/>
          <w:sz w:val="24"/>
          <w:szCs w:val="24"/>
        </w:rPr>
        <w:t>,</w:t>
      </w:r>
      <w:r w:rsidR="00376E7C">
        <w:rPr>
          <w:rFonts w:ascii="Times New Roman" w:hAnsi="Times New Roman" w:cs="Times New Roman"/>
          <w:sz w:val="24"/>
          <w:szCs w:val="24"/>
        </w:rPr>
        <w:t xml:space="preserve"> la apreciación</w:t>
      </w:r>
      <w:r>
        <w:rPr>
          <w:rFonts w:ascii="Times New Roman" w:hAnsi="Times New Roman" w:cs="Times New Roman"/>
          <w:sz w:val="24"/>
          <w:szCs w:val="24"/>
        </w:rPr>
        <w:t xml:space="preserve"> </w:t>
      </w:r>
      <w:r w:rsidR="00376E7C">
        <w:rPr>
          <w:rFonts w:ascii="Times New Roman" w:hAnsi="Times New Roman" w:cs="Times New Roman"/>
          <w:sz w:val="24"/>
          <w:szCs w:val="24"/>
        </w:rPr>
        <w:t>d</w:t>
      </w:r>
      <w:r>
        <w:rPr>
          <w:rFonts w:ascii="Times New Roman" w:hAnsi="Times New Roman" w:cs="Times New Roman"/>
          <w:sz w:val="24"/>
          <w:szCs w:val="24"/>
        </w:rPr>
        <w:t xml:space="preserve">el tipo de cambio de la peseta. </w:t>
      </w:r>
      <w:r w:rsidR="008408D6">
        <w:rPr>
          <w:rFonts w:ascii="Times New Roman" w:hAnsi="Times New Roman" w:cs="Times New Roman"/>
          <w:sz w:val="24"/>
          <w:szCs w:val="24"/>
        </w:rPr>
        <w:t>En definitiva, el modelo s</w:t>
      </w:r>
      <w:r w:rsidRPr="00086C93">
        <w:rPr>
          <w:rFonts w:ascii="Times New Roman" w:hAnsi="Times New Roman" w:cs="Times New Roman"/>
          <w:sz w:val="24"/>
          <w:szCs w:val="24"/>
        </w:rPr>
        <w:t xml:space="preserve">e basaba en conseguir el </w:t>
      </w:r>
      <w:r w:rsidRPr="00086C93">
        <w:rPr>
          <w:rFonts w:ascii="Times New Roman" w:hAnsi="Times New Roman" w:cs="Times New Roman"/>
          <w:sz w:val="24"/>
          <w:szCs w:val="24"/>
        </w:rPr>
        <w:lastRenderedPageBreak/>
        <w:t xml:space="preserve">crecimiento de la economía española mediante el estimulo de la demanda interna, olvidándose completamente del </w:t>
      </w:r>
      <w:r w:rsidR="008408D6">
        <w:rPr>
          <w:rFonts w:ascii="Times New Roman" w:hAnsi="Times New Roman" w:cs="Times New Roman"/>
          <w:sz w:val="24"/>
          <w:szCs w:val="24"/>
        </w:rPr>
        <w:t>déficit comercial y de la débil posición competitiva que paso a tener el país con respecto al sector exterior</w:t>
      </w:r>
      <w:r w:rsidRPr="00086C93">
        <w:rPr>
          <w:rFonts w:ascii="Times New Roman" w:hAnsi="Times New Roman" w:cs="Times New Roman"/>
          <w:sz w:val="24"/>
          <w:szCs w:val="24"/>
        </w:rPr>
        <w:t xml:space="preserve">. </w:t>
      </w:r>
      <w:r w:rsidR="00592C0E">
        <w:rPr>
          <w:rFonts w:ascii="Times New Roman" w:hAnsi="Times New Roman" w:cs="Times New Roman"/>
          <w:sz w:val="24"/>
          <w:szCs w:val="24"/>
        </w:rPr>
        <w:t>Sin embargo, l</w:t>
      </w:r>
      <w:r w:rsidRPr="00086C93">
        <w:rPr>
          <w:rFonts w:ascii="Times New Roman" w:hAnsi="Times New Roman" w:cs="Times New Roman"/>
          <w:sz w:val="24"/>
          <w:szCs w:val="24"/>
        </w:rPr>
        <w:t>o m</w:t>
      </w:r>
      <w:r w:rsidR="00592C0E">
        <w:rPr>
          <w:rFonts w:ascii="Times New Roman" w:hAnsi="Times New Roman" w:cs="Times New Roman"/>
          <w:sz w:val="24"/>
          <w:szCs w:val="24"/>
        </w:rPr>
        <w:t>ás grave de este comportamiento</w:t>
      </w:r>
      <w:r w:rsidRPr="00086C93">
        <w:rPr>
          <w:rFonts w:ascii="Times New Roman" w:hAnsi="Times New Roman" w:cs="Times New Roman"/>
          <w:sz w:val="24"/>
          <w:szCs w:val="24"/>
        </w:rPr>
        <w:t xml:space="preserve"> no era sólo que estábamos generando un déficit comercial</w:t>
      </w:r>
      <w:r w:rsidR="00E24757">
        <w:rPr>
          <w:rFonts w:ascii="Times New Roman" w:hAnsi="Times New Roman" w:cs="Times New Roman"/>
          <w:sz w:val="24"/>
          <w:szCs w:val="24"/>
        </w:rPr>
        <w:t xml:space="preserve">, </w:t>
      </w:r>
      <w:r>
        <w:rPr>
          <w:rFonts w:ascii="Times New Roman" w:hAnsi="Times New Roman" w:cs="Times New Roman"/>
          <w:sz w:val="24"/>
          <w:szCs w:val="24"/>
        </w:rPr>
        <w:t>al incrementar la</w:t>
      </w:r>
      <w:r w:rsidRPr="00086C93">
        <w:rPr>
          <w:rFonts w:ascii="Times New Roman" w:hAnsi="Times New Roman" w:cs="Times New Roman"/>
          <w:sz w:val="24"/>
          <w:szCs w:val="24"/>
        </w:rPr>
        <w:t xml:space="preserve"> demanda interna (l</w:t>
      </w:r>
      <w:r>
        <w:rPr>
          <w:rFonts w:ascii="Times New Roman" w:hAnsi="Times New Roman" w:cs="Times New Roman"/>
          <w:sz w:val="24"/>
          <w:szCs w:val="24"/>
        </w:rPr>
        <w:t>a cual no podía ser atendida con</w:t>
      </w:r>
      <w:r w:rsidRPr="00086C93">
        <w:rPr>
          <w:rFonts w:ascii="Times New Roman" w:hAnsi="Times New Roman" w:cs="Times New Roman"/>
          <w:sz w:val="24"/>
          <w:szCs w:val="24"/>
        </w:rPr>
        <w:t xml:space="preserve"> la capacidad productiva de España), sino que</w:t>
      </w:r>
      <w:r w:rsidR="003B0208">
        <w:rPr>
          <w:rFonts w:ascii="Times New Roman" w:hAnsi="Times New Roman" w:cs="Times New Roman"/>
          <w:sz w:val="24"/>
          <w:szCs w:val="24"/>
        </w:rPr>
        <w:t>,</w:t>
      </w:r>
      <w:r w:rsidRPr="00086C93">
        <w:rPr>
          <w:rFonts w:ascii="Times New Roman" w:hAnsi="Times New Roman" w:cs="Times New Roman"/>
          <w:sz w:val="24"/>
          <w:szCs w:val="24"/>
        </w:rPr>
        <w:t xml:space="preserve"> al mismo tiempo, estábamos incurriendo en un mayor déficit públ</w:t>
      </w:r>
      <w:r>
        <w:rPr>
          <w:rFonts w:ascii="Times New Roman" w:hAnsi="Times New Roman" w:cs="Times New Roman"/>
          <w:sz w:val="24"/>
          <w:szCs w:val="24"/>
        </w:rPr>
        <w:t xml:space="preserve">ico. </w:t>
      </w:r>
      <w:r w:rsidR="003B0208">
        <w:rPr>
          <w:rFonts w:ascii="Times New Roman" w:hAnsi="Times New Roman" w:cs="Times New Roman"/>
          <w:sz w:val="20"/>
          <w:szCs w:val="20"/>
        </w:rPr>
        <w:t xml:space="preserve">(De la Osa Bonilla, </w:t>
      </w:r>
      <w:r w:rsidRPr="009940FA">
        <w:rPr>
          <w:rFonts w:ascii="Times New Roman" w:hAnsi="Times New Roman" w:cs="Times New Roman"/>
          <w:sz w:val="20"/>
          <w:szCs w:val="20"/>
        </w:rPr>
        <w:t>1993</w:t>
      </w:r>
      <w:r>
        <w:rPr>
          <w:rFonts w:ascii="Times New Roman" w:hAnsi="Times New Roman" w:cs="Times New Roman"/>
          <w:sz w:val="20"/>
          <w:szCs w:val="20"/>
        </w:rPr>
        <w:t>)</w:t>
      </w:r>
    </w:p>
    <w:p w:rsidR="00042697" w:rsidRPr="00086C93" w:rsidRDefault="00042697" w:rsidP="00042697">
      <w:pPr>
        <w:spacing w:line="360" w:lineRule="auto"/>
        <w:jc w:val="both"/>
        <w:rPr>
          <w:rFonts w:ascii="Times New Roman" w:hAnsi="Times New Roman" w:cs="Times New Roman"/>
          <w:sz w:val="24"/>
          <w:szCs w:val="24"/>
        </w:rPr>
      </w:pPr>
      <w:r w:rsidRPr="00086C93">
        <w:rPr>
          <w:rFonts w:ascii="Times New Roman" w:hAnsi="Times New Roman" w:cs="Times New Roman"/>
          <w:sz w:val="24"/>
          <w:szCs w:val="24"/>
        </w:rPr>
        <w:t>Finalmente</w:t>
      </w:r>
      <w:r>
        <w:rPr>
          <w:rFonts w:ascii="Times New Roman" w:hAnsi="Times New Roman" w:cs="Times New Roman"/>
          <w:sz w:val="24"/>
          <w:szCs w:val="24"/>
        </w:rPr>
        <w:t>,</w:t>
      </w:r>
      <w:r w:rsidRPr="00086C93">
        <w:rPr>
          <w:rFonts w:ascii="Times New Roman" w:hAnsi="Times New Roman" w:cs="Times New Roman"/>
          <w:sz w:val="24"/>
          <w:szCs w:val="24"/>
        </w:rPr>
        <w:t xml:space="preserve"> </w:t>
      </w:r>
      <w:r w:rsidR="00592C0E">
        <w:rPr>
          <w:rFonts w:ascii="Times New Roman" w:hAnsi="Times New Roman" w:cs="Times New Roman"/>
          <w:sz w:val="24"/>
          <w:szCs w:val="24"/>
        </w:rPr>
        <w:t>con las</w:t>
      </w:r>
      <w:r w:rsidR="003B0208">
        <w:rPr>
          <w:rFonts w:ascii="Times New Roman" w:hAnsi="Times New Roman" w:cs="Times New Roman"/>
          <w:sz w:val="24"/>
          <w:szCs w:val="24"/>
        </w:rPr>
        <w:t xml:space="preserve"> políticas que se establecieron,</w:t>
      </w:r>
      <w:r w:rsidR="00592C0E">
        <w:rPr>
          <w:rFonts w:ascii="Times New Roman" w:hAnsi="Times New Roman" w:cs="Times New Roman"/>
          <w:sz w:val="24"/>
          <w:szCs w:val="24"/>
        </w:rPr>
        <w:t xml:space="preserve"> </w:t>
      </w:r>
      <w:r w:rsidRPr="00086C93">
        <w:rPr>
          <w:rFonts w:ascii="Times New Roman" w:hAnsi="Times New Roman" w:cs="Times New Roman"/>
          <w:sz w:val="24"/>
          <w:szCs w:val="24"/>
        </w:rPr>
        <w:t>se consigui</w:t>
      </w:r>
      <w:r>
        <w:rPr>
          <w:rFonts w:ascii="Times New Roman" w:hAnsi="Times New Roman" w:cs="Times New Roman"/>
          <w:sz w:val="24"/>
          <w:szCs w:val="24"/>
        </w:rPr>
        <w:t>ó alcanzar</w:t>
      </w:r>
      <w:r w:rsidR="003B0208" w:rsidRPr="003B0208">
        <w:rPr>
          <w:rFonts w:ascii="Times New Roman" w:hAnsi="Times New Roman" w:cs="Times New Roman"/>
          <w:sz w:val="24"/>
          <w:szCs w:val="24"/>
        </w:rPr>
        <w:t xml:space="preserve"> </w:t>
      </w:r>
      <w:r w:rsidR="003B0208">
        <w:rPr>
          <w:rFonts w:ascii="Times New Roman" w:hAnsi="Times New Roman" w:cs="Times New Roman"/>
          <w:sz w:val="24"/>
          <w:szCs w:val="24"/>
        </w:rPr>
        <w:t>en España</w:t>
      </w:r>
      <w:r>
        <w:rPr>
          <w:rFonts w:ascii="Times New Roman" w:hAnsi="Times New Roman" w:cs="Times New Roman"/>
          <w:sz w:val="24"/>
          <w:szCs w:val="24"/>
        </w:rPr>
        <w:t xml:space="preserve"> una </w:t>
      </w:r>
      <w:r w:rsidRPr="00086C93">
        <w:rPr>
          <w:rFonts w:ascii="Times New Roman" w:hAnsi="Times New Roman" w:cs="Times New Roman"/>
          <w:sz w:val="24"/>
          <w:szCs w:val="24"/>
        </w:rPr>
        <w:t xml:space="preserve">tasa </w:t>
      </w:r>
      <w:r>
        <w:rPr>
          <w:rFonts w:ascii="Times New Roman" w:hAnsi="Times New Roman" w:cs="Times New Roman"/>
          <w:sz w:val="24"/>
          <w:szCs w:val="24"/>
        </w:rPr>
        <w:t xml:space="preserve">de </w:t>
      </w:r>
      <w:r w:rsidR="00592C0E">
        <w:rPr>
          <w:rFonts w:ascii="Times New Roman" w:hAnsi="Times New Roman" w:cs="Times New Roman"/>
          <w:sz w:val="24"/>
          <w:szCs w:val="24"/>
        </w:rPr>
        <w:t>crecimiento del PIB</w:t>
      </w:r>
      <w:r w:rsidRPr="00086C93">
        <w:rPr>
          <w:rFonts w:ascii="Times New Roman" w:hAnsi="Times New Roman" w:cs="Times New Roman"/>
          <w:sz w:val="24"/>
          <w:szCs w:val="24"/>
        </w:rPr>
        <w:t xml:space="preserve"> mayor</w:t>
      </w:r>
      <w:r>
        <w:rPr>
          <w:rFonts w:ascii="Times New Roman" w:hAnsi="Times New Roman" w:cs="Times New Roman"/>
          <w:sz w:val="24"/>
          <w:szCs w:val="24"/>
        </w:rPr>
        <w:t xml:space="preserve"> que en</w:t>
      </w:r>
      <w:r w:rsidRPr="00086C93">
        <w:rPr>
          <w:rFonts w:ascii="Times New Roman" w:hAnsi="Times New Roman" w:cs="Times New Roman"/>
          <w:sz w:val="24"/>
          <w:szCs w:val="24"/>
        </w:rPr>
        <w:t xml:space="preserve"> todos los países de la OCDE.  Este resultado fue consecuencia,</w:t>
      </w:r>
      <w:r>
        <w:rPr>
          <w:rFonts w:ascii="Times New Roman" w:hAnsi="Times New Roman" w:cs="Times New Roman"/>
          <w:sz w:val="24"/>
          <w:szCs w:val="24"/>
        </w:rPr>
        <w:t xml:space="preserve"> sobre todo,  del buen comportamiento</w:t>
      </w:r>
      <w:r w:rsidRPr="00086C93">
        <w:rPr>
          <w:rFonts w:ascii="Times New Roman" w:hAnsi="Times New Roman" w:cs="Times New Roman"/>
          <w:sz w:val="24"/>
          <w:szCs w:val="24"/>
        </w:rPr>
        <w:t xml:space="preserve"> </w:t>
      </w:r>
      <w:r w:rsidR="00DE578E">
        <w:rPr>
          <w:rFonts w:ascii="Times New Roman" w:hAnsi="Times New Roman" w:cs="Times New Roman"/>
          <w:sz w:val="24"/>
          <w:szCs w:val="24"/>
        </w:rPr>
        <w:t>del consumo y de la inversión (en el caso de la inversión</w:t>
      </w:r>
      <w:r w:rsidR="003B0208">
        <w:rPr>
          <w:rFonts w:ascii="Times New Roman" w:hAnsi="Times New Roman" w:cs="Times New Roman"/>
          <w:sz w:val="24"/>
          <w:szCs w:val="24"/>
        </w:rPr>
        <w:t>,</w:t>
      </w:r>
      <w:r w:rsidR="00DE578E">
        <w:rPr>
          <w:rFonts w:ascii="Times New Roman" w:hAnsi="Times New Roman" w:cs="Times New Roman"/>
          <w:sz w:val="24"/>
          <w:szCs w:val="24"/>
        </w:rPr>
        <w:t xml:space="preserve"> </w:t>
      </w:r>
      <w:r>
        <w:rPr>
          <w:rFonts w:ascii="Times New Roman" w:hAnsi="Times New Roman" w:cs="Times New Roman"/>
          <w:sz w:val="24"/>
          <w:szCs w:val="24"/>
        </w:rPr>
        <w:t>no por su aportación al PIB, sino</w:t>
      </w:r>
      <w:r w:rsidRPr="00497BA4">
        <w:rPr>
          <w:rFonts w:ascii="Times New Roman" w:hAnsi="Times New Roman" w:cs="Times New Roman"/>
          <w:sz w:val="24"/>
          <w:szCs w:val="24"/>
        </w:rPr>
        <w:t xml:space="preserve"> </w:t>
      </w:r>
      <w:r>
        <w:rPr>
          <w:rFonts w:ascii="Times New Roman" w:hAnsi="Times New Roman" w:cs="Times New Roman"/>
          <w:sz w:val="24"/>
          <w:szCs w:val="24"/>
        </w:rPr>
        <w:t>por su contribución</w:t>
      </w:r>
      <w:r w:rsidRPr="00086C93">
        <w:rPr>
          <w:rFonts w:ascii="Times New Roman" w:hAnsi="Times New Roman" w:cs="Times New Roman"/>
          <w:sz w:val="24"/>
          <w:szCs w:val="24"/>
        </w:rPr>
        <w:t xml:space="preserve"> a la modernización de la c</w:t>
      </w:r>
      <w:r w:rsidR="00DE578E">
        <w:rPr>
          <w:rFonts w:ascii="Times New Roman" w:hAnsi="Times New Roman" w:cs="Times New Roman"/>
          <w:sz w:val="24"/>
          <w:szCs w:val="24"/>
        </w:rPr>
        <w:t>apacidad productiva en España)</w:t>
      </w:r>
      <w:r>
        <w:rPr>
          <w:rFonts w:ascii="Times New Roman" w:hAnsi="Times New Roman" w:cs="Times New Roman"/>
          <w:sz w:val="24"/>
          <w:szCs w:val="24"/>
        </w:rPr>
        <w:t xml:space="preserve"> que favoreció la generación de</w:t>
      </w:r>
      <w:r w:rsidRPr="00086C93">
        <w:rPr>
          <w:rFonts w:ascii="Times New Roman" w:hAnsi="Times New Roman" w:cs="Times New Roman"/>
          <w:sz w:val="24"/>
          <w:szCs w:val="24"/>
        </w:rPr>
        <w:t xml:space="preserve"> empleo, aspectos que se encontraban estancados desde la década anterior. </w:t>
      </w:r>
      <w:r>
        <w:rPr>
          <w:rFonts w:ascii="Times New Roman" w:hAnsi="Times New Roman" w:cs="Times New Roman"/>
          <w:sz w:val="24"/>
          <w:szCs w:val="24"/>
        </w:rPr>
        <w:t xml:space="preserve">Sobre todo, resultaron destacables los resultados </w:t>
      </w:r>
      <w:r w:rsidRPr="00086C93">
        <w:rPr>
          <w:rFonts w:ascii="Times New Roman" w:hAnsi="Times New Roman" w:cs="Times New Roman"/>
          <w:sz w:val="24"/>
          <w:szCs w:val="24"/>
        </w:rPr>
        <w:t>obtenido</w:t>
      </w:r>
      <w:r>
        <w:rPr>
          <w:rFonts w:ascii="Times New Roman" w:hAnsi="Times New Roman" w:cs="Times New Roman"/>
          <w:sz w:val="24"/>
          <w:szCs w:val="24"/>
        </w:rPr>
        <w:t>s</w:t>
      </w:r>
      <w:r w:rsidRPr="00086C93">
        <w:rPr>
          <w:rFonts w:ascii="Times New Roman" w:hAnsi="Times New Roman" w:cs="Times New Roman"/>
          <w:sz w:val="24"/>
          <w:szCs w:val="24"/>
        </w:rPr>
        <w:t xml:space="preserve"> en 1987 y 1988 con unas tasas anuales superiores al 5%, tal y como puede apreciarse e</w:t>
      </w:r>
      <w:r>
        <w:rPr>
          <w:rFonts w:ascii="Times New Roman" w:hAnsi="Times New Roman" w:cs="Times New Roman"/>
          <w:sz w:val="24"/>
          <w:szCs w:val="24"/>
        </w:rPr>
        <w:t>n el gráfico 1</w:t>
      </w:r>
      <w:r w:rsidRPr="00086C93">
        <w:rPr>
          <w:rFonts w:ascii="Times New Roman" w:hAnsi="Times New Roman" w:cs="Times New Roman"/>
          <w:sz w:val="24"/>
          <w:szCs w:val="24"/>
        </w:rPr>
        <w:t xml:space="preserve">. </w:t>
      </w:r>
      <w:r>
        <w:rPr>
          <w:rFonts w:ascii="Times New Roman" w:hAnsi="Times New Roman" w:cs="Times New Roman"/>
          <w:sz w:val="20"/>
          <w:szCs w:val="20"/>
          <w:lang w:val="es-ES_tradnl"/>
        </w:rPr>
        <w:t>(</w:t>
      </w:r>
      <w:r w:rsidR="00DE578E">
        <w:rPr>
          <w:rFonts w:ascii="Times New Roman" w:hAnsi="Times New Roman" w:cs="Times New Roman"/>
          <w:sz w:val="20"/>
          <w:szCs w:val="20"/>
          <w:lang w:val="es-ES_tradnl"/>
        </w:rPr>
        <w:t xml:space="preserve">García </w:t>
      </w:r>
      <w:r>
        <w:rPr>
          <w:rFonts w:ascii="Times New Roman" w:hAnsi="Times New Roman" w:cs="Times New Roman"/>
          <w:sz w:val="20"/>
          <w:szCs w:val="20"/>
          <w:lang w:val="es-ES_tradnl"/>
        </w:rPr>
        <w:t>et al., 2013)</w:t>
      </w:r>
    </w:p>
    <w:p w:rsidR="00042697" w:rsidRPr="00086C93" w:rsidRDefault="00042697" w:rsidP="00042697">
      <w:pPr>
        <w:tabs>
          <w:tab w:val="left" w:pos="3375"/>
        </w:tabs>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62336" behindDoc="0" locked="0" layoutInCell="1" allowOverlap="1">
            <wp:simplePos x="0" y="0"/>
            <wp:positionH relativeFrom="column">
              <wp:posOffset>62865</wp:posOffset>
            </wp:positionH>
            <wp:positionV relativeFrom="paragraph">
              <wp:posOffset>709295</wp:posOffset>
            </wp:positionV>
            <wp:extent cx="5045075" cy="2028825"/>
            <wp:effectExtent l="19050" t="0" r="3175" b="0"/>
            <wp:wrapSquare wrapText="bothSides"/>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30250" t="37730" r="28275" b="13318"/>
                    <a:stretch>
                      <a:fillRect/>
                    </a:stretch>
                  </pic:blipFill>
                  <pic:spPr bwMode="auto">
                    <a:xfrm>
                      <a:off x="0" y="0"/>
                      <a:ext cx="5045075" cy="2028825"/>
                    </a:xfrm>
                    <a:prstGeom prst="rect">
                      <a:avLst/>
                    </a:prstGeom>
                    <a:noFill/>
                    <a:ln w="9525">
                      <a:noFill/>
                      <a:miter lim="800000"/>
                      <a:headEnd/>
                      <a:tailEnd/>
                    </a:ln>
                  </pic:spPr>
                </pic:pic>
              </a:graphicData>
            </a:graphic>
          </wp:anchor>
        </w:drawing>
      </w:r>
      <w:r w:rsidR="00BA3A4D">
        <w:rPr>
          <w:rFonts w:ascii="Times New Roman" w:hAnsi="Times New Roman" w:cs="Times New Roman"/>
          <w:b/>
          <w:noProof/>
          <w:sz w:val="24"/>
          <w:szCs w:val="24"/>
          <w:lang w:eastAsia="es-ES"/>
        </w:rPr>
        <w:pict>
          <v:shape id="_x0000_s1027" type="#_x0000_t32" style="position:absolute;left:0;text-align:left;margin-left:53.05pt;margin-top:57.95pt;width:5.25pt;height:16.5pt;z-index:251663360;mso-position-horizontal-relative:text;mso-position-vertical-relative:text" o:connectortype="straight">
            <v:stroke endarrow="block"/>
          </v:shape>
        </w:pict>
      </w:r>
      <w:r>
        <w:rPr>
          <w:rFonts w:ascii="Times New Roman" w:hAnsi="Times New Roman" w:cs="Times New Roman"/>
          <w:b/>
          <w:sz w:val="24"/>
          <w:szCs w:val="24"/>
        </w:rPr>
        <w:t xml:space="preserve">Grafico 1. </w:t>
      </w:r>
      <w:r w:rsidRPr="00086C93">
        <w:rPr>
          <w:rFonts w:ascii="Times New Roman" w:hAnsi="Times New Roman" w:cs="Times New Roman"/>
          <w:b/>
          <w:sz w:val="24"/>
          <w:szCs w:val="24"/>
        </w:rPr>
        <w:t xml:space="preserve">Tasa de variación del PIB </w:t>
      </w:r>
      <w:r>
        <w:rPr>
          <w:rFonts w:ascii="Times New Roman" w:hAnsi="Times New Roman" w:cs="Times New Roman"/>
          <w:b/>
          <w:sz w:val="24"/>
          <w:szCs w:val="24"/>
        </w:rPr>
        <w:t xml:space="preserve">en España en comparación con la </w:t>
      </w:r>
      <w:r w:rsidRPr="00086C93">
        <w:rPr>
          <w:rFonts w:ascii="Times New Roman" w:hAnsi="Times New Roman" w:cs="Times New Roman"/>
          <w:b/>
          <w:sz w:val="24"/>
          <w:szCs w:val="24"/>
        </w:rPr>
        <w:t>UE, 1986-2012</w:t>
      </w:r>
      <w:r>
        <w:rPr>
          <w:rFonts w:ascii="Times New Roman" w:hAnsi="Times New Roman" w:cs="Times New Roman"/>
          <w:b/>
          <w:sz w:val="24"/>
          <w:szCs w:val="24"/>
        </w:rPr>
        <w:t xml:space="preserve">. </w:t>
      </w:r>
      <w:r w:rsidRPr="00086C93">
        <w:rPr>
          <w:rFonts w:ascii="Times New Roman" w:hAnsi="Times New Roman" w:cs="Times New Roman"/>
          <w:b/>
          <w:sz w:val="24"/>
          <w:szCs w:val="24"/>
        </w:rPr>
        <w:t>(Variación anu</w:t>
      </w:r>
      <w:r>
        <w:rPr>
          <w:rFonts w:ascii="Times New Roman" w:hAnsi="Times New Roman" w:cs="Times New Roman"/>
          <w:b/>
          <w:sz w:val="24"/>
          <w:szCs w:val="24"/>
        </w:rPr>
        <w:t>al, precios constantes, %)</w:t>
      </w:r>
    </w:p>
    <w:p w:rsidR="00042697" w:rsidRPr="00B132DF" w:rsidRDefault="00042697" w:rsidP="00042697">
      <w:pPr>
        <w:spacing w:line="360" w:lineRule="auto"/>
        <w:jc w:val="both"/>
        <w:rPr>
          <w:rFonts w:ascii="Times New Roman" w:hAnsi="Times New Roman" w:cs="Times New Roman"/>
          <w:sz w:val="20"/>
          <w:szCs w:val="20"/>
        </w:rPr>
      </w:pPr>
      <w:r>
        <w:rPr>
          <w:rFonts w:ascii="Times New Roman" w:hAnsi="Times New Roman" w:cs="Times New Roman"/>
          <w:sz w:val="20"/>
          <w:szCs w:val="20"/>
        </w:rPr>
        <w:t>Fuente: Ontiveros (2012)</w:t>
      </w:r>
    </w:p>
    <w:p w:rsidR="00042697" w:rsidRDefault="00042697" w:rsidP="0004269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la elevada expansión de la demanda interna en la etapa </w:t>
      </w:r>
      <w:r w:rsidR="00592C0E">
        <w:rPr>
          <w:rFonts w:ascii="Times New Roman" w:hAnsi="Times New Roman" w:cs="Times New Roman"/>
          <w:sz w:val="24"/>
          <w:szCs w:val="24"/>
        </w:rPr>
        <w:t xml:space="preserve">que se sitúa entre 1986 y </w:t>
      </w:r>
      <w:r>
        <w:rPr>
          <w:rFonts w:ascii="Times New Roman" w:hAnsi="Times New Roman" w:cs="Times New Roman"/>
          <w:sz w:val="24"/>
          <w:szCs w:val="24"/>
        </w:rPr>
        <w:t xml:space="preserve">1990 crea tensiones inflacionistas en la economía y elimina los efectos positivos que se habían conseguido con los rigurosos ajustes de la década anterior. Esto es debido a que el fuerte crecimiento de la economía española, superior al de la media comunitaria y a la mundial, trajo consigo un importante incremento de las importaciones. </w:t>
      </w:r>
    </w:p>
    <w:p w:rsidR="00042697" w:rsidRPr="00592C0E" w:rsidRDefault="00042697" w:rsidP="0004269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Tal y como </w:t>
      </w:r>
      <w:r w:rsidR="0051288D">
        <w:rPr>
          <w:rFonts w:ascii="Times New Roman" w:hAnsi="Times New Roman" w:cs="Times New Roman"/>
          <w:sz w:val="24"/>
          <w:szCs w:val="24"/>
        </w:rPr>
        <w:t xml:space="preserve">puede </w:t>
      </w:r>
      <w:r>
        <w:rPr>
          <w:rFonts w:ascii="Times New Roman" w:hAnsi="Times New Roman" w:cs="Times New Roman"/>
          <w:sz w:val="24"/>
          <w:szCs w:val="24"/>
        </w:rPr>
        <w:t>apreciarse en la tabla siguiente (Información obtenida por el Instituto Nacional de Estadística), el incremento de las importaciones en este period</w:t>
      </w:r>
      <w:r w:rsidR="003B0208">
        <w:rPr>
          <w:rFonts w:ascii="Times New Roman" w:hAnsi="Times New Roman" w:cs="Times New Roman"/>
          <w:sz w:val="24"/>
          <w:szCs w:val="24"/>
        </w:rPr>
        <w:t>o resultó destacado, sobre todo,</w:t>
      </w:r>
      <w:r>
        <w:rPr>
          <w:rFonts w:ascii="Times New Roman" w:hAnsi="Times New Roman" w:cs="Times New Roman"/>
          <w:sz w:val="24"/>
          <w:szCs w:val="24"/>
        </w:rPr>
        <w:t xml:space="preserve"> entre 1986 y 1989. Dicho incremento viene principalmente motivado por la importante reducción  efectuada de las barreras al comercio, el elevado crecimiento de la demanda interior y la sobrevaloración de la moneda nacional.</w:t>
      </w:r>
      <w:r w:rsidR="00592C0E">
        <w:rPr>
          <w:rFonts w:ascii="Times New Roman" w:hAnsi="Times New Roman" w:cs="Times New Roman"/>
          <w:sz w:val="24"/>
          <w:szCs w:val="24"/>
        </w:rPr>
        <w:t xml:space="preserve"> </w:t>
      </w:r>
      <w:r w:rsidR="00592C0E" w:rsidRPr="004E7853">
        <w:rPr>
          <w:rFonts w:ascii="Times New Roman" w:hAnsi="Times New Roman" w:cs="Times New Roman"/>
          <w:sz w:val="20"/>
          <w:szCs w:val="20"/>
        </w:rPr>
        <w:t>(</w:t>
      </w:r>
      <w:r w:rsidRPr="004E7853">
        <w:rPr>
          <w:rFonts w:ascii="Times New Roman" w:hAnsi="Times New Roman" w:cs="Times New Roman"/>
          <w:sz w:val="20"/>
          <w:szCs w:val="20"/>
        </w:rPr>
        <w:t>Bernados</w:t>
      </w:r>
      <w:r w:rsidR="003B0208" w:rsidRPr="004E7853">
        <w:rPr>
          <w:rFonts w:ascii="Times New Roman" w:hAnsi="Times New Roman" w:cs="Times New Roman"/>
          <w:sz w:val="20"/>
          <w:szCs w:val="20"/>
        </w:rPr>
        <w:t xml:space="preserve"> y Aznar</w:t>
      </w:r>
      <w:r w:rsidRPr="004E7853">
        <w:rPr>
          <w:rFonts w:ascii="Times New Roman" w:hAnsi="Times New Roman" w:cs="Times New Roman"/>
          <w:sz w:val="20"/>
          <w:szCs w:val="20"/>
        </w:rPr>
        <w:t>,</w:t>
      </w:r>
      <w:r w:rsidR="00592C0E" w:rsidRPr="004E7853">
        <w:rPr>
          <w:rFonts w:ascii="Times New Roman" w:hAnsi="Times New Roman" w:cs="Times New Roman"/>
          <w:sz w:val="20"/>
          <w:szCs w:val="20"/>
        </w:rPr>
        <w:t xml:space="preserve"> </w:t>
      </w:r>
      <w:r w:rsidR="003B0208" w:rsidRPr="004E7853">
        <w:rPr>
          <w:rFonts w:ascii="Times New Roman" w:hAnsi="Times New Roman" w:cs="Times New Roman"/>
          <w:sz w:val="20"/>
          <w:szCs w:val="20"/>
        </w:rPr>
        <w:t>1996)</w:t>
      </w:r>
      <w:r w:rsidRPr="008420E3">
        <w:rPr>
          <w:rFonts w:ascii="Times New Roman" w:hAnsi="Times New Roman" w:cs="Times New Roman"/>
          <w:sz w:val="20"/>
          <w:szCs w:val="20"/>
        </w:rPr>
        <w:t xml:space="preserve"> </w:t>
      </w:r>
    </w:p>
    <w:p w:rsidR="00042697" w:rsidRPr="00062954" w:rsidRDefault="00042697" w:rsidP="00042697">
      <w:pPr>
        <w:tabs>
          <w:tab w:val="left" w:pos="3375"/>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Tabla 2.</w:t>
      </w:r>
      <w:r w:rsidRPr="00062954">
        <w:rPr>
          <w:rFonts w:ascii="Times New Roman" w:hAnsi="Times New Roman" w:cs="Times New Roman"/>
          <w:b/>
          <w:sz w:val="24"/>
          <w:szCs w:val="24"/>
        </w:rPr>
        <w:t>Balanza comercial en España (1985-1989)</w:t>
      </w:r>
    </w:p>
    <w:tbl>
      <w:tblPr>
        <w:tblStyle w:val="Sombreadoclaro-nfasis6"/>
        <w:tblW w:w="0" w:type="auto"/>
        <w:tblLook w:val="04A0"/>
      </w:tblPr>
      <w:tblGrid>
        <w:gridCol w:w="1496"/>
        <w:gridCol w:w="1440"/>
        <w:gridCol w:w="1441"/>
        <w:gridCol w:w="1441"/>
        <w:gridCol w:w="1441"/>
        <w:gridCol w:w="1441"/>
      </w:tblGrid>
      <w:tr w:rsidR="00042697" w:rsidTr="00FD007B">
        <w:trPr>
          <w:cnfStyle w:val="100000000000"/>
        </w:trPr>
        <w:tc>
          <w:tcPr>
            <w:cnfStyle w:val="001000000000"/>
            <w:tcW w:w="1440" w:type="dxa"/>
          </w:tcPr>
          <w:p w:rsidR="00042697" w:rsidRDefault="00042697" w:rsidP="007277B9">
            <w:pPr>
              <w:tabs>
                <w:tab w:val="left" w:pos="3375"/>
              </w:tabs>
              <w:spacing w:line="276" w:lineRule="auto"/>
              <w:jc w:val="center"/>
              <w:rPr>
                <w:rFonts w:ascii="Times New Roman" w:hAnsi="Times New Roman" w:cs="Times New Roman"/>
                <w:sz w:val="24"/>
                <w:szCs w:val="24"/>
              </w:rPr>
            </w:pPr>
          </w:p>
        </w:tc>
        <w:tc>
          <w:tcPr>
            <w:tcW w:w="1440" w:type="dxa"/>
          </w:tcPr>
          <w:p w:rsidR="00042697" w:rsidRPr="00FD007B" w:rsidRDefault="00042697" w:rsidP="007277B9">
            <w:pPr>
              <w:tabs>
                <w:tab w:val="left" w:pos="3375"/>
              </w:tabs>
              <w:spacing w:line="276" w:lineRule="auto"/>
              <w:jc w:val="center"/>
              <w:cnfStyle w:val="100000000000"/>
              <w:rPr>
                <w:rFonts w:ascii="Times New Roman" w:hAnsi="Times New Roman" w:cs="Times New Roman"/>
                <w:b w:val="0"/>
                <w:sz w:val="24"/>
                <w:szCs w:val="24"/>
              </w:rPr>
            </w:pPr>
            <w:r w:rsidRPr="00FD007B">
              <w:rPr>
                <w:rFonts w:ascii="Times New Roman" w:hAnsi="Times New Roman" w:cs="Times New Roman"/>
                <w:sz w:val="24"/>
                <w:szCs w:val="24"/>
              </w:rPr>
              <w:t>1985</w:t>
            </w:r>
          </w:p>
        </w:tc>
        <w:tc>
          <w:tcPr>
            <w:tcW w:w="1441" w:type="dxa"/>
          </w:tcPr>
          <w:p w:rsidR="00042697" w:rsidRPr="00FD007B" w:rsidRDefault="00BA3A4D" w:rsidP="007277B9">
            <w:pPr>
              <w:tabs>
                <w:tab w:val="left" w:pos="3375"/>
              </w:tabs>
              <w:spacing w:line="276" w:lineRule="auto"/>
              <w:jc w:val="center"/>
              <w:cnfStyle w:val="100000000000"/>
              <w:rPr>
                <w:rFonts w:ascii="Times New Roman" w:hAnsi="Times New Roman" w:cs="Times New Roman"/>
                <w:b w:val="0"/>
                <w:sz w:val="24"/>
                <w:szCs w:val="24"/>
              </w:rPr>
            </w:pPr>
            <w:r w:rsidRPr="00BA3A4D">
              <w:rPr>
                <w:rFonts w:ascii="Times New Roman" w:hAnsi="Times New Roman" w:cs="Times New Roman"/>
                <w:b w:val="0"/>
                <w:noProof/>
                <w:sz w:val="24"/>
                <w:szCs w:val="24"/>
                <w:lang w:eastAsia="es-ES"/>
              </w:rPr>
              <w:pict>
                <v:oval id="_x0000_s1040" style="position:absolute;left:0;text-align:left;margin-left:-3.85pt;margin-top:13.75pt;width:65.25pt;height:20.15pt;z-index:251682816;mso-position-horizontal-relative:text;mso-position-vertical-relative:text" filled="f"/>
              </w:pict>
            </w:r>
            <w:r w:rsidR="00042697" w:rsidRPr="00FD007B">
              <w:rPr>
                <w:rFonts w:ascii="Times New Roman" w:hAnsi="Times New Roman" w:cs="Times New Roman"/>
                <w:sz w:val="24"/>
                <w:szCs w:val="24"/>
              </w:rPr>
              <w:t>1986</w:t>
            </w:r>
          </w:p>
        </w:tc>
        <w:tc>
          <w:tcPr>
            <w:tcW w:w="1441" w:type="dxa"/>
          </w:tcPr>
          <w:p w:rsidR="00042697" w:rsidRPr="00FD007B" w:rsidRDefault="00042697" w:rsidP="007277B9">
            <w:pPr>
              <w:tabs>
                <w:tab w:val="left" w:pos="3375"/>
              </w:tabs>
              <w:spacing w:line="276" w:lineRule="auto"/>
              <w:jc w:val="center"/>
              <w:cnfStyle w:val="100000000000"/>
              <w:rPr>
                <w:rFonts w:ascii="Times New Roman" w:hAnsi="Times New Roman" w:cs="Times New Roman"/>
                <w:b w:val="0"/>
                <w:sz w:val="24"/>
                <w:szCs w:val="24"/>
              </w:rPr>
            </w:pPr>
            <w:r w:rsidRPr="00FD007B">
              <w:rPr>
                <w:rFonts w:ascii="Times New Roman" w:hAnsi="Times New Roman" w:cs="Times New Roman"/>
                <w:sz w:val="24"/>
                <w:szCs w:val="24"/>
              </w:rPr>
              <w:t>1987</w:t>
            </w:r>
          </w:p>
        </w:tc>
        <w:tc>
          <w:tcPr>
            <w:tcW w:w="1441" w:type="dxa"/>
          </w:tcPr>
          <w:p w:rsidR="00042697" w:rsidRPr="00FD007B" w:rsidRDefault="00042697" w:rsidP="007277B9">
            <w:pPr>
              <w:tabs>
                <w:tab w:val="left" w:pos="3375"/>
              </w:tabs>
              <w:spacing w:line="276" w:lineRule="auto"/>
              <w:jc w:val="center"/>
              <w:cnfStyle w:val="100000000000"/>
              <w:rPr>
                <w:rFonts w:ascii="Times New Roman" w:hAnsi="Times New Roman" w:cs="Times New Roman"/>
                <w:b w:val="0"/>
                <w:sz w:val="24"/>
                <w:szCs w:val="24"/>
              </w:rPr>
            </w:pPr>
            <w:r w:rsidRPr="00FD007B">
              <w:rPr>
                <w:rFonts w:ascii="Times New Roman" w:hAnsi="Times New Roman" w:cs="Times New Roman"/>
                <w:sz w:val="24"/>
                <w:szCs w:val="24"/>
              </w:rPr>
              <w:t>1988</w:t>
            </w:r>
          </w:p>
        </w:tc>
        <w:tc>
          <w:tcPr>
            <w:tcW w:w="1441" w:type="dxa"/>
          </w:tcPr>
          <w:p w:rsidR="00042697" w:rsidRPr="00FD007B" w:rsidRDefault="00BA3A4D" w:rsidP="007277B9">
            <w:pPr>
              <w:tabs>
                <w:tab w:val="left" w:pos="3375"/>
              </w:tabs>
              <w:spacing w:line="276" w:lineRule="auto"/>
              <w:jc w:val="center"/>
              <w:cnfStyle w:val="100000000000"/>
              <w:rPr>
                <w:rFonts w:ascii="Times New Roman" w:hAnsi="Times New Roman" w:cs="Times New Roman"/>
                <w:b w:val="0"/>
                <w:sz w:val="24"/>
                <w:szCs w:val="24"/>
              </w:rPr>
            </w:pPr>
            <w:r w:rsidRPr="00BA3A4D">
              <w:rPr>
                <w:rFonts w:ascii="Times New Roman" w:hAnsi="Times New Roman" w:cs="Times New Roman"/>
                <w:b w:val="0"/>
                <w:noProof/>
                <w:sz w:val="24"/>
                <w:szCs w:val="24"/>
                <w:lang w:eastAsia="es-ES"/>
              </w:rPr>
              <w:pict>
                <v:oval id="_x0000_s1029" style="position:absolute;left:0;text-align:left;margin-left:1.05pt;margin-top:13.75pt;width:57.75pt;height:20.15pt;z-index:251665408;mso-position-horizontal-relative:text;mso-position-vertical-relative:text" filled="f"/>
              </w:pict>
            </w:r>
            <w:r w:rsidR="00042697" w:rsidRPr="00FD007B">
              <w:rPr>
                <w:rFonts w:ascii="Times New Roman" w:hAnsi="Times New Roman" w:cs="Times New Roman"/>
                <w:sz w:val="24"/>
                <w:szCs w:val="24"/>
              </w:rPr>
              <w:t>1989</w:t>
            </w:r>
          </w:p>
        </w:tc>
      </w:tr>
      <w:tr w:rsidR="00042697" w:rsidTr="00FD007B">
        <w:trPr>
          <w:cnfStyle w:val="000000100000"/>
        </w:trPr>
        <w:tc>
          <w:tcPr>
            <w:cnfStyle w:val="001000000000"/>
            <w:tcW w:w="1440" w:type="dxa"/>
          </w:tcPr>
          <w:p w:rsidR="00042697" w:rsidRPr="00FD007B" w:rsidRDefault="00042697" w:rsidP="007277B9">
            <w:pPr>
              <w:tabs>
                <w:tab w:val="left" w:pos="3375"/>
              </w:tabs>
              <w:spacing w:line="276" w:lineRule="auto"/>
              <w:jc w:val="center"/>
              <w:rPr>
                <w:rFonts w:ascii="Times New Roman" w:hAnsi="Times New Roman" w:cs="Times New Roman"/>
                <w:b w:val="0"/>
                <w:sz w:val="24"/>
                <w:szCs w:val="24"/>
              </w:rPr>
            </w:pPr>
            <w:r w:rsidRPr="00FD007B">
              <w:rPr>
                <w:rFonts w:ascii="Times New Roman" w:hAnsi="Times New Roman" w:cs="Times New Roman"/>
                <w:sz w:val="24"/>
                <w:szCs w:val="24"/>
              </w:rPr>
              <w:t>Importación (A)</w:t>
            </w:r>
          </w:p>
        </w:tc>
        <w:tc>
          <w:tcPr>
            <w:tcW w:w="1440"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5.114,7</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4.954,6</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6.051,4</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6.989,4</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8.396,4</w:t>
            </w:r>
          </w:p>
        </w:tc>
      </w:tr>
      <w:tr w:rsidR="00042697" w:rsidTr="00FD007B">
        <w:tc>
          <w:tcPr>
            <w:cnfStyle w:val="001000000000"/>
            <w:tcW w:w="1440" w:type="dxa"/>
          </w:tcPr>
          <w:p w:rsidR="00042697" w:rsidRPr="00FD007B" w:rsidRDefault="00042697" w:rsidP="007277B9">
            <w:pPr>
              <w:tabs>
                <w:tab w:val="left" w:pos="3375"/>
              </w:tabs>
              <w:spacing w:line="276" w:lineRule="auto"/>
              <w:jc w:val="center"/>
              <w:rPr>
                <w:rFonts w:ascii="Times New Roman" w:hAnsi="Times New Roman" w:cs="Times New Roman"/>
                <w:b w:val="0"/>
                <w:sz w:val="24"/>
                <w:szCs w:val="24"/>
              </w:rPr>
            </w:pPr>
            <w:r w:rsidRPr="00FD007B">
              <w:rPr>
                <w:rFonts w:ascii="Times New Roman" w:hAnsi="Times New Roman" w:cs="Times New Roman"/>
                <w:sz w:val="24"/>
                <w:szCs w:val="24"/>
              </w:rPr>
              <w:t>Exportación (B)</w:t>
            </w:r>
          </w:p>
        </w:tc>
        <w:tc>
          <w:tcPr>
            <w:tcW w:w="1440" w:type="dxa"/>
          </w:tcPr>
          <w:p w:rsidR="00042697" w:rsidRPr="00FD007B" w:rsidRDefault="00042697" w:rsidP="007277B9">
            <w:pPr>
              <w:tabs>
                <w:tab w:val="left" w:pos="3375"/>
              </w:tabs>
              <w:spacing w:line="276" w:lineRule="auto"/>
              <w:jc w:val="center"/>
              <w:cnfStyle w:val="000000000000"/>
              <w:rPr>
                <w:rFonts w:ascii="Times New Roman" w:hAnsi="Times New Roman" w:cs="Times New Roman"/>
                <w:sz w:val="24"/>
                <w:szCs w:val="24"/>
              </w:rPr>
            </w:pPr>
            <w:r w:rsidRPr="00FD007B">
              <w:rPr>
                <w:rFonts w:ascii="Times New Roman" w:hAnsi="Times New Roman" w:cs="Times New Roman"/>
                <w:sz w:val="24"/>
                <w:szCs w:val="24"/>
              </w:rPr>
              <w:t>4.108,8</w:t>
            </w:r>
          </w:p>
        </w:tc>
        <w:tc>
          <w:tcPr>
            <w:tcW w:w="1441" w:type="dxa"/>
          </w:tcPr>
          <w:p w:rsidR="00042697" w:rsidRPr="00FD007B" w:rsidRDefault="00042697" w:rsidP="007277B9">
            <w:pPr>
              <w:tabs>
                <w:tab w:val="left" w:pos="3375"/>
              </w:tabs>
              <w:spacing w:line="276" w:lineRule="auto"/>
              <w:jc w:val="center"/>
              <w:cnfStyle w:val="000000000000"/>
              <w:rPr>
                <w:rFonts w:ascii="Times New Roman" w:hAnsi="Times New Roman" w:cs="Times New Roman"/>
                <w:sz w:val="24"/>
                <w:szCs w:val="24"/>
              </w:rPr>
            </w:pPr>
            <w:r w:rsidRPr="00FD007B">
              <w:rPr>
                <w:rFonts w:ascii="Times New Roman" w:hAnsi="Times New Roman" w:cs="Times New Roman"/>
                <w:sz w:val="24"/>
                <w:szCs w:val="24"/>
              </w:rPr>
              <w:t>3.815,8</w:t>
            </w:r>
          </w:p>
        </w:tc>
        <w:tc>
          <w:tcPr>
            <w:tcW w:w="1441" w:type="dxa"/>
          </w:tcPr>
          <w:p w:rsidR="00042697" w:rsidRPr="00FD007B" w:rsidRDefault="00042697" w:rsidP="007277B9">
            <w:pPr>
              <w:tabs>
                <w:tab w:val="left" w:pos="3375"/>
              </w:tabs>
              <w:spacing w:line="276" w:lineRule="auto"/>
              <w:jc w:val="center"/>
              <w:cnfStyle w:val="000000000000"/>
              <w:rPr>
                <w:rFonts w:ascii="Times New Roman" w:hAnsi="Times New Roman" w:cs="Times New Roman"/>
                <w:sz w:val="24"/>
                <w:szCs w:val="24"/>
              </w:rPr>
            </w:pPr>
            <w:r w:rsidRPr="00FD007B">
              <w:rPr>
                <w:rFonts w:ascii="Times New Roman" w:hAnsi="Times New Roman" w:cs="Times New Roman"/>
                <w:sz w:val="24"/>
                <w:szCs w:val="24"/>
              </w:rPr>
              <w:t>4.211,8</w:t>
            </w:r>
          </w:p>
        </w:tc>
        <w:tc>
          <w:tcPr>
            <w:tcW w:w="1441" w:type="dxa"/>
          </w:tcPr>
          <w:p w:rsidR="00042697" w:rsidRPr="00FD007B" w:rsidRDefault="00042697" w:rsidP="007277B9">
            <w:pPr>
              <w:tabs>
                <w:tab w:val="left" w:pos="3375"/>
              </w:tabs>
              <w:spacing w:line="276" w:lineRule="auto"/>
              <w:jc w:val="center"/>
              <w:cnfStyle w:val="000000000000"/>
              <w:rPr>
                <w:rFonts w:ascii="Times New Roman" w:hAnsi="Times New Roman" w:cs="Times New Roman"/>
                <w:sz w:val="24"/>
                <w:szCs w:val="24"/>
              </w:rPr>
            </w:pPr>
            <w:r w:rsidRPr="00FD007B">
              <w:rPr>
                <w:rFonts w:ascii="Times New Roman" w:hAnsi="Times New Roman" w:cs="Times New Roman"/>
                <w:sz w:val="24"/>
                <w:szCs w:val="24"/>
              </w:rPr>
              <w:t>4.659,5</w:t>
            </w:r>
          </w:p>
        </w:tc>
        <w:tc>
          <w:tcPr>
            <w:tcW w:w="1441" w:type="dxa"/>
          </w:tcPr>
          <w:p w:rsidR="00042697" w:rsidRPr="00FD007B" w:rsidRDefault="00042697" w:rsidP="007277B9">
            <w:pPr>
              <w:tabs>
                <w:tab w:val="left" w:pos="3375"/>
              </w:tabs>
              <w:spacing w:line="276" w:lineRule="auto"/>
              <w:jc w:val="center"/>
              <w:cnfStyle w:val="000000000000"/>
              <w:rPr>
                <w:rFonts w:ascii="Times New Roman" w:hAnsi="Times New Roman" w:cs="Times New Roman"/>
                <w:sz w:val="24"/>
                <w:szCs w:val="24"/>
              </w:rPr>
            </w:pPr>
            <w:r w:rsidRPr="00FD007B">
              <w:rPr>
                <w:rFonts w:ascii="Times New Roman" w:hAnsi="Times New Roman" w:cs="Times New Roman"/>
                <w:sz w:val="24"/>
                <w:szCs w:val="24"/>
              </w:rPr>
              <w:t>6.134,5</w:t>
            </w:r>
          </w:p>
        </w:tc>
      </w:tr>
      <w:tr w:rsidR="00042697" w:rsidTr="00FD007B">
        <w:trPr>
          <w:cnfStyle w:val="000000100000"/>
        </w:trPr>
        <w:tc>
          <w:tcPr>
            <w:cnfStyle w:val="001000000000"/>
            <w:tcW w:w="1440" w:type="dxa"/>
          </w:tcPr>
          <w:p w:rsidR="00042697" w:rsidRPr="00FD007B" w:rsidRDefault="00042697" w:rsidP="007277B9">
            <w:pPr>
              <w:tabs>
                <w:tab w:val="left" w:pos="3375"/>
              </w:tabs>
              <w:spacing w:line="276" w:lineRule="auto"/>
              <w:jc w:val="center"/>
              <w:rPr>
                <w:rFonts w:ascii="Times New Roman" w:hAnsi="Times New Roman" w:cs="Times New Roman"/>
                <w:b w:val="0"/>
                <w:sz w:val="24"/>
                <w:szCs w:val="24"/>
              </w:rPr>
            </w:pPr>
            <w:r w:rsidRPr="00FD007B">
              <w:rPr>
                <w:rFonts w:ascii="Times New Roman" w:hAnsi="Times New Roman" w:cs="Times New Roman"/>
                <w:sz w:val="24"/>
                <w:szCs w:val="24"/>
              </w:rPr>
              <w:t>Saldo comercial (A-B)</w:t>
            </w:r>
          </w:p>
        </w:tc>
        <w:tc>
          <w:tcPr>
            <w:tcW w:w="1440"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-1.005,9</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-1.138,8</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-1.839,6</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-2.329,9</w:t>
            </w:r>
          </w:p>
        </w:tc>
        <w:tc>
          <w:tcPr>
            <w:tcW w:w="1441" w:type="dxa"/>
          </w:tcPr>
          <w:p w:rsidR="00042697" w:rsidRPr="00FD007B" w:rsidRDefault="00042697" w:rsidP="007277B9">
            <w:pPr>
              <w:tabs>
                <w:tab w:val="left" w:pos="3375"/>
              </w:tabs>
              <w:spacing w:line="276" w:lineRule="auto"/>
              <w:jc w:val="center"/>
              <w:cnfStyle w:val="000000100000"/>
              <w:rPr>
                <w:rFonts w:ascii="Times New Roman" w:hAnsi="Times New Roman" w:cs="Times New Roman"/>
                <w:sz w:val="24"/>
                <w:szCs w:val="24"/>
              </w:rPr>
            </w:pPr>
            <w:r w:rsidRPr="00FD007B">
              <w:rPr>
                <w:rFonts w:ascii="Times New Roman" w:hAnsi="Times New Roman" w:cs="Times New Roman"/>
                <w:sz w:val="24"/>
                <w:szCs w:val="24"/>
              </w:rPr>
              <w:t>-3.261,9</w:t>
            </w:r>
          </w:p>
        </w:tc>
      </w:tr>
    </w:tbl>
    <w:p w:rsidR="00042697" w:rsidRPr="00353ED1" w:rsidRDefault="00042697" w:rsidP="00042697">
      <w:pPr>
        <w:tabs>
          <w:tab w:val="left" w:pos="3375"/>
        </w:tabs>
        <w:spacing w:line="360" w:lineRule="auto"/>
        <w:jc w:val="both"/>
        <w:rPr>
          <w:rFonts w:ascii="Times New Roman" w:hAnsi="Times New Roman" w:cs="Times New Roman"/>
          <w:sz w:val="20"/>
          <w:szCs w:val="20"/>
        </w:rPr>
      </w:pPr>
      <w:r w:rsidRPr="00062954">
        <w:rPr>
          <w:rFonts w:ascii="Times New Roman" w:hAnsi="Times New Roman" w:cs="Times New Roman"/>
          <w:sz w:val="20"/>
          <w:szCs w:val="20"/>
        </w:rPr>
        <w:t>Fuente: Dirección General de Aduanas e Instituto Nacional de Estadística</w:t>
      </w:r>
      <w:r>
        <w:rPr>
          <w:rFonts w:ascii="Times New Roman" w:hAnsi="Times New Roman" w:cs="Times New Roman"/>
          <w:sz w:val="20"/>
          <w:szCs w:val="20"/>
        </w:rPr>
        <w:t>.</w:t>
      </w:r>
    </w:p>
    <w:p w:rsidR="00042697" w:rsidRDefault="00042697" w:rsidP="00052CCA">
      <w:pPr>
        <w:spacing w:line="360" w:lineRule="auto"/>
        <w:jc w:val="both"/>
        <w:rPr>
          <w:rFonts w:ascii="Times New Roman" w:hAnsi="Times New Roman" w:cs="Times New Roman"/>
          <w:sz w:val="24"/>
          <w:szCs w:val="24"/>
        </w:rPr>
      </w:pPr>
      <w:r>
        <w:rPr>
          <w:rFonts w:ascii="Times New Roman" w:hAnsi="Times New Roman" w:cs="Times New Roman"/>
          <w:sz w:val="24"/>
          <w:szCs w:val="24"/>
        </w:rPr>
        <w:t>Todo lo anterior, hizo que</w:t>
      </w:r>
      <w:r w:rsidR="003B0208">
        <w:rPr>
          <w:rFonts w:ascii="Times New Roman" w:hAnsi="Times New Roman" w:cs="Times New Roman"/>
          <w:sz w:val="24"/>
          <w:szCs w:val="24"/>
        </w:rPr>
        <w:t>,</w:t>
      </w:r>
      <w:r>
        <w:rPr>
          <w:rFonts w:ascii="Times New Roman" w:hAnsi="Times New Roman" w:cs="Times New Roman"/>
          <w:sz w:val="24"/>
          <w:szCs w:val="24"/>
        </w:rPr>
        <w:t xml:space="preserve"> entre 1986 y 1988</w:t>
      </w:r>
      <w:r w:rsidR="003B0208">
        <w:rPr>
          <w:rFonts w:ascii="Times New Roman" w:hAnsi="Times New Roman" w:cs="Times New Roman"/>
          <w:sz w:val="24"/>
          <w:szCs w:val="24"/>
        </w:rPr>
        <w:t>,</w:t>
      </w:r>
      <w:r>
        <w:rPr>
          <w:rFonts w:ascii="Times New Roman" w:hAnsi="Times New Roman" w:cs="Times New Roman"/>
          <w:sz w:val="24"/>
          <w:szCs w:val="24"/>
        </w:rPr>
        <w:t xml:space="preserve"> se presentara un panorama</w:t>
      </w:r>
      <w:r w:rsidRPr="006C4D37">
        <w:rPr>
          <w:rFonts w:ascii="Times New Roman" w:hAnsi="Times New Roman" w:cs="Times New Roman"/>
          <w:sz w:val="24"/>
          <w:szCs w:val="24"/>
        </w:rPr>
        <w:t xml:space="preserve"> </w:t>
      </w:r>
      <w:r w:rsidR="00592C0E">
        <w:rPr>
          <w:rFonts w:ascii="Times New Roman" w:hAnsi="Times New Roman" w:cs="Times New Roman"/>
          <w:sz w:val="24"/>
          <w:szCs w:val="24"/>
        </w:rPr>
        <w:t>que</w:t>
      </w:r>
      <w:r w:rsidR="000368AA">
        <w:rPr>
          <w:rFonts w:ascii="Times New Roman" w:hAnsi="Times New Roman" w:cs="Times New Roman"/>
          <w:sz w:val="24"/>
          <w:szCs w:val="24"/>
        </w:rPr>
        <w:t>,</w:t>
      </w:r>
      <w:r w:rsidR="00592C0E">
        <w:rPr>
          <w:rFonts w:ascii="Times New Roman" w:hAnsi="Times New Roman" w:cs="Times New Roman"/>
          <w:sz w:val="24"/>
          <w:szCs w:val="24"/>
        </w:rPr>
        <w:t xml:space="preserve"> a pesar de parecer</w:t>
      </w:r>
      <w:r>
        <w:rPr>
          <w:rFonts w:ascii="Times New Roman" w:hAnsi="Times New Roman" w:cs="Times New Roman"/>
          <w:sz w:val="24"/>
          <w:szCs w:val="24"/>
        </w:rPr>
        <w:t xml:space="preserve"> favorable</w:t>
      </w:r>
      <w:r w:rsidR="00CD1377">
        <w:rPr>
          <w:rFonts w:ascii="Times New Roman" w:hAnsi="Times New Roman" w:cs="Times New Roman"/>
          <w:sz w:val="24"/>
          <w:szCs w:val="24"/>
        </w:rPr>
        <w:t xml:space="preserve"> por el destacado crecimiento de la actividad productiva</w:t>
      </w:r>
      <w:r w:rsidR="00592C0E">
        <w:rPr>
          <w:rFonts w:ascii="Times New Roman" w:hAnsi="Times New Roman" w:cs="Times New Roman"/>
          <w:sz w:val="24"/>
          <w:szCs w:val="24"/>
        </w:rPr>
        <w:t xml:space="preserve">, en realidad se estaba convirtiendo en un cúmulo de desequilibrios para conseguir dicho </w:t>
      </w:r>
      <w:r w:rsidR="000368AA">
        <w:rPr>
          <w:rFonts w:ascii="Times New Roman" w:hAnsi="Times New Roman" w:cs="Times New Roman"/>
          <w:sz w:val="24"/>
          <w:szCs w:val="24"/>
        </w:rPr>
        <w:t>crecimiento. Inmediatamente</w:t>
      </w:r>
      <w:r w:rsidR="00592C0E">
        <w:rPr>
          <w:rFonts w:ascii="Times New Roman" w:hAnsi="Times New Roman" w:cs="Times New Roman"/>
          <w:sz w:val="24"/>
          <w:szCs w:val="24"/>
        </w:rPr>
        <w:t xml:space="preserve"> volvieron</w:t>
      </w:r>
      <w:r w:rsidR="00CD1377">
        <w:rPr>
          <w:rFonts w:ascii="Times New Roman" w:hAnsi="Times New Roman" w:cs="Times New Roman"/>
          <w:sz w:val="24"/>
          <w:szCs w:val="24"/>
        </w:rPr>
        <w:t xml:space="preserve"> aparecer </w:t>
      </w:r>
      <w:r>
        <w:rPr>
          <w:rFonts w:ascii="Times New Roman" w:hAnsi="Times New Roman" w:cs="Times New Roman"/>
          <w:sz w:val="24"/>
          <w:szCs w:val="24"/>
        </w:rPr>
        <w:t xml:space="preserve">los principales </w:t>
      </w:r>
      <w:r w:rsidRPr="00FD007B">
        <w:rPr>
          <w:rFonts w:ascii="Times New Roman" w:hAnsi="Times New Roman" w:cs="Times New Roman"/>
          <w:sz w:val="24"/>
          <w:szCs w:val="24"/>
        </w:rPr>
        <w:t>desequilibrios</w:t>
      </w:r>
      <w:r>
        <w:rPr>
          <w:rFonts w:ascii="Times New Roman" w:hAnsi="Times New Roman" w:cs="Times New Roman"/>
          <w:sz w:val="24"/>
          <w:szCs w:val="24"/>
        </w:rPr>
        <w:t xml:space="preserve"> </w:t>
      </w:r>
      <w:r w:rsidR="00CD1377">
        <w:rPr>
          <w:rFonts w:ascii="Times New Roman" w:hAnsi="Times New Roman" w:cs="Times New Roman"/>
          <w:sz w:val="24"/>
          <w:szCs w:val="24"/>
        </w:rPr>
        <w:t xml:space="preserve">que permanecían </w:t>
      </w:r>
      <w:r>
        <w:rPr>
          <w:rFonts w:ascii="Times New Roman" w:hAnsi="Times New Roman" w:cs="Times New Roman"/>
          <w:sz w:val="24"/>
          <w:szCs w:val="24"/>
        </w:rPr>
        <w:t xml:space="preserve">de forma implícita </w:t>
      </w:r>
      <w:r w:rsidR="00CD1377">
        <w:rPr>
          <w:rFonts w:ascii="Times New Roman" w:hAnsi="Times New Roman" w:cs="Times New Roman"/>
          <w:sz w:val="24"/>
          <w:szCs w:val="24"/>
        </w:rPr>
        <w:t xml:space="preserve">en </w:t>
      </w:r>
      <w:r w:rsidR="000368AA">
        <w:rPr>
          <w:rFonts w:ascii="Times New Roman" w:hAnsi="Times New Roman" w:cs="Times New Roman"/>
          <w:sz w:val="24"/>
          <w:szCs w:val="24"/>
        </w:rPr>
        <w:t>la Economía Española</w:t>
      </w:r>
      <w:r>
        <w:rPr>
          <w:rFonts w:ascii="Times New Roman" w:hAnsi="Times New Roman" w:cs="Times New Roman"/>
          <w:sz w:val="24"/>
          <w:szCs w:val="24"/>
        </w:rPr>
        <w:t>.</w:t>
      </w:r>
      <w:r w:rsidRPr="006C4D37">
        <w:rPr>
          <w:rFonts w:ascii="Times New Roman" w:hAnsi="Times New Roman" w:cs="Times New Roman"/>
          <w:sz w:val="24"/>
          <w:szCs w:val="24"/>
        </w:rPr>
        <w:t xml:space="preserve"> </w:t>
      </w:r>
      <w:r w:rsidR="00CD1377">
        <w:rPr>
          <w:rFonts w:ascii="Times New Roman" w:hAnsi="Times New Roman" w:cs="Times New Roman"/>
          <w:sz w:val="20"/>
          <w:szCs w:val="20"/>
          <w:lang w:val="es-ES_tradnl"/>
        </w:rPr>
        <w:t>(García et al., 2013)</w:t>
      </w:r>
    </w:p>
    <w:p w:rsidR="00CD1377" w:rsidRPr="00C260F8" w:rsidRDefault="00FD007B" w:rsidP="00052CCA">
      <w:pPr>
        <w:pStyle w:val="Ttulo2"/>
        <w:spacing w:line="360" w:lineRule="auto"/>
      </w:pPr>
      <w:bookmarkStart w:id="9" w:name="_Toc391392487"/>
      <w:bookmarkStart w:id="10" w:name="_Toc391404900"/>
      <w:bookmarkStart w:id="11" w:name="_Toc391405342"/>
      <w:r>
        <w:t xml:space="preserve">Principales </w:t>
      </w:r>
      <w:r w:rsidR="00136643">
        <w:t>d</w:t>
      </w:r>
      <w:r w:rsidR="00CD1377" w:rsidRPr="00C260F8">
        <w:t>es</w:t>
      </w:r>
      <w:r w:rsidR="00136643">
        <w:t>equilibrios</w:t>
      </w:r>
      <w:r>
        <w:t xml:space="preserve"> de</w:t>
      </w:r>
      <w:r w:rsidR="00136643">
        <w:t xml:space="preserve"> </w:t>
      </w:r>
      <w:r w:rsidR="00CD1377" w:rsidRPr="00C260F8">
        <w:t>la economía Española.</w:t>
      </w:r>
      <w:bookmarkEnd w:id="9"/>
      <w:bookmarkEnd w:id="10"/>
      <w:bookmarkEnd w:id="11"/>
    </w:p>
    <w:p w:rsidR="00CD1377" w:rsidRPr="00C5535F" w:rsidRDefault="00CD1377" w:rsidP="00CD1377">
      <w:pPr>
        <w:pStyle w:val="Ttulo2"/>
        <w:numPr>
          <w:ilvl w:val="0"/>
          <w:numId w:val="0"/>
        </w:numPr>
        <w:spacing w:line="360" w:lineRule="auto"/>
        <w:ind w:left="576"/>
        <w:rPr>
          <w:rFonts w:cs="Times New Roman"/>
          <w:color w:val="auto"/>
          <w:szCs w:val="24"/>
        </w:rPr>
      </w:pPr>
      <w:bookmarkStart w:id="12" w:name="_Toc391392488"/>
      <w:bookmarkStart w:id="13" w:name="_Toc391404901"/>
      <w:bookmarkStart w:id="14" w:name="_Toc391405343"/>
      <w:r w:rsidRPr="00C5535F">
        <w:rPr>
          <w:rFonts w:cs="Times New Roman"/>
          <w:color w:val="auto"/>
          <w:szCs w:val="24"/>
        </w:rPr>
        <w:t>Balanza por cuenta corriente</w:t>
      </w:r>
      <w:bookmarkEnd w:id="12"/>
      <w:bookmarkEnd w:id="13"/>
      <w:bookmarkEnd w:id="14"/>
    </w:p>
    <w:p w:rsidR="00CD1377" w:rsidRDefault="00CD1377" w:rsidP="00CD1377">
      <w:pPr>
        <w:spacing w:line="360" w:lineRule="auto"/>
        <w:jc w:val="both"/>
        <w:rPr>
          <w:rFonts w:ascii="Times New Roman" w:hAnsi="Times New Roman" w:cs="Times New Roman"/>
          <w:sz w:val="24"/>
          <w:szCs w:val="24"/>
        </w:rPr>
      </w:pPr>
      <w:r w:rsidRPr="006C4D37">
        <w:rPr>
          <w:rFonts w:ascii="Times New Roman" w:hAnsi="Times New Roman" w:cs="Times New Roman"/>
          <w:sz w:val="24"/>
          <w:szCs w:val="24"/>
        </w:rPr>
        <w:t xml:space="preserve">Uno de los principales desequilibrios </w:t>
      </w:r>
      <w:r w:rsidR="00FD007B">
        <w:rPr>
          <w:rFonts w:ascii="Times New Roman" w:hAnsi="Times New Roman" w:cs="Times New Roman"/>
          <w:sz w:val="24"/>
          <w:szCs w:val="24"/>
        </w:rPr>
        <w:t>que experimentó la economía española fue</w:t>
      </w:r>
      <w:r w:rsidRPr="006C4D37">
        <w:rPr>
          <w:rFonts w:ascii="Times New Roman" w:hAnsi="Times New Roman" w:cs="Times New Roman"/>
          <w:sz w:val="24"/>
          <w:szCs w:val="24"/>
        </w:rPr>
        <w:t xml:space="preserve"> el </w:t>
      </w:r>
      <w:r w:rsidRPr="00A334FA">
        <w:rPr>
          <w:rFonts w:ascii="Times New Roman" w:hAnsi="Times New Roman" w:cs="Times New Roman"/>
          <w:sz w:val="24"/>
          <w:szCs w:val="24"/>
        </w:rPr>
        <w:t>deterioro de la b</w:t>
      </w:r>
      <w:r>
        <w:rPr>
          <w:rFonts w:ascii="Times New Roman" w:hAnsi="Times New Roman" w:cs="Times New Roman"/>
          <w:sz w:val="24"/>
          <w:szCs w:val="24"/>
        </w:rPr>
        <w:t xml:space="preserve">alanza por cuenta corriente </w:t>
      </w:r>
      <w:r w:rsidR="00180285">
        <w:rPr>
          <w:rFonts w:ascii="Times New Roman" w:hAnsi="Times New Roman" w:cs="Times New Roman"/>
          <w:sz w:val="24"/>
          <w:szCs w:val="24"/>
        </w:rPr>
        <w:t>como consecuencia, por un lado, del</w:t>
      </w:r>
      <w:r>
        <w:rPr>
          <w:rFonts w:ascii="Times New Roman" w:hAnsi="Times New Roman" w:cs="Times New Roman"/>
          <w:sz w:val="24"/>
          <w:szCs w:val="24"/>
        </w:rPr>
        <w:t xml:space="preserve"> in</w:t>
      </w:r>
      <w:r w:rsidR="00FD007B">
        <w:rPr>
          <w:rFonts w:ascii="Times New Roman" w:hAnsi="Times New Roman" w:cs="Times New Roman"/>
          <w:sz w:val="24"/>
          <w:szCs w:val="24"/>
        </w:rPr>
        <w:t>cremento de las importaciones (f</w:t>
      </w:r>
      <w:r>
        <w:rPr>
          <w:rFonts w:ascii="Times New Roman" w:hAnsi="Times New Roman" w:cs="Times New Roman"/>
          <w:sz w:val="24"/>
          <w:szCs w:val="24"/>
        </w:rPr>
        <w:t>ruto de la integraci</w:t>
      </w:r>
      <w:r w:rsidR="00180285">
        <w:rPr>
          <w:rFonts w:ascii="Times New Roman" w:hAnsi="Times New Roman" w:cs="Times New Roman"/>
          <w:sz w:val="24"/>
          <w:szCs w:val="24"/>
        </w:rPr>
        <w:t>ón a la CEE) y por otro lado, del</w:t>
      </w:r>
      <w:r>
        <w:rPr>
          <w:rFonts w:ascii="Times New Roman" w:hAnsi="Times New Roman" w:cs="Times New Roman"/>
          <w:sz w:val="24"/>
          <w:szCs w:val="24"/>
        </w:rPr>
        <w:t xml:space="preserve"> in</w:t>
      </w:r>
      <w:r w:rsidR="00FD007B">
        <w:rPr>
          <w:rFonts w:ascii="Times New Roman" w:hAnsi="Times New Roman" w:cs="Times New Roman"/>
          <w:sz w:val="24"/>
          <w:szCs w:val="24"/>
        </w:rPr>
        <w:t>cremento del nivel de precios (p</w:t>
      </w:r>
      <w:r>
        <w:rPr>
          <w:rFonts w:ascii="Times New Roman" w:hAnsi="Times New Roman" w:cs="Times New Roman"/>
          <w:sz w:val="24"/>
          <w:szCs w:val="24"/>
        </w:rPr>
        <w:t>or la</w:t>
      </w:r>
      <w:r w:rsidR="00FD007B">
        <w:rPr>
          <w:rFonts w:ascii="Times New Roman" w:hAnsi="Times New Roman" w:cs="Times New Roman"/>
          <w:sz w:val="24"/>
          <w:szCs w:val="24"/>
        </w:rPr>
        <w:t xml:space="preserve"> excesiva </w:t>
      </w:r>
      <w:r w:rsidR="00180285">
        <w:rPr>
          <w:rFonts w:ascii="Times New Roman" w:hAnsi="Times New Roman" w:cs="Times New Roman"/>
          <w:sz w:val="24"/>
          <w:szCs w:val="24"/>
        </w:rPr>
        <w:t>demanda interna) y debido a estas razones</w:t>
      </w:r>
      <w:r>
        <w:rPr>
          <w:rFonts w:ascii="Times New Roman" w:hAnsi="Times New Roman" w:cs="Times New Roman"/>
          <w:sz w:val="24"/>
          <w:szCs w:val="24"/>
        </w:rPr>
        <w:t>, España no resultaba</w:t>
      </w:r>
      <w:r w:rsidR="00FD007B">
        <w:rPr>
          <w:rFonts w:ascii="Times New Roman" w:hAnsi="Times New Roman" w:cs="Times New Roman"/>
          <w:sz w:val="24"/>
          <w:szCs w:val="24"/>
        </w:rPr>
        <w:t xml:space="preserve"> ser un país competitivo</w:t>
      </w:r>
      <w:r>
        <w:rPr>
          <w:rFonts w:ascii="Times New Roman" w:hAnsi="Times New Roman" w:cs="Times New Roman"/>
          <w:sz w:val="24"/>
          <w:szCs w:val="24"/>
        </w:rPr>
        <w:t xml:space="preserve">. </w:t>
      </w:r>
    </w:p>
    <w:p w:rsidR="00CD1377"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180285">
        <w:rPr>
          <w:rFonts w:ascii="Times New Roman" w:hAnsi="Times New Roman" w:cs="Times New Roman"/>
          <w:sz w:val="24"/>
          <w:szCs w:val="24"/>
        </w:rPr>
        <w:t>do este déficit comercial (f</w:t>
      </w:r>
      <w:r>
        <w:rPr>
          <w:rFonts w:ascii="Times New Roman" w:hAnsi="Times New Roman" w:cs="Times New Roman"/>
          <w:sz w:val="24"/>
          <w:szCs w:val="24"/>
        </w:rPr>
        <w:t>ruto de la incorporación a la CEE y a una notaria falta de competitividad industrial que ya no podía compensarse con los ingresos del turismo y que más tarde comenzaran a caer como consecuencia de la falta de competitividad de la economía española) era compensado por la masiva llegada de flujos de capital extranjeros</w:t>
      </w:r>
      <w:r w:rsidRPr="00086C93">
        <w:rPr>
          <w:rFonts w:ascii="Times New Roman" w:hAnsi="Times New Roman" w:cs="Times New Roman"/>
          <w:sz w:val="24"/>
          <w:szCs w:val="24"/>
        </w:rPr>
        <w:t xml:space="preserve">, en primer lugar, en forma de inversión directa y posteriormente, en cartera. </w:t>
      </w:r>
      <w:r>
        <w:rPr>
          <w:rFonts w:ascii="Times New Roman" w:hAnsi="Times New Roman" w:cs="Times New Roman"/>
          <w:sz w:val="24"/>
          <w:szCs w:val="24"/>
        </w:rPr>
        <w:lastRenderedPageBreak/>
        <w:t>Esa creciente entrada de capital era captado por un conjunto de atractivos factores</w:t>
      </w:r>
      <w:r w:rsidR="00136643">
        <w:rPr>
          <w:rFonts w:ascii="Times New Roman" w:hAnsi="Times New Roman" w:cs="Times New Roman"/>
          <w:sz w:val="24"/>
          <w:szCs w:val="24"/>
        </w:rPr>
        <w:t xml:space="preserve"> que fomentaban su llegada. Por un lado, </w:t>
      </w:r>
      <w:r>
        <w:rPr>
          <w:rFonts w:ascii="Times New Roman" w:hAnsi="Times New Roman" w:cs="Times New Roman"/>
          <w:sz w:val="24"/>
          <w:szCs w:val="24"/>
        </w:rPr>
        <w:t>el boom de la Bolsa y del mercado inmobiliario y</w:t>
      </w:r>
      <w:r w:rsidR="00136643">
        <w:rPr>
          <w:rFonts w:ascii="Times New Roman" w:hAnsi="Times New Roman" w:cs="Times New Roman"/>
          <w:sz w:val="24"/>
          <w:szCs w:val="24"/>
        </w:rPr>
        <w:t xml:space="preserve"> por otro,</w:t>
      </w:r>
      <w:r>
        <w:rPr>
          <w:rFonts w:ascii="Times New Roman" w:hAnsi="Times New Roman" w:cs="Times New Roman"/>
          <w:sz w:val="24"/>
          <w:szCs w:val="24"/>
        </w:rPr>
        <w:t xml:space="preserve"> el enorme potencial de crecimiento de la economía española, junto con los elevados</w:t>
      </w:r>
      <w:r w:rsidR="00136643">
        <w:rPr>
          <w:rFonts w:ascii="Times New Roman" w:hAnsi="Times New Roman" w:cs="Times New Roman"/>
          <w:sz w:val="24"/>
          <w:szCs w:val="24"/>
        </w:rPr>
        <w:t xml:space="preserve"> tipos de interés con los que nos financiaban</w:t>
      </w:r>
      <w:r w:rsidR="0080182E">
        <w:rPr>
          <w:rFonts w:ascii="Times New Roman" w:hAnsi="Times New Roman" w:cs="Times New Roman"/>
          <w:sz w:val="24"/>
          <w:szCs w:val="24"/>
        </w:rPr>
        <w:t xml:space="preserve"> la deuda p</w:t>
      </w:r>
      <w:r>
        <w:rPr>
          <w:rFonts w:ascii="Times New Roman" w:hAnsi="Times New Roman" w:cs="Times New Roman"/>
          <w:sz w:val="24"/>
          <w:szCs w:val="24"/>
        </w:rPr>
        <w:t>ública</w:t>
      </w:r>
      <w:r w:rsidR="00136643">
        <w:rPr>
          <w:rFonts w:ascii="Times New Roman" w:hAnsi="Times New Roman" w:cs="Times New Roman"/>
          <w:sz w:val="24"/>
          <w:szCs w:val="24"/>
        </w:rPr>
        <w:t>, que llegaron a situarse por encima del 13% (tal y como puede apreciarse en la tabla 3)</w:t>
      </w:r>
      <w:r>
        <w:rPr>
          <w:rFonts w:ascii="Times New Roman" w:hAnsi="Times New Roman" w:cs="Times New Roman"/>
          <w:sz w:val="24"/>
          <w:szCs w:val="24"/>
        </w:rPr>
        <w:t xml:space="preserve">. Esto ocasionó un incremento espectacular de las reservas de divisas del Banco de España que llegaron a sobrepasar los 70.000 millones de dólares, siendo España uno de los países del mundo con mayor nivel de reservas. </w:t>
      </w:r>
      <w:r w:rsidR="00180285">
        <w:rPr>
          <w:rFonts w:ascii="Times New Roman" w:hAnsi="Times New Roman" w:cs="Times New Roman"/>
          <w:sz w:val="24"/>
          <w:szCs w:val="24"/>
        </w:rPr>
        <w:t xml:space="preserve">Según afirma De la Osa Bonilla: </w:t>
      </w:r>
      <w:r w:rsidR="00180285" w:rsidRPr="003B0208">
        <w:rPr>
          <w:rFonts w:ascii="Times New Roman" w:hAnsi="Times New Roman" w:cs="Times New Roman"/>
          <w:i/>
          <w:sz w:val="24"/>
          <w:szCs w:val="24"/>
        </w:rPr>
        <w:t>“</w:t>
      </w:r>
      <w:r w:rsidRPr="003B0208">
        <w:rPr>
          <w:rFonts w:ascii="Times New Roman" w:hAnsi="Times New Roman" w:cs="Times New Roman"/>
          <w:i/>
          <w:sz w:val="24"/>
          <w:szCs w:val="24"/>
        </w:rPr>
        <w:t>Este hecho junto con la carencia de medidas fiscal</w:t>
      </w:r>
      <w:r w:rsidR="0080182E" w:rsidRPr="003B0208">
        <w:rPr>
          <w:rFonts w:ascii="Times New Roman" w:hAnsi="Times New Roman" w:cs="Times New Roman"/>
          <w:i/>
          <w:sz w:val="24"/>
          <w:szCs w:val="24"/>
        </w:rPr>
        <w:t>es</w:t>
      </w:r>
      <w:r w:rsidRPr="003B0208">
        <w:rPr>
          <w:rFonts w:ascii="Times New Roman" w:hAnsi="Times New Roman" w:cs="Times New Roman"/>
          <w:i/>
          <w:sz w:val="24"/>
          <w:szCs w:val="24"/>
        </w:rPr>
        <w:t xml:space="preserve">, hizo que continuara incrementándose el gasto público y del mismo modo, al permanecer los tipos de interés creciendo para controlar la inflación, la moneda </w:t>
      </w:r>
      <w:r w:rsidR="00136643" w:rsidRPr="003B0208">
        <w:rPr>
          <w:rFonts w:ascii="Times New Roman" w:hAnsi="Times New Roman" w:cs="Times New Roman"/>
          <w:i/>
          <w:sz w:val="24"/>
          <w:szCs w:val="24"/>
        </w:rPr>
        <w:t>se apreciaba</w:t>
      </w:r>
      <w:r w:rsidR="00180285" w:rsidRPr="003B0208">
        <w:rPr>
          <w:rFonts w:ascii="Times New Roman" w:hAnsi="Times New Roman" w:cs="Times New Roman"/>
          <w:i/>
          <w:sz w:val="24"/>
          <w:szCs w:val="24"/>
        </w:rPr>
        <w:t xml:space="preserve"> continuamente”</w:t>
      </w:r>
      <w:r w:rsidRPr="003B0208">
        <w:rPr>
          <w:rFonts w:ascii="Times New Roman" w:hAnsi="Times New Roman" w:cs="Times New Roman"/>
          <w:i/>
          <w:sz w:val="24"/>
          <w:szCs w:val="24"/>
        </w:rPr>
        <w:t>.</w:t>
      </w:r>
      <w:r w:rsidR="0080182E" w:rsidRPr="003B0208">
        <w:rPr>
          <w:rFonts w:ascii="Times New Roman" w:hAnsi="Times New Roman" w:cs="Times New Roman"/>
          <w:sz w:val="24"/>
          <w:szCs w:val="24"/>
        </w:rPr>
        <w:t xml:space="preserve"> </w:t>
      </w:r>
      <w:r>
        <w:rPr>
          <w:rFonts w:ascii="Times New Roman" w:hAnsi="Times New Roman" w:cs="Times New Roman"/>
          <w:sz w:val="20"/>
          <w:szCs w:val="20"/>
        </w:rPr>
        <w:t>(De la Osa Bonilla, 1</w:t>
      </w:r>
      <w:r w:rsidRPr="009940FA">
        <w:rPr>
          <w:rFonts w:ascii="Times New Roman" w:hAnsi="Times New Roman" w:cs="Times New Roman"/>
          <w:sz w:val="20"/>
          <w:szCs w:val="20"/>
        </w:rPr>
        <w:t>993)</w:t>
      </w:r>
      <w:r>
        <w:rPr>
          <w:rFonts w:ascii="Times New Roman" w:hAnsi="Times New Roman" w:cs="Times New Roman"/>
          <w:sz w:val="20"/>
          <w:szCs w:val="20"/>
        </w:rPr>
        <w:t>.</w:t>
      </w:r>
    </w:p>
    <w:p w:rsidR="00CD1377" w:rsidRPr="00D34121" w:rsidRDefault="00CD1377" w:rsidP="00CD137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Tabla 3. Tipos de interés (</w:t>
      </w:r>
      <w:r w:rsidRPr="00D34121">
        <w:rPr>
          <w:rFonts w:ascii="Times New Roman" w:hAnsi="Times New Roman" w:cs="Times New Roman"/>
          <w:b/>
          <w:sz w:val="24"/>
          <w:szCs w:val="24"/>
        </w:rPr>
        <w:t>1985-1991</w:t>
      </w:r>
      <w:r>
        <w:rPr>
          <w:rFonts w:ascii="Times New Roman" w:hAnsi="Times New Roman" w:cs="Times New Roman"/>
          <w:b/>
          <w:sz w:val="24"/>
          <w:szCs w:val="24"/>
        </w:rPr>
        <w:t>). Tasas del mercado monetario.</w:t>
      </w:r>
    </w:p>
    <w:p w:rsidR="00CD1377" w:rsidRPr="00610D8D" w:rsidRDefault="00BA3A4D" w:rsidP="00CD137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pict>
          <v:oval id="_x0000_s1031" style="position:absolute;left:0;text-align:left;margin-left:169.2pt;margin-top:125.85pt;width:33.75pt;height:18.1pt;z-index:251668480" filled="f"/>
        </w:pict>
      </w:r>
      <w:r w:rsidR="00CD1377">
        <w:rPr>
          <w:rFonts w:ascii="Times New Roman" w:hAnsi="Times New Roman" w:cs="Times New Roman"/>
          <w:noProof/>
          <w:sz w:val="24"/>
          <w:szCs w:val="24"/>
          <w:lang w:eastAsia="es-ES"/>
        </w:rPr>
        <w:drawing>
          <wp:inline distT="0" distB="0" distL="0" distR="0">
            <wp:extent cx="5148387" cy="2238375"/>
            <wp:effectExtent l="190500" t="152400" r="166563" b="142875"/>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16106" t="30589" r="11373" b="18829"/>
                    <a:stretch>
                      <a:fillRect/>
                    </a:stretch>
                  </pic:blipFill>
                  <pic:spPr bwMode="auto">
                    <a:xfrm>
                      <a:off x="0" y="0"/>
                      <a:ext cx="5148173" cy="2238282"/>
                    </a:xfrm>
                    <a:prstGeom prst="rect">
                      <a:avLst/>
                    </a:prstGeom>
                    <a:ln>
                      <a:noFill/>
                    </a:ln>
                    <a:effectLst>
                      <a:outerShdw blurRad="190500" algn="tl" rotWithShape="0">
                        <a:srgbClr val="000000">
                          <a:alpha val="70000"/>
                        </a:srgbClr>
                      </a:outerShdw>
                    </a:effectLst>
                  </pic:spPr>
                </pic:pic>
              </a:graphicData>
            </a:graphic>
          </wp:inline>
        </w:drawing>
      </w:r>
      <w:r w:rsidR="00CD1377" w:rsidRPr="0076006A">
        <w:rPr>
          <w:rFonts w:ascii="Times New Roman" w:hAnsi="Times New Roman" w:cs="Times New Roman"/>
          <w:sz w:val="20"/>
          <w:szCs w:val="20"/>
        </w:rPr>
        <w:t xml:space="preserve">Fuente: </w:t>
      </w:r>
      <w:r w:rsidR="003B0208">
        <w:rPr>
          <w:rFonts w:ascii="Times New Roman" w:hAnsi="Times New Roman" w:cs="Times New Roman"/>
          <w:sz w:val="20"/>
          <w:szCs w:val="20"/>
        </w:rPr>
        <w:t>De la Osa Bonilla (</w:t>
      </w:r>
      <w:r w:rsidR="00CD1377">
        <w:rPr>
          <w:rFonts w:ascii="Times New Roman" w:hAnsi="Times New Roman" w:cs="Times New Roman"/>
          <w:sz w:val="20"/>
          <w:szCs w:val="20"/>
        </w:rPr>
        <w:t>1</w:t>
      </w:r>
      <w:r w:rsidR="00CD1377" w:rsidRPr="009940FA">
        <w:rPr>
          <w:rFonts w:ascii="Times New Roman" w:hAnsi="Times New Roman" w:cs="Times New Roman"/>
          <w:sz w:val="20"/>
          <w:szCs w:val="20"/>
        </w:rPr>
        <w:t>993</w:t>
      </w:r>
      <w:r w:rsidR="003B0208">
        <w:rPr>
          <w:rFonts w:ascii="Times New Roman" w:hAnsi="Times New Roman" w:cs="Times New Roman"/>
          <w:sz w:val="20"/>
          <w:szCs w:val="20"/>
        </w:rPr>
        <w:t>)</w:t>
      </w:r>
    </w:p>
    <w:p w:rsidR="00CD1377" w:rsidRPr="00C5535F" w:rsidRDefault="00CD1377" w:rsidP="00CD1377">
      <w:pPr>
        <w:pStyle w:val="Ttulo2"/>
        <w:numPr>
          <w:ilvl w:val="0"/>
          <w:numId w:val="0"/>
        </w:numPr>
        <w:spacing w:line="360" w:lineRule="auto"/>
        <w:ind w:left="576"/>
        <w:rPr>
          <w:rFonts w:cs="Times New Roman"/>
          <w:color w:val="auto"/>
          <w:szCs w:val="24"/>
        </w:rPr>
      </w:pPr>
      <w:bookmarkStart w:id="15" w:name="_Toc391392489"/>
      <w:bookmarkStart w:id="16" w:name="_Toc391404902"/>
      <w:bookmarkStart w:id="17" w:name="_Toc391405344"/>
      <w:r w:rsidRPr="00C5535F">
        <w:rPr>
          <w:rFonts w:cs="Times New Roman"/>
          <w:color w:val="auto"/>
          <w:szCs w:val="24"/>
        </w:rPr>
        <w:t>Inflación.</w:t>
      </w:r>
      <w:bookmarkEnd w:id="15"/>
      <w:bookmarkEnd w:id="16"/>
      <w:bookmarkEnd w:id="17"/>
    </w:p>
    <w:p w:rsidR="00136643"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Junto al anterior desequilibrio</w:t>
      </w:r>
      <w:r w:rsidRPr="006C4D37">
        <w:rPr>
          <w:rFonts w:ascii="Times New Roman" w:hAnsi="Times New Roman" w:cs="Times New Roman"/>
          <w:sz w:val="24"/>
          <w:szCs w:val="24"/>
        </w:rPr>
        <w:t>,</w:t>
      </w:r>
      <w:r w:rsidR="00180285" w:rsidRPr="00180285">
        <w:rPr>
          <w:rFonts w:ascii="Times New Roman" w:hAnsi="Times New Roman" w:cs="Times New Roman"/>
          <w:sz w:val="24"/>
          <w:szCs w:val="24"/>
        </w:rPr>
        <w:t xml:space="preserve"> </w:t>
      </w:r>
      <w:r w:rsidR="00180285">
        <w:rPr>
          <w:rFonts w:ascii="Times New Roman" w:hAnsi="Times New Roman" w:cs="Times New Roman"/>
          <w:sz w:val="24"/>
          <w:szCs w:val="24"/>
        </w:rPr>
        <w:t>con el excesivo incremento de la demanda interna,</w:t>
      </w:r>
      <w:r w:rsidRPr="006C4D37">
        <w:rPr>
          <w:rFonts w:ascii="Times New Roman" w:hAnsi="Times New Roman" w:cs="Times New Roman"/>
          <w:sz w:val="24"/>
          <w:szCs w:val="24"/>
        </w:rPr>
        <w:t xml:space="preserve"> se</w:t>
      </w:r>
      <w:r>
        <w:rPr>
          <w:rFonts w:ascii="Times New Roman" w:hAnsi="Times New Roman" w:cs="Times New Roman"/>
          <w:sz w:val="24"/>
          <w:szCs w:val="24"/>
        </w:rPr>
        <w:t xml:space="preserve"> nos presentaba de nuevo el dilema de la inflación que llega a situarse en niveles próximos al 7%</w:t>
      </w:r>
      <w:r w:rsidR="00733032">
        <w:rPr>
          <w:rFonts w:ascii="Times New Roman" w:hAnsi="Times New Roman" w:cs="Times New Roman"/>
          <w:sz w:val="24"/>
          <w:szCs w:val="24"/>
        </w:rPr>
        <w:t xml:space="preserve"> (tal y como puede apreciarse en la tabla 4)</w:t>
      </w:r>
      <w:r>
        <w:rPr>
          <w:rFonts w:ascii="Times New Roman" w:hAnsi="Times New Roman" w:cs="Times New Roman"/>
          <w:sz w:val="24"/>
          <w:szCs w:val="24"/>
        </w:rPr>
        <w:t xml:space="preserve">. </w:t>
      </w:r>
      <w:r w:rsidR="00136643">
        <w:rPr>
          <w:rFonts w:ascii="Times New Roman" w:hAnsi="Times New Roman" w:cs="Times New Roman"/>
          <w:sz w:val="24"/>
          <w:szCs w:val="24"/>
        </w:rPr>
        <w:t>Ese incremento</w:t>
      </w:r>
      <w:r w:rsidR="004D7464">
        <w:rPr>
          <w:rFonts w:ascii="Times New Roman" w:hAnsi="Times New Roman" w:cs="Times New Roman"/>
          <w:sz w:val="24"/>
          <w:szCs w:val="24"/>
        </w:rPr>
        <w:t xml:space="preserve"> de la demanda que </w:t>
      </w:r>
      <w:r w:rsidR="00733032">
        <w:rPr>
          <w:rFonts w:ascii="Times New Roman" w:hAnsi="Times New Roman" w:cs="Times New Roman"/>
          <w:sz w:val="24"/>
          <w:szCs w:val="24"/>
        </w:rPr>
        <w:t>provocó el impulso</w:t>
      </w:r>
      <w:r w:rsidR="004D7464">
        <w:rPr>
          <w:rFonts w:ascii="Times New Roman" w:hAnsi="Times New Roman" w:cs="Times New Roman"/>
          <w:sz w:val="24"/>
          <w:szCs w:val="24"/>
        </w:rPr>
        <w:t xml:space="preserve"> </w:t>
      </w:r>
      <w:r w:rsidR="00733032">
        <w:rPr>
          <w:rFonts w:ascii="Times New Roman" w:hAnsi="Times New Roman" w:cs="Times New Roman"/>
          <w:sz w:val="24"/>
          <w:szCs w:val="24"/>
        </w:rPr>
        <w:t>d</w:t>
      </w:r>
      <w:r w:rsidR="004D7464">
        <w:rPr>
          <w:rFonts w:ascii="Times New Roman" w:hAnsi="Times New Roman" w:cs="Times New Roman"/>
          <w:sz w:val="24"/>
          <w:szCs w:val="24"/>
        </w:rPr>
        <w:t>el</w:t>
      </w:r>
      <w:r w:rsidR="00136643">
        <w:rPr>
          <w:rFonts w:ascii="Times New Roman" w:hAnsi="Times New Roman" w:cs="Times New Roman"/>
          <w:sz w:val="24"/>
          <w:szCs w:val="24"/>
        </w:rPr>
        <w:t xml:space="preserve"> crecimiento económico </w:t>
      </w:r>
      <w:r w:rsidR="004D7464">
        <w:rPr>
          <w:rFonts w:ascii="Times New Roman" w:hAnsi="Times New Roman" w:cs="Times New Roman"/>
          <w:sz w:val="24"/>
          <w:szCs w:val="24"/>
        </w:rPr>
        <w:t xml:space="preserve">en el país y que, en un primer momento resulto ser positivo para estimular el PIB, como era de esperar en poco tiempo y debido a la rigidez de la oferta, </w:t>
      </w:r>
      <w:r w:rsidR="00733032">
        <w:rPr>
          <w:rFonts w:ascii="Times New Roman" w:hAnsi="Times New Roman" w:cs="Times New Roman"/>
          <w:sz w:val="24"/>
          <w:szCs w:val="24"/>
        </w:rPr>
        <w:t>condujo a un incremento en el nivel precios</w:t>
      </w:r>
      <w:r w:rsidR="004D7464">
        <w:rPr>
          <w:rFonts w:ascii="Times New Roman" w:hAnsi="Times New Roman" w:cs="Times New Roman"/>
          <w:sz w:val="24"/>
          <w:szCs w:val="24"/>
        </w:rPr>
        <w:t>.</w:t>
      </w:r>
      <w:r w:rsidR="00136643">
        <w:rPr>
          <w:rFonts w:ascii="Times New Roman" w:hAnsi="Times New Roman" w:cs="Times New Roman"/>
          <w:sz w:val="24"/>
          <w:szCs w:val="24"/>
        </w:rPr>
        <w:t xml:space="preserve"> </w:t>
      </w:r>
      <w:r w:rsidR="00733032">
        <w:rPr>
          <w:rFonts w:ascii="Times New Roman" w:hAnsi="Times New Roman" w:cs="Times New Roman"/>
          <w:sz w:val="20"/>
          <w:szCs w:val="20"/>
          <w:lang w:val="es-ES_tradnl"/>
        </w:rPr>
        <w:t>(García et al., 2013)</w:t>
      </w:r>
    </w:p>
    <w:p w:rsidR="009E7005" w:rsidRDefault="009E7005" w:rsidP="009E7005">
      <w:pPr>
        <w:spacing w:line="360" w:lineRule="auto"/>
        <w:jc w:val="center"/>
        <w:rPr>
          <w:rFonts w:ascii="Times New Roman" w:hAnsi="Times New Roman" w:cs="Times New Roman"/>
          <w:b/>
          <w:sz w:val="24"/>
          <w:szCs w:val="24"/>
        </w:rPr>
      </w:pPr>
      <w:r>
        <w:rPr>
          <w:rFonts w:ascii="Times New Roman" w:hAnsi="Times New Roman" w:cs="Times New Roman"/>
          <w:noProof/>
          <w:sz w:val="24"/>
          <w:szCs w:val="24"/>
          <w:lang w:eastAsia="es-ES"/>
        </w:rPr>
        <w:lastRenderedPageBreak/>
        <w:drawing>
          <wp:anchor distT="0" distB="0" distL="114300" distR="114300" simplePos="0" relativeHeight="251685888" behindDoc="0" locked="0" layoutInCell="1" allowOverlap="1">
            <wp:simplePos x="0" y="0"/>
            <wp:positionH relativeFrom="column">
              <wp:posOffset>72390</wp:posOffset>
            </wp:positionH>
            <wp:positionV relativeFrom="paragraph">
              <wp:posOffset>457200</wp:posOffset>
            </wp:positionV>
            <wp:extent cx="5363210" cy="2457450"/>
            <wp:effectExtent l="190500" t="152400" r="180340" b="133350"/>
            <wp:wrapThrough wrapText="bothSides">
              <wp:wrapPolygon edited="0">
                <wp:start x="0" y="-1340"/>
                <wp:lineTo x="-460" y="-837"/>
                <wp:lineTo x="-767" y="167"/>
                <wp:lineTo x="-767" y="21098"/>
                <wp:lineTo x="-307" y="22772"/>
                <wp:lineTo x="0" y="22772"/>
                <wp:lineTo x="21559" y="22772"/>
                <wp:lineTo x="21866" y="22772"/>
                <wp:lineTo x="22326" y="21098"/>
                <wp:lineTo x="22326" y="502"/>
                <wp:lineTo x="21943" y="-1005"/>
                <wp:lineTo x="21559" y="-1340"/>
                <wp:lineTo x="0" y="-1340"/>
              </wp:wrapPolygon>
            </wp:wrapThrough>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l="23281" t="47624" r="25221" b="13890"/>
                    <a:stretch>
                      <a:fillRect/>
                    </a:stretch>
                  </pic:blipFill>
                  <pic:spPr bwMode="auto">
                    <a:xfrm>
                      <a:off x="0" y="0"/>
                      <a:ext cx="5363210" cy="2457450"/>
                    </a:xfrm>
                    <a:prstGeom prst="rect">
                      <a:avLst/>
                    </a:prstGeom>
                    <a:ln>
                      <a:noFill/>
                    </a:ln>
                    <a:effectLst>
                      <a:outerShdw blurRad="190500" algn="tl" rotWithShape="0">
                        <a:srgbClr val="000000">
                          <a:alpha val="70000"/>
                        </a:srgbClr>
                      </a:outerShdw>
                    </a:effectLst>
                  </pic:spPr>
                </pic:pic>
              </a:graphicData>
            </a:graphic>
          </wp:anchor>
        </w:drawing>
      </w:r>
      <w:r w:rsidR="00BA3A4D" w:rsidRPr="00BA3A4D">
        <w:rPr>
          <w:rFonts w:ascii="Times New Roman" w:hAnsi="Times New Roman" w:cs="Times New Roman"/>
          <w:noProof/>
          <w:sz w:val="24"/>
          <w:szCs w:val="24"/>
          <w:lang w:eastAsia="es-ES"/>
        </w:rPr>
        <w:pict>
          <v:shape id="_x0000_s1044" type="#_x0000_t32" style="position:absolute;left:0;text-align:left;margin-left:108.7pt;margin-top:127.9pt;width:21pt;height:0;z-index:251684864;mso-position-horizontal-relative:text;mso-position-vertical-relative:text" o:connectortype="straight"/>
        </w:pict>
      </w:r>
      <w:r>
        <w:rPr>
          <w:rFonts w:ascii="Times New Roman" w:hAnsi="Times New Roman" w:cs="Times New Roman"/>
          <w:b/>
          <w:sz w:val="24"/>
          <w:szCs w:val="24"/>
        </w:rPr>
        <w:t xml:space="preserve">Tabla 4. </w:t>
      </w:r>
      <w:r w:rsidRPr="00DB3895">
        <w:rPr>
          <w:rFonts w:ascii="Times New Roman" w:hAnsi="Times New Roman" w:cs="Times New Roman"/>
          <w:b/>
          <w:sz w:val="24"/>
          <w:szCs w:val="24"/>
        </w:rPr>
        <w:t>Tasas de inflación (1986- 1994)</w:t>
      </w:r>
    </w:p>
    <w:p w:rsidR="009E7005" w:rsidRPr="009E7005" w:rsidRDefault="00BA3A4D" w:rsidP="009E7005">
      <w:pPr>
        <w:spacing w:line="360" w:lineRule="auto"/>
        <w:rPr>
          <w:rFonts w:ascii="Times New Roman" w:hAnsi="Times New Roman" w:cs="Times New Roman"/>
          <w:b/>
          <w:sz w:val="24"/>
          <w:szCs w:val="24"/>
        </w:rPr>
      </w:pPr>
      <w:r w:rsidRPr="00BA3A4D">
        <w:rPr>
          <w:rFonts w:ascii="Times New Roman" w:hAnsi="Times New Roman" w:cs="Times New Roman"/>
          <w:noProof/>
          <w:sz w:val="20"/>
          <w:szCs w:val="20"/>
          <w:lang w:eastAsia="es-ES"/>
        </w:rPr>
        <w:pict>
          <v:shape id="_x0000_s1046" type="#_x0000_t32" style="position:absolute;margin-left:129.7pt;margin-top:-106.7pt;width:23pt;height:6.75pt;flip:x;z-index:251687936" o:connectortype="straight">
            <v:stroke endarrow="block"/>
          </v:shape>
        </w:pict>
      </w:r>
      <w:r w:rsidRPr="00BA3A4D">
        <w:rPr>
          <w:rFonts w:ascii="Times New Roman" w:hAnsi="Times New Roman" w:cs="Times New Roman"/>
          <w:noProof/>
          <w:sz w:val="20"/>
          <w:szCs w:val="20"/>
          <w:lang w:eastAsia="es-ES"/>
        </w:rPr>
        <w:pict>
          <v:shape id="_x0000_s1045" type="#_x0000_t32" style="position:absolute;margin-left:108.7pt;margin-top:-93.95pt;width:14pt;height:0;z-index:251686912" o:connectortype="straight"/>
        </w:pict>
      </w:r>
      <w:r w:rsidR="009E7005" w:rsidRPr="0076006A">
        <w:rPr>
          <w:rFonts w:ascii="Times New Roman" w:hAnsi="Times New Roman" w:cs="Times New Roman"/>
          <w:sz w:val="20"/>
          <w:szCs w:val="20"/>
        </w:rPr>
        <w:t>Fuente</w:t>
      </w:r>
      <w:r w:rsidR="003B0208">
        <w:rPr>
          <w:rFonts w:ascii="Times New Roman" w:hAnsi="Times New Roman" w:cs="Times New Roman"/>
          <w:sz w:val="20"/>
          <w:szCs w:val="20"/>
        </w:rPr>
        <w:t>: Bernardos y Aznar</w:t>
      </w:r>
      <w:r w:rsidR="009E7005">
        <w:rPr>
          <w:rFonts w:ascii="Times New Roman" w:hAnsi="Times New Roman" w:cs="Times New Roman"/>
          <w:sz w:val="20"/>
          <w:szCs w:val="20"/>
        </w:rPr>
        <w:t xml:space="preserve"> </w:t>
      </w:r>
      <w:r w:rsidR="003B0208">
        <w:rPr>
          <w:rFonts w:ascii="Times New Roman" w:hAnsi="Times New Roman" w:cs="Times New Roman"/>
          <w:sz w:val="20"/>
          <w:szCs w:val="20"/>
        </w:rPr>
        <w:t>(</w:t>
      </w:r>
      <w:r w:rsidR="009E7005">
        <w:rPr>
          <w:rFonts w:ascii="Times New Roman" w:hAnsi="Times New Roman" w:cs="Times New Roman"/>
          <w:sz w:val="20"/>
          <w:szCs w:val="20"/>
        </w:rPr>
        <w:t>1996</w:t>
      </w:r>
      <w:r w:rsidR="003B0208">
        <w:rPr>
          <w:rFonts w:ascii="Times New Roman" w:hAnsi="Times New Roman" w:cs="Times New Roman"/>
          <w:sz w:val="20"/>
          <w:szCs w:val="20"/>
        </w:rPr>
        <w:t>)</w:t>
      </w:r>
    </w:p>
    <w:p w:rsidR="004D7464" w:rsidRDefault="004D7464"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Esta macromagnitud siempre ha sido muy elevada para el caso de España en comparación con el resto de paíse</w:t>
      </w:r>
      <w:r w:rsidR="00B2406C">
        <w:rPr>
          <w:rFonts w:ascii="Times New Roman" w:hAnsi="Times New Roman" w:cs="Times New Roman"/>
          <w:sz w:val="24"/>
          <w:szCs w:val="24"/>
        </w:rPr>
        <w:t>s de la OCDE. Sin embargo, tras</w:t>
      </w:r>
      <w:r>
        <w:rPr>
          <w:rFonts w:ascii="Times New Roman" w:hAnsi="Times New Roman" w:cs="Times New Roman"/>
          <w:sz w:val="24"/>
          <w:szCs w:val="24"/>
        </w:rPr>
        <w:t xml:space="preserve"> década anterior</w:t>
      </w:r>
      <w:r w:rsidR="00B2406C">
        <w:rPr>
          <w:rFonts w:ascii="Times New Roman" w:hAnsi="Times New Roman" w:cs="Times New Roman"/>
          <w:sz w:val="24"/>
          <w:szCs w:val="24"/>
        </w:rPr>
        <w:t>,</w:t>
      </w:r>
      <w:r>
        <w:rPr>
          <w:rFonts w:ascii="Times New Roman" w:hAnsi="Times New Roman" w:cs="Times New Roman"/>
          <w:sz w:val="24"/>
          <w:szCs w:val="24"/>
        </w:rPr>
        <w:t xml:space="preserve"> había conseguido controlarse con las rigurosas polít</w:t>
      </w:r>
      <w:r w:rsidR="00733032">
        <w:rPr>
          <w:rFonts w:ascii="Times New Roman" w:hAnsi="Times New Roman" w:cs="Times New Roman"/>
          <w:sz w:val="24"/>
          <w:szCs w:val="24"/>
        </w:rPr>
        <w:t>icas de ajuste que supusieron el</w:t>
      </w:r>
      <w:r>
        <w:rPr>
          <w:rFonts w:ascii="Times New Roman" w:hAnsi="Times New Roman" w:cs="Times New Roman"/>
          <w:sz w:val="24"/>
          <w:szCs w:val="24"/>
        </w:rPr>
        <w:t xml:space="preserve"> coste de alrededor de u</w:t>
      </w:r>
      <w:r w:rsidR="00733032">
        <w:rPr>
          <w:rFonts w:ascii="Times New Roman" w:hAnsi="Times New Roman" w:cs="Times New Roman"/>
          <w:sz w:val="24"/>
          <w:szCs w:val="24"/>
        </w:rPr>
        <w:t>n millón de empleos, pero tras la</w:t>
      </w:r>
      <w:r>
        <w:rPr>
          <w:rFonts w:ascii="Times New Roman" w:hAnsi="Times New Roman" w:cs="Times New Roman"/>
          <w:sz w:val="24"/>
          <w:szCs w:val="24"/>
        </w:rPr>
        <w:t xml:space="preserve"> incorporación a la CEE y el comportamiento de la demanda interna</w:t>
      </w:r>
      <w:r w:rsidR="009440C3">
        <w:rPr>
          <w:rFonts w:ascii="Times New Roman" w:hAnsi="Times New Roman" w:cs="Times New Roman"/>
          <w:sz w:val="24"/>
          <w:szCs w:val="24"/>
        </w:rPr>
        <w:t>,</w:t>
      </w:r>
      <w:r w:rsidR="00733032">
        <w:rPr>
          <w:rFonts w:ascii="Times New Roman" w:hAnsi="Times New Roman" w:cs="Times New Roman"/>
          <w:sz w:val="24"/>
          <w:szCs w:val="24"/>
        </w:rPr>
        <w:t xml:space="preserve"> de nuevo su valor retornó al nivel habitual</w:t>
      </w:r>
      <w:r>
        <w:rPr>
          <w:rFonts w:ascii="Times New Roman" w:hAnsi="Times New Roman" w:cs="Times New Roman"/>
          <w:sz w:val="24"/>
          <w:szCs w:val="24"/>
        </w:rPr>
        <w:t xml:space="preserve">. </w:t>
      </w:r>
    </w:p>
    <w:p w:rsidR="00CD1377"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Hasta este momento</w:t>
      </w:r>
      <w:r w:rsidR="009440C3">
        <w:rPr>
          <w:rFonts w:ascii="Times New Roman" w:hAnsi="Times New Roman" w:cs="Times New Roman"/>
          <w:sz w:val="24"/>
          <w:szCs w:val="24"/>
        </w:rPr>
        <w:t>,</w:t>
      </w:r>
      <w:r>
        <w:rPr>
          <w:rFonts w:ascii="Times New Roman" w:hAnsi="Times New Roman" w:cs="Times New Roman"/>
          <w:sz w:val="24"/>
          <w:szCs w:val="24"/>
        </w:rPr>
        <w:t xml:space="preserve"> la lucha contra la inflación había sido el principal objetivo de la política económica, aunque basándose exclusivamente en los costes salariales, </w:t>
      </w:r>
      <w:r w:rsidR="00733032">
        <w:rPr>
          <w:rFonts w:ascii="Times New Roman" w:hAnsi="Times New Roman" w:cs="Times New Roman"/>
          <w:sz w:val="24"/>
          <w:szCs w:val="24"/>
        </w:rPr>
        <w:t>forzando la política monetaria, pero olvidándonos</w:t>
      </w:r>
      <w:r>
        <w:rPr>
          <w:rFonts w:ascii="Times New Roman" w:hAnsi="Times New Roman" w:cs="Times New Roman"/>
          <w:sz w:val="24"/>
          <w:szCs w:val="24"/>
        </w:rPr>
        <w:t xml:space="preserve"> de que la inflación es un indicador de la incapacidad de  la oferta  para satisfacer la demanda interior.</w:t>
      </w:r>
      <w:r w:rsidR="00733032">
        <w:rPr>
          <w:rFonts w:ascii="Times New Roman" w:hAnsi="Times New Roman" w:cs="Times New Roman"/>
          <w:sz w:val="24"/>
          <w:szCs w:val="24"/>
        </w:rPr>
        <w:t xml:space="preserve"> En nuestra economía se acentúa el problema</w:t>
      </w:r>
      <w:r w:rsidR="009440C3">
        <w:rPr>
          <w:rFonts w:ascii="Times New Roman" w:hAnsi="Times New Roman" w:cs="Times New Roman"/>
          <w:sz w:val="24"/>
          <w:szCs w:val="24"/>
        </w:rPr>
        <w:t>,</w:t>
      </w:r>
      <w:r>
        <w:rPr>
          <w:rFonts w:ascii="Times New Roman" w:hAnsi="Times New Roman" w:cs="Times New Roman"/>
          <w:sz w:val="24"/>
          <w:szCs w:val="24"/>
        </w:rPr>
        <w:t xml:space="preserve"> </w:t>
      </w:r>
      <w:r w:rsidR="009E7005">
        <w:rPr>
          <w:rFonts w:ascii="Times New Roman" w:hAnsi="Times New Roman" w:cs="Times New Roman"/>
          <w:sz w:val="24"/>
          <w:szCs w:val="24"/>
        </w:rPr>
        <w:t>principalmente, a causa de</w:t>
      </w:r>
      <w:r>
        <w:rPr>
          <w:rFonts w:ascii="Times New Roman" w:hAnsi="Times New Roman" w:cs="Times New Roman"/>
          <w:sz w:val="24"/>
          <w:szCs w:val="24"/>
        </w:rPr>
        <w:t>:</w:t>
      </w:r>
    </w:p>
    <w:p w:rsidR="00CD1377" w:rsidRDefault="00CD1377" w:rsidP="00CD1377">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 falta de competitividad: Por ofrecer un nivel de precios superior al del mercado exterior y que origina un creciente déficit comercial (X&lt;M).</w:t>
      </w:r>
    </w:p>
    <w:p w:rsidR="00CD1377" w:rsidRDefault="00CD1377" w:rsidP="00CD1377">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Inadecuada asignación de los recursos productivos.</w:t>
      </w:r>
    </w:p>
    <w:p w:rsidR="00CD1377" w:rsidRDefault="00CD1377" w:rsidP="00CD1377">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No se genera ahorro en la economía con el que financiar la inversión, por lo que conlleva a unas mayores tasas de desempleo.</w:t>
      </w:r>
    </w:p>
    <w:p w:rsidR="00CD1377" w:rsidRPr="00EF34AC" w:rsidRDefault="00CD1377" w:rsidP="00CD1377">
      <w:pPr>
        <w:spacing w:line="360" w:lineRule="auto"/>
        <w:jc w:val="both"/>
        <w:rPr>
          <w:rFonts w:ascii="Times New Roman" w:hAnsi="Times New Roman" w:cs="Times New Roman"/>
          <w:sz w:val="24"/>
          <w:szCs w:val="24"/>
        </w:rPr>
      </w:pPr>
      <w:r w:rsidRPr="00EF34AC">
        <w:rPr>
          <w:rFonts w:ascii="Times New Roman" w:hAnsi="Times New Roman" w:cs="Times New Roman"/>
          <w:sz w:val="20"/>
          <w:szCs w:val="20"/>
        </w:rPr>
        <w:t>(De la Osa Bonilla, 1993).</w:t>
      </w:r>
    </w:p>
    <w:p w:rsidR="00E418F3" w:rsidRDefault="00E418F3"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Es necesario añadir que</w:t>
      </w:r>
      <w:r w:rsidR="00733032">
        <w:rPr>
          <w:rFonts w:ascii="Times New Roman" w:hAnsi="Times New Roman" w:cs="Times New Roman"/>
          <w:sz w:val="24"/>
          <w:szCs w:val="24"/>
        </w:rPr>
        <w:t>,</w:t>
      </w:r>
      <w:r>
        <w:rPr>
          <w:rFonts w:ascii="Times New Roman" w:hAnsi="Times New Roman" w:cs="Times New Roman"/>
          <w:sz w:val="24"/>
          <w:szCs w:val="24"/>
        </w:rPr>
        <w:t xml:space="preserve"> además del incremento del nivel de precios motivado por la incapacidad del país para atender la demanda creciente, hubo otro factor que estimuló </w:t>
      </w:r>
      <w:r>
        <w:rPr>
          <w:rFonts w:ascii="Times New Roman" w:hAnsi="Times New Roman" w:cs="Times New Roman"/>
          <w:sz w:val="24"/>
          <w:szCs w:val="24"/>
        </w:rPr>
        <w:lastRenderedPageBreak/>
        <w:t>aún más su incremento</w:t>
      </w:r>
      <w:r w:rsidR="00733032">
        <w:rPr>
          <w:rFonts w:ascii="Times New Roman" w:hAnsi="Times New Roman" w:cs="Times New Roman"/>
          <w:sz w:val="24"/>
          <w:szCs w:val="24"/>
        </w:rPr>
        <w:t>,</w:t>
      </w:r>
      <w:r>
        <w:rPr>
          <w:rFonts w:ascii="Times New Roman" w:hAnsi="Times New Roman" w:cs="Times New Roman"/>
          <w:sz w:val="24"/>
          <w:szCs w:val="24"/>
        </w:rPr>
        <w:t xml:space="preserve"> como lo fue la existencia de ciertos sectores del país protegidos de la competencia exterior. De esta forma, estos sectores tenían la capacidad de atribuirse un margen de beneficios superior (debido a la ausencia de competenc</w:t>
      </w:r>
      <w:r w:rsidR="00B2406C">
        <w:rPr>
          <w:rFonts w:ascii="Times New Roman" w:hAnsi="Times New Roman" w:cs="Times New Roman"/>
          <w:sz w:val="24"/>
          <w:szCs w:val="24"/>
        </w:rPr>
        <w:t>ia) sobre sus costes</w:t>
      </w:r>
      <w:r w:rsidR="00733032">
        <w:rPr>
          <w:rFonts w:ascii="Times New Roman" w:hAnsi="Times New Roman" w:cs="Times New Roman"/>
          <w:sz w:val="24"/>
          <w:szCs w:val="24"/>
        </w:rPr>
        <w:t xml:space="preserve"> y</w:t>
      </w:r>
      <w:r w:rsidR="00B2406C">
        <w:rPr>
          <w:rFonts w:ascii="Times New Roman" w:hAnsi="Times New Roman" w:cs="Times New Roman"/>
          <w:sz w:val="24"/>
          <w:szCs w:val="24"/>
        </w:rPr>
        <w:t>,</w:t>
      </w:r>
      <w:r>
        <w:rPr>
          <w:rFonts w:ascii="Times New Roman" w:hAnsi="Times New Roman" w:cs="Times New Roman"/>
          <w:sz w:val="24"/>
          <w:szCs w:val="24"/>
        </w:rPr>
        <w:t xml:space="preserve"> por consiguiente</w:t>
      </w:r>
      <w:r w:rsidR="00B2406C">
        <w:rPr>
          <w:rFonts w:ascii="Times New Roman" w:hAnsi="Times New Roman" w:cs="Times New Roman"/>
          <w:sz w:val="24"/>
          <w:szCs w:val="24"/>
        </w:rPr>
        <w:t>,</w:t>
      </w:r>
      <w:r>
        <w:rPr>
          <w:rFonts w:ascii="Times New Roman" w:hAnsi="Times New Roman" w:cs="Times New Roman"/>
          <w:sz w:val="24"/>
          <w:szCs w:val="24"/>
        </w:rPr>
        <w:t xml:space="preserve"> los precios se </w:t>
      </w:r>
      <w:r w:rsidR="00733032">
        <w:rPr>
          <w:rFonts w:ascii="Times New Roman" w:hAnsi="Times New Roman" w:cs="Times New Roman"/>
          <w:sz w:val="24"/>
          <w:szCs w:val="24"/>
        </w:rPr>
        <w:t xml:space="preserve">veían </w:t>
      </w:r>
      <w:r>
        <w:rPr>
          <w:rFonts w:ascii="Times New Roman" w:hAnsi="Times New Roman" w:cs="Times New Roman"/>
          <w:sz w:val="24"/>
          <w:szCs w:val="24"/>
        </w:rPr>
        <w:t>increment</w:t>
      </w:r>
      <w:r w:rsidR="00733032">
        <w:rPr>
          <w:rFonts w:ascii="Times New Roman" w:hAnsi="Times New Roman" w:cs="Times New Roman"/>
          <w:sz w:val="24"/>
          <w:szCs w:val="24"/>
        </w:rPr>
        <w:t>ados</w:t>
      </w:r>
      <w:r>
        <w:rPr>
          <w:rFonts w:ascii="Times New Roman" w:hAnsi="Times New Roman" w:cs="Times New Roman"/>
          <w:sz w:val="24"/>
          <w:szCs w:val="24"/>
        </w:rPr>
        <w:t>. Este incremento de los beneficios para empresarios hizo que ciudadanos demandasen un incremento de los salarios por el pro</w:t>
      </w:r>
      <w:r w:rsidR="00B2406C">
        <w:rPr>
          <w:rFonts w:ascii="Times New Roman" w:hAnsi="Times New Roman" w:cs="Times New Roman"/>
          <w:sz w:val="24"/>
          <w:szCs w:val="24"/>
        </w:rPr>
        <w:t xml:space="preserve">ceso de negociación colectiva y, </w:t>
      </w:r>
      <w:r w:rsidR="009E7005">
        <w:rPr>
          <w:rFonts w:ascii="Times New Roman" w:hAnsi="Times New Roman" w:cs="Times New Roman"/>
          <w:sz w:val="24"/>
          <w:szCs w:val="24"/>
        </w:rPr>
        <w:t xml:space="preserve">finalmente, </w:t>
      </w:r>
      <w:r>
        <w:rPr>
          <w:rFonts w:ascii="Times New Roman" w:hAnsi="Times New Roman" w:cs="Times New Roman"/>
          <w:sz w:val="24"/>
          <w:szCs w:val="24"/>
        </w:rPr>
        <w:t>todo este altercado desembocó en la primera huelga general</w:t>
      </w:r>
      <w:r w:rsidR="00B97CCE">
        <w:rPr>
          <w:rFonts w:ascii="Times New Roman" w:hAnsi="Times New Roman" w:cs="Times New Roman"/>
          <w:sz w:val="24"/>
          <w:szCs w:val="24"/>
        </w:rPr>
        <w:t xml:space="preserve"> de la democracia entre g</w:t>
      </w:r>
      <w:r>
        <w:rPr>
          <w:rFonts w:ascii="Times New Roman" w:hAnsi="Times New Roman" w:cs="Times New Roman"/>
          <w:sz w:val="24"/>
          <w:szCs w:val="24"/>
        </w:rPr>
        <w:t>obierno y sin</w:t>
      </w:r>
      <w:r w:rsidR="00733032">
        <w:rPr>
          <w:rFonts w:ascii="Times New Roman" w:hAnsi="Times New Roman" w:cs="Times New Roman"/>
          <w:sz w:val="24"/>
          <w:szCs w:val="24"/>
        </w:rPr>
        <w:t>dicatos de</w:t>
      </w:r>
      <w:r>
        <w:rPr>
          <w:rFonts w:ascii="Times New Roman" w:hAnsi="Times New Roman" w:cs="Times New Roman"/>
          <w:sz w:val="24"/>
          <w:szCs w:val="24"/>
        </w:rPr>
        <w:t xml:space="preserve"> 1989.</w:t>
      </w:r>
    </w:p>
    <w:p w:rsidR="00B60AA0" w:rsidRPr="003F20F8" w:rsidRDefault="00CD1377" w:rsidP="00CD1377">
      <w:pPr>
        <w:spacing w:line="360" w:lineRule="auto"/>
        <w:jc w:val="both"/>
        <w:rPr>
          <w:rFonts w:ascii="Times New Roman" w:hAnsi="Times New Roman" w:cs="Times New Roman"/>
          <w:sz w:val="24"/>
          <w:szCs w:val="24"/>
        </w:rPr>
      </w:pPr>
      <w:r w:rsidRPr="0057526E">
        <w:rPr>
          <w:rFonts w:ascii="Times New Roman" w:hAnsi="Times New Roman" w:cs="Times New Roman"/>
          <w:sz w:val="24"/>
          <w:szCs w:val="24"/>
        </w:rPr>
        <w:t>Ante todos estos recla</w:t>
      </w:r>
      <w:r>
        <w:rPr>
          <w:rFonts w:ascii="Times New Roman" w:hAnsi="Times New Roman" w:cs="Times New Roman"/>
          <w:sz w:val="24"/>
          <w:szCs w:val="24"/>
        </w:rPr>
        <w:t xml:space="preserve">mos por parte de los ciudadanos, </w:t>
      </w:r>
      <w:r w:rsidRPr="0057526E">
        <w:rPr>
          <w:rFonts w:ascii="Times New Roman" w:hAnsi="Times New Roman" w:cs="Times New Roman"/>
          <w:sz w:val="24"/>
          <w:szCs w:val="24"/>
        </w:rPr>
        <w:t xml:space="preserve">el gobierno </w:t>
      </w:r>
      <w:r w:rsidR="00E418F3" w:rsidRPr="0057526E">
        <w:rPr>
          <w:rFonts w:ascii="Times New Roman" w:hAnsi="Times New Roman" w:cs="Times New Roman"/>
          <w:sz w:val="24"/>
          <w:szCs w:val="24"/>
        </w:rPr>
        <w:t>justifica</w:t>
      </w:r>
      <w:r w:rsidR="00E418F3">
        <w:rPr>
          <w:rFonts w:ascii="Times New Roman" w:hAnsi="Times New Roman" w:cs="Times New Roman"/>
          <w:sz w:val="24"/>
          <w:szCs w:val="24"/>
        </w:rPr>
        <w:t>ba</w:t>
      </w:r>
      <w:r w:rsidRPr="0057526E">
        <w:rPr>
          <w:rFonts w:ascii="Times New Roman" w:hAnsi="Times New Roman" w:cs="Times New Roman"/>
          <w:sz w:val="24"/>
          <w:szCs w:val="24"/>
        </w:rPr>
        <w:t xml:space="preserve"> que el elevado nivel de precios ha</w:t>
      </w:r>
      <w:r w:rsidR="00E418F3">
        <w:rPr>
          <w:rFonts w:ascii="Times New Roman" w:hAnsi="Times New Roman" w:cs="Times New Roman"/>
          <w:sz w:val="24"/>
          <w:szCs w:val="24"/>
        </w:rPr>
        <w:t>bía</w:t>
      </w:r>
      <w:r w:rsidRPr="0057526E">
        <w:rPr>
          <w:rFonts w:ascii="Times New Roman" w:hAnsi="Times New Roman" w:cs="Times New Roman"/>
          <w:sz w:val="24"/>
          <w:szCs w:val="24"/>
        </w:rPr>
        <w:t xml:space="preserve"> sido motivado por los excesivos incrementos salariales. El discurso “fácil” era proclamar que vivíamos por encima de nuestras posibilidades, pero al mismo tiempo no tomaba medidas en ma</w:t>
      </w:r>
      <w:r w:rsidR="00E418F3">
        <w:rPr>
          <w:rFonts w:ascii="Times New Roman" w:hAnsi="Times New Roman" w:cs="Times New Roman"/>
          <w:sz w:val="24"/>
          <w:szCs w:val="24"/>
        </w:rPr>
        <w:t>teria fiscal</w:t>
      </w:r>
      <w:r w:rsidRPr="0057526E">
        <w:rPr>
          <w:rFonts w:ascii="Times New Roman" w:hAnsi="Times New Roman" w:cs="Times New Roman"/>
          <w:sz w:val="24"/>
          <w:szCs w:val="24"/>
        </w:rPr>
        <w:t>.</w:t>
      </w:r>
      <w:r>
        <w:rPr>
          <w:rFonts w:ascii="Times New Roman" w:hAnsi="Times New Roman" w:cs="Times New Roman"/>
          <w:sz w:val="24"/>
          <w:szCs w:val="24"/>
        </w:rPr>
        <w:t xml:space="preserve"> De esta forma, desplazaba toda la responsabilidad al excesivo consumo privado y alentaba el incremento del ahorro privado, al mismo tiempo que reducía los salarios.</w:t>
      </w:r>
      <w:r w:rsidRPr="0057526E">
        <w:rPr>
          <w:rFonts w:ascii="Times New Roman" w:hAnsi="Times New Roman" w:cs="Times New Roman"/>
          <w:sz w:val="24"/>
          <w:szCs w:val="24"/>
        </w:rPr>
        <w:t xml:space="preserve"> </w:t>
      </w:r>
      <w:r>
        <w:rPr>
          <w:rFonts w:ascii="Times New Roman" w:hAnsi="Times New Roman" w:cs="Times New Roman"/>
          <w:sz w:val="20"/>
          <w:szCs w:val="20"/>
        </w:rPr>
        <w:t>(De la Osa Bonilla, 1</w:t>
      </w:r>
      <w:r w:rsidRPr="009940FA">
        <w:rPr>
          <w:rFonts w:ascii="Times New Roman" w:hAnsi="Times New Roman" w:cs="Times New Roman"/>
          <w:sz w:val="20"/>
          <w:szCs w:val="20"/>
        </w:rPr>
        <w:t>993)</w:t>
      </w:r>
    </w:p>
    <w:p w:rsidR="00CD1377" w:rsidRPr="00C5535F" w:rsidRDefault="00CD1377" w:rsidP="00CD1377">
      <w:pPr>
        <w:pStyle w:val="Ttulo2"/>
        <w:numPr>
          <w:ilvl w:val="0"/>
          <w:numId w:val="0"/>
        </w:numPr>
        <w:spacing w:line="360" w:lineRule="auto"/>
        <w:ind w:left="576"/>
        <w:rPr>
          <w:rFonts w:cs="Times New Roman"/>
          <w:color w:val="auto"/>
          <w:szCs w:val="24"/>
        </w:rPr>
      </w:pPr>
      <w:bookmarkStart w:id="18" w:name="_Toc391392490"/>
      <w:bookmarkStart w:id="19" w:name="_Toc391404903"/>
      <w:bookmarkStart w:id="20" w:name="_Toc391405345"/>
      <w:r w:rsidRPr="00C5535F">
        <w:rPr>
          <w:rFonts w:cs="Times New Roman"/>
          <w:color w:val="auto"/>
          <w:szCs w:val="24"/>
        </w:rPr>
        <w:t>Déficit Público.</w:t>
      </w:r>
      <w:bookmarkEnd w:id="18"/>
      <w:bookmarkEnd w:id="19"/>
      <w:bookmarkEnd w:id="20"/>
    </w:p>
    <w:p w:rsidR="00CD1377" w:rsidRDefault="00225AFC"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hemos mencionado anteriormente, el </w:t>
      </w:r>
      <w:r w:rsidR="00CD1377">
        <w:rPr>
          <w:rFonts w:ascii="Times New Roman" w:hAnsi="Times New Roman" w:cs="Times New Roman"/>
          <w:sz w:val="24"/>
          <w:szCs w:val="24"/>
        </w:rPr>
        <w:t xml:space="preserve">déficit público se venía controlando desde el 1985 </w:t>
      </w:r>
      <w:r w:rsidR="00B60AA0">
        <w:rPr>
          <w:rFonts w:ascii="Times New Roman" w:hAnsi="Times New Roman" w:cs="Times New Roman"/>
          <w:sz w:val="24"/>
          <w:szCs w:val="24"/>
        </w:rPr>
        <w:t xml:space="preserve">pero a partir de 1989 </w:t>
      </w:r>
      <w:r w:rsidR="00CD1377">
        <w:rPr>
          <w:rFonts w:ascii="Times New Roman" w:hAnsi="Times New Roman" w:cs="Times New Roman"/>
          <w:sz w:val="24"/>
          <w:szCs w:val="24"/>
        </w:rPr>
        <w:t xml:space="preserve">experimentó, como consecuencia de la primera huelga general de la democracia, un incremento de hasta el 4%. </w:t>
      </w:r>
      <w:r w:rsidR="009E7005">
        <w:rPr>
          <w:rFonts w:ascii="Times New Roman" w:hAnsi="Times New Roman" w:cs="Times New Roman"/>
          <w:sz w:val="24"/>
          <w:szCs w:val="24"/>
        </w:rPr>
        <w:t>Hasta el momento, l</w:t>
      </w:r>
      <w:r w:rsidR="00CD1377">
        <w:rPr>
          <w:rFonts w:ascii="Times New Roman" w:hAnsi="Times New Roman" w:cs="Times New Roman"/>
          <w:sz w:val="24"/>
          <w:szCs w:val="24"/>
        </w:rPr>
        <w:t>a financiación de este défi</w:t>
      </w:r>
      <w:r w:rsidR="009E7005">
        <w:rPr>
          <w:rFonts w:ascii="Times New Roman" w:hAnsi="Times New Roman" w:cs="Times New Roman"/>
          <w:sz w:val="24"/>
          <w:szCs w:val="24"/>
        </w:rPr>
        <w:t xml:space="preserve">cit no suponía ningún problema </w:t>
      </w:r>
      <w:r w:rsidR="00CD1377">
        <w:rPr>
          <w:rFonts w:ascii="Times New Roman" w:hAnsi="Times New Roman" w:cs="Times New Roman"/>
          <w:sz w:val="24"/>
          <w:szCs w:val="24"/>
        </w:rPr>
        <w:t>por los elevados tipos de interés que existían (véase tabla 3) y que favorecían la abundante l</w:t>
      </w:r>
      <w:r w:rsidR="00B2406C">
        <w:rPr>
          <w:rFonts w:ascii="Times New Roman" w:hAnsi="Times New Roman" w:cs="Times New Roman"/>
          <w:sz w:val="24"/>
          <w:szCs w:val="24"/>
        </w:rPr>
        <w:t xml:space="preserve">legada de capitales extranjeros, </w:t>
      </w:r>
      <w:r w:rsidR="00CD1377">
        <w:rPr>
          <w:rFonts w:ascii="Times New Roman" w:hAnsi="Times New Roman" w:cs="Times New Roman"/>
          <w:sz w:val="24"/>
          <w:szCs w:val="24"/>
        </w:rPr>
        <w:t>debido a</w:t>
      </w:r>
      <w:r w:rsidR="0087297B">
        <w:rPr>
          <w:rFonts w:ascii="Times New Roman" w:hAnsi="Times New Roman" w:cs="Times New Roman"/>
          <w:sz w:val="24"/>
          <w:szCs w:val="24"/>
        </w:rPr>
        <w:t>,</w:t>
      </w:r>
      <w:r w:rsidR="00CD1377">
        <w:rPr>
          <w:rFonts w:ascii="Times New Roman" w:hAnsi="Times New Roman" w:cs="Times New Roman"/>
          <w:sz w:val="24"/>
          <w:szCs w:val="24"/>
        </w:rPr>
        <w:t xml:space="preserve"> la elevada rentabilidad de nuestra deuda pública. </w:t>
      </w:r>
    </w:p>
    <w:p w:rsidR="00B60AA0" w:rsidRDefault="00B60AA0"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Este</w:t>
      </w:r>
      <w:r w:rsidR="00CD1377">
        <w:rPr>
          <w:rFonts w:ascii="Times New Roman" w:hAnsi="Times New Roman" w:cs="Times New Roman"/>
          <w:sz w:val="24"/>
          <w:szCs w:val="24"/>
        </w:rPr>
        <w:t xml:space="preserve"> crecimiento tanto del déficit comercial</w:t>
      </w:r>
      <w:r w:rsidR="00225AFC">
        <w:rPr>
          <w:rFonts w:ascii="Times New Roman" w:hAnsi="Times New Roman" w:cs="Times New Roman"/>
          <w:sz w:val="24"/>
          <w:szCs w:val="24"/>
        </w:rPr>
        <w:t>, como del  público, provocó</w:t>
      </w:r>
      <w:r w:rsidR="00CD1377">
        <w:rPr>
          <w:rFonts w:ascii="Times New Roman" w:hAnsi="Times New Roman" w:cs="Times New Roman"/>
          <w:sz w:val="24"/>
          <w:szCs w:val="24"/>
        </w:rPr>
        <w:t xml:space="preserve"> que la necesidad de financiación </w:t>
      </w:r>
      <w:r w:rsidR="00225AFC">
        <w:rPr>
          <w:rFonts w:ascii="Times New Roman" w:hAnsi="Times New Roman" w:cs="Times New Roman"/>
          <w:sz w:val="24"/>
          <w:szCs w:val="24"/>
        </w:rPr>
        <w:t xml:space="preserve">procedente del </w:t>
      </w:r>
      <w:r w:rsidR="00CD1377">
        <w:rPr>
          <w:rFonts w:ascii="Times New Roman" w:hAnsi="Times New Roman" w:cs="Times New Roman"/>
          <w:sz w:val="24"/>
          <w:szCs w:val="24"/>
        </w:rPr>
        <w:t xml:space="preserve">exterior se viera incrementada progresivamente. </w:t>
      </w:r>
      <w:r w:rsidR="0087297B">
        <w:rPr>
          <w:rFonts w:ascii="Times New Roman" w:hAnsi="Times New Roman" w:cs="Times New Roman"/>
          <w:sz w:val="24"/>
          <w:szCs w:val="24"/>
        </w:rPr>
        <w:t>No obstante</w:t>
      </w:r>
      <w:r w:rsidR="00225AFC">
        <w:rPr>
          <w:rFonts w:ascii="Times New Roman" w:hAnsi="Times New Roman" w:cs="Times New Roman"/>
          <w:sz w:val="24"/>
          <w:szCs w:val="24"/>
        </w:rPr>
        <w:t>, esta llegada de capital extranjero tuvo consecuencias muy negativas para España ya que, continuamente la moneda se apreciab</w:t>
      </w:r>
      <w:r>
        <w:rPr>
          <w:rFonts w:ascii="Times New Roman" w:hAnsi="Times New Roman" w:cs="Times New Roman"/>
          <w:sz w:val="24"/>
          <w:szCs w:val="24"/>
        </w:rPr>
        <w:t>a</w:t>
      </w:r>
      <w:r w:rsidR="00225AFC">
        <w:rPr>
          <w:rFonts w:ascii="Times New Roman" w:hAnsi="Times New Roman" w:cs="Times New Roman"/>
          <w:sz w:val="24"/>
          <w:szCs w:val="24"/>
        </w:rPr>
        <w:t>, es decir, la moneda ganaba valor al mismo tiempo que nos endeudábamos cada vez más con el sector exterior</w:t>
      </w:r>
      <w:r>
        <w:rPr>
          <w:rFonts w:ascii="Times New Roman" w:hAnsi="Times New Roman" w:cs="Times New Roman"/>
          <w:sz w:val="24"/>
          <w:szCs w:val="24"/>
        </w:rPr>
        <w:t>.</w:t>
      </w:r>
      <w:r w:rsidR="00CD1377">
        <w:rPr>
          <w:rFonts w:ascii="Times New Roman" w:hAnsi="Times New Roman" w:cs="Times New Roman"/>
          <w:sz w:val="24"/>
          <w:szCs w:val="24"/>
        </w:rPr>
        <w:t xml:space="preserve"> </w:t>
      </w:r>
      <w:r>
        <w:rPr>
          <w:rFonts w:ascii="Times New Roman" w:hAnsi="Times New Roman" w:cs="Times New Roman"/>
          <w:sz w:val="24"/>
          <w:szCs w:val="24"/>
        </w:rPr>
        <w:t>Toda esta situación hubiese necesitado la intervención del Banco de España, sin embargo</w:t>
      </w:r>
      <w:r w:rsidR="00225AFC">
        <w:rPr>
          <w:rFonts w:ascii="Times New Roman" w:hAnsi="Times New Roman" w:cs="Times New Roman"/>
          <w:sz w:val="24"/>
          <w:szCs w:val="24"/>
        </w:rPr>
        <w:t>, no era posible ya que si é</w:t>
      </w:r>
      <w:r>
        <w:rPr>
          <w:rFonts w:ascii="Times New Roman" w:hAnsi="Times New Roman" w:cs="Times New Roman"/>
          <w:sz w:val="24"/>
          <w:szCs w:val="24"/>
        </w:rPr>
        <w:t>ste reducía los tipos de interés</w:t>
      </w:r>
      <w:r w:rsidR="00225AFC">
        <w:rPr>
          <w:rFonts w:ascii="Times New Roman" w:hAnsi="Times New Roman" w:cs="Times New Roman"/>
          <w:sz w:val="24"/>
          <w:szCs w:val="24"/>
        </w:rPr>
        <w:t>,</w:t>
      </w:r>
      <w:r>
        <w:rPr>
          <w:rFonts w:ascii="Times New Roman" w:hAnsi="Times New Roman" w:cs="Times New Roman"/>
          <w:sz w:val="24"/>
          <w:szCs w:val="24"/>
        </w:rPr>
        <w:t xml:space="preserve"> la inflación se vería más perjudicada de lo que</w:t>
      </w:r>
      <w:r w:rsidR="00225AFC">
        <w:rPr>
          <w:rFonts w:ascii="Times New Roman" w:hAnsi="Times New Roman" w:cs="Times New Roman"/>
          <w:sz w:val="24"/>
          <w:szCs w:val="24"/>
        </w:rPr>
        <w:t xml:space="preserve"> </w:t>
      </w:r>
      <w:r>
        <w:rPr>
          <w:rFonts w:ascii="Times New Roman" w:hAnsi="Times New Roman" w:cs="Times New Roman"/>
          <w:sz w:val="24"/>
          <w:szCs w:val="24"/>
        </w:rPr>
        <w:t>en este momento</w:t>
      </w:r>
      <w:r w:rsidR="00225AFC">
        <w:rPr>
          <w:rFonts w:ascii="Times New Roman" w:hAnsi="Times New Roman" w:cs="Times New Roman"/>
          <w:sz w:val="24"/>
          <w:szCs w:val="24"/>
        </w:rPr>
        <w:t xml:space="preserve"> ya</w:t>
      </w:r>
      <w:r>
        <w:rPr>
          <w:rFonts w:ascii="Times New Roman" w:hAnsi="Times New Roman" w:cs="Times New Roman"/>
          <w:sz w:val="24"/>
          <w:szCs w:val="24"/>
        </w:rPr>
        <w:t xml:space="preserve"> estaba. </w:t>
      </w:r>
    </w:p>
    <w:p w:rsidR="00CD1377" w:rsidRDefault="00131466"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Todo ello refleja</w:t>
      </w:r>
      <w:r w:rsidR="00CD1377">
        <w:rPr>
          <w:rFonts w:ascii="Times New Roman" w:hAnsi="Times New Roman" w:cs="Times New Roman"/>
          <w:sz w:val="24"/>
          <w:szCs w:val="24"/>
        </w:rPr>
        <w:t xml:space="preserve"> la puesta en marcha de una inadecuada combinación de polític</w:t>
      </w:r>
      <w:r w:rsidR="009E7005">
        <w:rPr>
          <w:rFonts w:ascii="Times New Roman" w:hAnsi="Times New Roman" w:cs="Times New Roman"/>
          <w:sz w:val="24"/>
          <w:szCs w:val="24"/>
        </w:rPr>
        <w:t>as económicas que resultaban ser</w:t>
      </w:r>
      <w:r w:rsidR="00CD1377">
        <w:rPr>
          <w:rFonts w:ascii="Times New Roman" w:hAnsi="Times New Roman" w:cs="Times New Roman"/>
          <w:sz w:val="24"/>
          <w:szCs w:val="24"/>
        </w:rPr>
        <w:t xml:space="preserve"> contradictorias. Hasta tal punto era así que frente a la </w:t>
      </w:r>
      <w:r w:rsidR="00CD1377">
        <w:rPr>
          <w:rFonts w:ascii="Times New Roman" w:hAnsi="Times New Roman" w:cs="Times New Roman"/>
          <w:sz w:val="24"/>
          <w:szCs w:val="24"/>
        </w:rPr>
        <w:lastRenderedPageBreak/>
        <w:t>política mon</w:t>
      </w:r>
      <w:r w:rsidR="0087297B">
        <w:rPr>
          <w:rFonts w:ascii="Times New Roman" w:hAnsi="Times New Roman" w:cs="Times New Roman"/>
          <w:sz w:val="24"/>
          <w:szCs w:val="24"/>
        </w:rPr>
        <w:t>etaria restrictiva, efectuada</w:t>
      </w:r>
      <w:r w:rsidR="00CD1377">
        <w:rPr>
          <w:rFonts w:ascii="Times New Roman" w:hAnsi="Times New Roman" w:cs="Times New Roman"/>
          <w:sz w:val="24"/>
          <w:szCs w:val="24"/>
        </w:rPr>
        <w:t xml:space="preserve"> por el Banco de España (e instrumentada en elevados tipos de interés) que penalizó a consumidores y empresas a través de unos mayores costes financieros, la política fiscal era expansiva y anulaba el efecto contractivo de la política monetaria sobre la demanda y, por tanto, sobre la inflación. De este modo al carácter estructural de la inflación en España derivado de nuestra falta de libertad y competencia económica</w:t>
      </w:r>
      <w:r w:rsidR="0087297B">
        <w:rPr>
          <w:rFonts w:ascii="Times New Roman" w:hAnsi="Times New Roman" w:cs="Times New Roman"/>
          <w:sz w:val="24"/>
          <w:szCs w:val="24"/>
        </w:rPr>
        <w:t>,</w:t>
      </w:r>
      <w:r w:rsidR="00CD1377">
        <w:rPr>
          <w:rFonts w:ascii="Times New Roman" w:hAnsi="Times New Roman" w:cs="Times New Roman"/>
          <w:sz w:val="24"/>
          <w:szCs w:val="24"/>
        </w:rPr>
        <w:t xml:space="preserve"> se le unió la “leña” que el propio Gobierno echaba al “fuego” de la inflación. </w:t>
      </w:r>
      <w:r w:rsidR="00CD1377">
        <w:rPr>
          <w:rFonts w:ascii="Times New Roman" w:hAnsi="Times New Roman" w:cs="Times New Roman"/>
          <w:sz w:val="20"/>
          <w:szCs w:val="20"/>
          <w:lang w:val="es-ES_tradnl"/>
        </w:rPr>
        <w:t>(García et al., 2013)</w:t>
      </w:r>
    </w:p>
    <w:p w:rsidR="00CD1377" w:rsidRDefault="00CD1377" w:rsidP="007102C8">
      <w:pPr>
        <w:pStyle w:val="Ttulo2"/>
      </w:pPr>
      <w:bookmarkStart w:id="21" w:name="_Toc391392491"/>
      <w:bookmarkStart w:id="22" w:name="_Toc391404904"/>
      <w:bookmarkStart w:id="23" w:name="_Toc391405346"/>
      <w:r>
        <w:t>La entrada de España en el</w:t>
      </w:r>
      <w:r w:rsidRPr="00DC3163">
        <w:t xml:space="preserve"> Sistema Monetario Europeo</w:t>
      </w:r>
      <w:r>
        <w:t xml:space="preserve"> en 1989</w:t>
      </w:r>
      <w:r w:rsidRPr="00DC3163">
        <w:t>.</w:t>
      </w:r>
      <w:bookmarkEnd w:id="21"/>
      <w:bookmarkEnd w:id="22"/>
      <w:bookmarkEnd w:id="23"/>
    </w:p>
    <w:p w:rsidR="00CD1377" w:rsidRDefault="00CD1377" w:rsidP="00CD137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Sistema Monetario Europeo nace en 1978 como acuerdo entre Francia y Alemania con el objetivo de crear una zona de estabilidad de tipos de cambios, que ayudase a controlar la pasividad ocasionada por la ruptura de los Acuerdos de </w:t>
      </w:r>
      <w:proofErr w:type="spellStart"/>
      <w:r>
        <w:rPr>
          <w:rFonts w:ascii="Times New Roman" w:hAnsi="Times New Roman" w:cs="Times New Roman"/>
          <w:sz w:val="24"/>
          <w:szCs w:val="24"/>
        </w:rPr>
        <w:t>Bretton</w:t>
      </w:r>
      <w:proofErr w:type="spellEnd"/>
      <w:r>
        <w:rPr>
          <w:rFonts w:ascii="Times New Roman" w:hAnsi="Times New Roman" w:cs="Times New Roman"/>
          <w:sz w:val="24"/>
          <w:szCs w:val="24"/>
        </w:rPr>
        <w:t xml:space="preserve">-Woods, por la crisis del petróleo y por la paralización del proceso de Unión Europea. El núcleo central del acuerdo consiste en la cesión de soberanía de la política monetaria francesa al Bundesbank, para garantizar una cierta estabilidad de precios ante la poca eficacia de las medidas que Francia había llevado a cabo para controlar la inflación, aportando Alemania su credibilidad cambiaria. Este pacto se hacía extensivo al resto de países miembros. </w:t>
      </w:r>
    </w:p>
    <w:p w:rsidR="00CD1377"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intentar encontrar soluciones en 1989 España entra en Sistema Monetario Europeo (SME) para converger con los países centrales de la OCDE y conseguir paliar el principal problema de su economía, la inflación. De conseguirse esta meta, tendrían de converger de igual modo los tipos de interés y reducirse la prima de riesgo, con la consiguiente generación de inversión y el empleo. Para ello, España cede el control de la política monetaria al Bundesbank, y desde esta fecha hasta 1992, la peseta se convirtió en una de las monedas más fuertes, colocándose en la parte superior de la banda ancha. </w:t>
      </w:r>
    </w:p>
    <w:p w:rsidR="00CD1377" w:rsidRDefault="00CD1377" w:rsidP="00CD137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lo largo de sus primeros catorce años, el SME consigue sus objetivos de controlar la inflación. Todos los países aceptaron sus condiciones para mantener la estabilidad cambiaria y en el nivel de precios. Es verdad que se lograron establecer un control sobre el nivel de precios, pero también resulta necesario señalar que otros países que mantuvieron sus tipos de cambios flexibles consiguieron alcanzar un mayor crecimiento económico. Otro éxito del SME, ha sido la reducción de la volatilidad de los tipos de interés y los tipos de cambio, fruto de la mayor convergencia entre los países miembros. </w:t>
      </w:r>
    </w:p>
    <w:p w:rsidR="00CD1377" w:rsidRDefault="00CD1377" w:rsidP="00CD137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Frente a los beneficios que ocasionaba el proceso de integración (reducción del riesgo de las transacciones comerciales y financieras, eliminación en los costes de transacción entre divisas), surgieron comentarios que defendían mantener el poder en la política monetaria  y que cada país ajustara ésta en función de sus problemas específicos. Estos comentarios procedentes </w:t>
      </w:r>
      <w:r w:rsidR="009E7005">
        <w:rPr>
          <w:rFonts w:ascii="Times New Roman" w:hAnsi="Times New Roman" w:cs="Times New Roman"/>
          <w:sz w:val="24"/>
          <w:szCs w:val="24"/>
        </w:rPr>
        <w:t>de partidarios que defendían la existencia de</w:t>
      </w:r>
      <w:r>
        <w:rPr>
          <w:rFonts w:ascii="Times New Roman" w:hAnsi="Times New Roman" w:cs="Times New Roman"/>
          <w:sz w:val="24"/>
          <w:szCs w:val="24"/>
        </w:rPr>
        <w:t xml:space="preserve"> tipos de cambios flexibles, argumentaban que las economías de algunos países no estaban preparadas para pertenecer al SME sino con excesivos sacrificios: altos tipos de interés, tipos de cambios sobrevalorados y elevados niveles de desempleo. Además en el caso de que se produjera una crisis, esta resultaría ser más intensa con la existencia de tipos de cambio fijos, ya que cada país no tendría poder en la política monetaria para controlar el tipo de cambio.</w:t>
      </w:r>
    </w:p>
    <w:p w:rsidR="00CD1377"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la Osa Bonilla (1993) afirma que </w:t>
      </w:r>
      <w:r w:rsidRPr="005F3808">
        <w:rPr>
          <w:rFonts w:ascii="Times New Roman" w:hAnsi="Times New Roman" w:cs="Times New Roman"/>
          <w:i/>
          <w:sz w:val="24"/>
          <w:szCs w:val="24"/>
        </w:rPr>
        <w:t>“No debemos olvidar que lo válido para Alemania no tiene porque ser válido para España. Alemania es un país con una renta per cápita mucho mayor que la nuestra, con una población en crecimiento cero y baja presión demográfica, y en donde un modesto crecimiento del PIB permite aumentar la renta per cápita, mientras que en España para crear empleo se necesita de una tasa de crecimiento superior. Alemania ha conseguido a cambio de dirigir la política monetaria de sus socios europeos, evitar una apreciación del marco aumentando de esta forma la competitividad de su economía, encareciendo sus importaciones y mejorando su saldo de la balanza comercial”</w:t>
      </w:r>
      <w:r>
        <w:rPr>
          <w:rFonts w:ascii="Times New Roman" w:hAnsi="Times New Roman" w:cs="Times New Roman"/>
          <w:sz w:val="24"/>
          <w:szCs w:val="24"/>
        </w:rPr>
        <w:t>.</w:t>
      </w:r>
    </w:p>
    <w:p w:rsidR="00CD1377" w:rsidRDefault="00CD1377" w:rsidP="00CD1377">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Para el caso de España la finalidad que se pretendía no se alcanzó y las magnitudes</w:t>
      </w:r>
      <w:r w:rsidR="009E7005">
        <w:rPr>
          <w:rFonts w:ascii="Times New Roman" w:hAnsi="Times New Roman" w:cs="Times New Roman"/>
          <w:sz w:val="24"/>
          <w:szCs w:val="24"/>
        </w:rPr>
        <w:t xml:space="preserve"> continuaban desestabilizadas (e</w:t>
      </w:r>
      <w:r>
        <w:rPr>
          <w:rFonts w:ascii="Times New Roman" w:hAnsi="Times New Roman" w:cs="Times New Roman"/>
          <w:sz w:val="24"/>
          <w:szCs w:val="24"/>
        </w:rPr>
        <w:t>levados tipos de interés, prima de riesgo e inflación). Por esta razón, el Banco de España tuvo que aminorar los tipos de interés, a pesar de que la elevada inflación no lo recomendaba, pero resultaba necesario para evitar que la moneda se saliera de la banda de fluctuación y el tener que revaluarla.</w:t>
      </w:r>
    </w:p>
    <w:p w:rsidR="00CD1377" w:rsidRPr="003A1F7D" w:rsidRDefault="00CD1377" w:rsidP="00CD13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España ha contado, hasta este momento, con un tipo de cambio sobrevaluado y la imposibilidad de ajustarlo le ha provocado la pérdida de competitividad. El depender cada vez en mayor medida de los flujos a corto plazo hizo que España asumiera importantes riesgos, porque igualmente que el capital exterior llegaba, retornaría a sus respectivos países al finalizar su vencimiento. </w:t>
      </w:r>
      <w:r w:rsidR="005F3808">
        <w:rPr>
          <w:rFonts w:ascii="Times New Roman" w:hAnsi="Times New Roman" w:cs="Times New Roman"/>
          <w:sz w:val="20"/>
          <w:szCs w:val="20"/>
        </w:rPr>
        <w:t xml:space="preserve">(De la Osa Bonilla, </w:t>
      </w:r>
      <w:r>
        <w:rPr>
          <w:rFonts w:ascii="Times New Roman" w:hAnsi="Times New Roman" w:cs="Times New Roman"/>
          <w:sz w:val="20"/>
          <w:szCs w:val="20"/>
        </w:rPr>
        <w:t>1993)</w:t>
      </w:r>
    </w:p>
    <w:p w:rsidR="00CD1377" w:rsidRDefault="00CD1377" w:rsidP="00052CCA">
      <w:pPr>
        <w:spacing w:line="360" w:lineRule="auto"/>
        <w:jc w:val="both"/>
        <w:rPr>
          <w:rFonts w:ascii="Times New Roman" w:hAnsi="Times New Roman" w:cs="Times New Roman"/>
          <w:sz w:val="24"/>
          <w:szCs w:val="24"/>
        </w:rPr>
      </w:pPr>
      <w:r w:rsidRPr="001374DD">
        <w:rPr>
          <w:rFonts w:ascii="Times New Roman" w:hAnsi="Times New Roman" w:cs="Times New Roman"/>
          <w:sz w:val="24"/>
          <w:szCs w:val="24"/>
        </w:rPr>
        <w:lastRenderedPageBreak/>
        <w:t xml:space="preserve">A pesar del abrupto final de esta </w:t>
      </w:r>
      <w:r>
        <w:rPr>
          <w:rFonts w:ascii="Times New Roman" w:hAnsi="Times New Roman" w:cs="Times New Roman"/>
          <w:sz w:val="24"/>
          <w:szCs w:val="24"/>
        </w:rPr>
        <w:t>intensa, pero relativamente cort</w:t>
      </w:r>
      <w:r w:rsidRPr="001374DD">
        <w:rPr>
          <w:rFonts w:ascii="Times New Roman" w:hAnsi="Times New Roman" w:cs="Times New Roman"/>
          <w:sz w:val="24"/>
          <w:szCs w:val="24"/>
        </w:rPr>
        <w:t>a fase expansiva, el balance global ha de ser positivo, no solo por</w:t>
      </w:r>
      <w:r w:rsidR="00A6177F">
        <w:rPr>
          <w:rFonts w:ascii="Times New Roman" w:hAnsi="Times New Roman" w:cs="Times New Roman"/>
          <w:sz w:val="24"/>
          <w:szCs w:val="24"/>
        </w:rPr>
        <w:t xml:space="preserve"> la convergencia real que se produce</w:t>
      </w:r>
      <w:r w:rsidRPr="001374DD">
        <w:rPr>
          <w:rFonts w:ascii="Times New Roman" w:hAnsi="Times New Roman" w:cs="Times New Roman"/>
          <w:sz w:val="24"/>
          <w:szCs w:val="24"/>
        </w:rPr>
        <w:t>, sino porque ello fue el fruto de un proceso de modernización de la economía español</w:t>
      </w:r>
      <w:r w:rsidR="00FC1E6C">
        <w:rPr>
          <w:rFonts w:ascii="Times New Roman" w:hAnsi="Times New Roman" w:cs="Times New Roman"/>
          <w:sz w:val="24"/>
          <w:szCs w:val="24"/>
        </w:rPr>
        <w:t xml:space="preserve">a. Especialmente destacable fue </w:t>
      </w:r>
      <w:r w:rsidRPr="001374DD">
        <w:rPr>
          <w:rFonts w:ascii="Times New Roman" w:hAnsi="Times New Roman" w:cs="Times New Roman"/>
          <w:sz w:val="24"/>
          <w:szCs w:val="24"/>
        </w:rPr>
        <w:t>el paso decisivo hacia la apertura frente al exterior que supuso la integración en la CEE, y que se vio acompañado por un conjunto de reformas estructurales orientadas hacia la liberalización y flexibilización de la economía.</w:t>
      </w:r>
      <w:r w:rsidR="003A1F7D">
        <w:rPr>
          <w:rFonts w:ascii="Times New Roman" w:hAnsi="Times New Roman" w:cs="Times New Roman"/>
          <w:sz w:val="24"/>
          <w:szCs w:val="24"/>
        </w:rPr>
        <w:t xml:space="preserve"> </w:t>
      </w:r>
      <w:r w:rsidR="005F3808">
        <w:rPr>
          <w:rFonts w:ascii="Times New Roman" w:hAnsi="Times New Roman" w:cs="Times New Roman"/>
          <w:sz w:val="20"/>
          <w:szCs w:val="20"/>
          <w:lang w:val="es-ES_tradnl"/>
        </w:rPr>
        <w:t>(</w:t>
      </w:r>
      <w:r>
        <w:rPr>
          <w:rFonts w:ascii="Times New Roman" w:hAnsi="Times New Roman" w:cs="Times New Roman"/>
          <w:sz w:val="20"/>
          <w:szCs w:val="20"/>
          <w:lang w:val="es-ES_tradnl"/>
        </w:rPr>
        <w:t>Ga</w:t>
      </w:r>
      <w:r w:rsidR="005F3808">
        <w:rPr>
          <w:rFonts w:ascii="Times New Roman" w:hAnsi="Times New Roman" w:cs="Times New Roman"/>
          <w:sz w:val="20"/>
          <w:szCs w:val="20"/>
          <w:lang w:val="es-ES_tradnl"/>
        </w:rPr>
        <w:t>rcía et al.,</w:t>
      </w:r>
      <w:r>
        <w:rPr>
          <w:rFonts w:ascii="Times New Roman" w:hAnsi="Times New Roman" w:cs="Times New Roman"/>
          <w:sz w:val="20"/>
          <w:szCs w:val="20"/>
          <w:lang w:val="es-ES_tradnl"/>
        </w:rPr>
        <w:t xml:space="preserve"> 2013</w:t>
      </w:r>
      <w:r w:rsidR="005F3808">
        <w:rPr>
          <w:rFonts w:ascii="Times New Roman" w:hAnsi="Times New Roman" w:cs="Times New Roman"/>
          <w:sz w:val="20"/>
          <w:szCs w:val="20"/>
          <w:lang w:val="es-ES_tradnl"/>
        </w:rPr>
        <w:t>)</w:t>
      </w:r>
    </w:p>
    <w:p w:rsidR="00A6177F" w:rsidRPr="00052CCA" w:rsidRDefault="00052CCA" w:rsidP="00052CCA">
      <w:pPr>
        <w:pStyle w:val="Ttulo1"/>
        <w:spacing w:line="360" w:lineRule="auto"/>
        <w:rPr>
          <w:szCs w:val="20"/>
        </w:rPr>
      </w:pPr>
      <w:bookmarkStart w:id="24" w:name="_Toc391392492"/>
      <w:bookmarkStart w:id="25" w:name="_Toc391404905"/>
      <w:bookmarkStart w:id="26" w:name="_Toc391405347"/>
      <w:r w:rsidRPr="00052CCA">
        <w:rPr>
          <w:szCs w:val="24"/>
        </w:rPr>
        <w:t>EL TRATADO DE MAASTRICHT Y LA CRISIS DE PRINCIPIOS DE LOS AÑOS 90: (1992 A 1994)</w:t>
      </w:r>
      <w:bookmarkEnd w:id="24"/>
      <w:bookmarkEnd w:id="25"/>
      <w:bookmarkEnd w:id="26"/>
    </w:p>
    <w:p w:rsidR="000F30BA" w:rsidRPr="000F30BA" w:rsidRDefault="00E96B68" w:rsidP="00052CCA">
      <w:pPr>
        <w:spacing w:line="360" w:lineRule="auto"/>
        <w:jc w:val="both"/>
        <w:rPr>
          <w:rFonts w:ascii="Times New Roman" w:hAnsi="Times New Roman" w:cs="Times New Roman"/>
          <w:sz w:val="20"/>
          <w:szCs w:val="20"/>
        </w:rPr>
      </w:pPr>
      <w:r>
        <w:rPr>
          <w:rFonts w:ascii="Times New Roman" w:hAnsi="Times New Roman" w:cs="Times New Roman"/>
          <w:sz w:val="24"/>
          <w:szCs w:val="24"/>
        </w:rPr>
        <w:t>En 1992, España con el objetivo de hacer frente al reto de convergencia y poder cumplir con los requisitos del Tratado de Maastricht, elaboró el Plan de Convergencia para instaurar medidas que permitieran cumplir los criterios del tratado. Con posterioridad en 1993, tras los adversos datos  que reflejaban las distintas economías  integradoras del SME se ponía de manifiesto la dificultad existente para poder cumplir los requ</w:t>
      </w:r>
      <w:r w:rsidR="00721679">
        <w:rPr>
          <w:rFonts w:ascii="Times New Roman" w:hAnsi="Times New Roman" w:cs="Times New Roman"/>
          <w:sz w:val="24"/>
          <w:szCs w:val="24"/>
        </w:rPr>
        <w:t>isitos del Tratado</w:t>
      </w:r>
      <w:r>
        <w:rPr>
          <w:rFonts w:ascii="Times New Roman" w:hAnsi="Times New Roman" w:cs="Times New Roman"/>
          <w:sz w:val="24"/>
          <w:szCs w:val="24"/>
        </w:rPr>
        <w:t>, lo que desembocó en la pérdida de credibilidad de los mercados Europeos para sacar adelante el Plan de Convergencia. La magnitud de estos desequilibrios era tan importante que urgía la toma de decisiones inmediatas para conseguir la convergencia</w:t>
      </w:r>
      <w:r w:rsidR="00721679">
        <w:rPr>
          <w:rFonts w:ascii="Times New Roman" w:hAnsi="Times New Roman" w:cs="Times New Roman"/>
          <w:sz w:val="24"/>
          <w:szCs w:val="24"/>
        </w:rPr>
        <w:t xml:space="preserve"> en Europa</w:t>
      </w:r>
      <w:r>
        <w:rPr>
          <w:rFonts w:ascii="Times New Roman" w:hAnsi="Times New Roman" w:cs="Times New Roman"/>
          <w:sz w:val="24"/>
          <w:szCs w:val="24"/>
        </w:rPr>
        <w:t>, sobre todo, porque se aproximaba la fecha para la puesta en marcha de la entrada en la Unión Económica y Monetaria. (</w:t>
      </w:r>
      <w:r>
        <w:rPr>
          <w:rFonts w:ascii="Times New Roman" w:hAnsi="Times New Roman" w:cs="Times New Roman"/>
          <w:sz w:val="20"/>
          <w:szCs w:val="20"/>
        </w:rPr>
        <w:t xml:space="preserve">De la Osa Bonilla, </w:t>
      </w:r>
      <w:r w:rsidRPr="009940FA">
        <w:rPr>
          <w:rFonts w:ascii="Times New Roman" w:hAnsi="Times New Roman" w:cs="Times New Roman"/>
          <w:sz w:val="20"/>
          <w:szCs w:val="20"/>
        </w:rPr>
        <w:t>1993)</w:t>
      </w:r>
    </w:p>
    <w:p w:rsidR="00E96B68" w:rsidRPr="00E96B68" w:rsidRDefault="00E96B68" w:rsidP="00E96B68">
      <w:pPr>
        <w:spacing w:line="360" w:lineRule="auto"/>
        <w:jc w:val="both"/>
        <w:rPr>
          <w:rFonts w:ascii="Times New Roman" w:hAnsi="Times New Roman" w:cs="Times New Roman"/>
          <w:sz w:val="24"/>
          <w:szCs w:val="24"/>
        </w:rPr>
      </w:pPr>
      <w:r>
        <w:rPr>
          <w:rFonts w:ascii="Times New Roman" w:hAnsi="Times New Roman" w:cs="Times New Roman"/>
          <w:sz w:val="24"/>
          <w:szCs w:val="24"/>
        </w:rPr>
        <w:t>En un primer momento, el propósito era el de acercar la renta per cápita de España con la europea, pero las medidas propuestas no fueron ni suficientes, ni se cumplieron correctamente. De esta forma en España en 1994, se actualizó dicho Plan para basarse principalmente, en reducir el desequilibrio presupuestario y conseguir el nivel que exigía Maastricht, pero desde ese momento ya se conocía que no sería posible situar el ratio de deuda pública por debajo del 60%. (</w:t>
      </w:r>
      <w:r w:rsidRPr="00585D46">
        <w:rPr>
          <w:rFonts w:ascii="Times New Roman" w:hAnsi="Times New Roman" w:cs="Times New Roman"/>
          <w:sz w:val="20"/>
          <w:szCs w:val="20"/>
          <w:lang w:val="es-ES_tradnl"/>
        </w:rPr>
        <w:t>García Ve</w:t>
      </w:r>
      <w:r>
        <w:rPr>
          <w:rFonts w:ascii="Times New Roman" w:hAnsi="Times New Roman" w:cs="Times New Roman"/>
          <w:sz w:val="20"/>
          <w:szCs w:val="20"/>
          <w:lang w:val="es-ES_tradnl"/>
        </w:rPr>
        <w:t xml:space="preserve">lasco et al., </w:t>
      </w:r>
      <w:r w:rsidRPr="00585D46">
        <w:rPr>
          <w:rFonts w:ascii="Times New Roman" w:hAnsi="Times New Roman" w:cs="Times New Roman"/>
          <w:sz w:val="20"/>
          <w:szCs w:val="20"/>
          <w:lang w:val="es-ES_tradnl"/>
        </w:rPr>
        <w:t>2013</w:t>
      </w:r>
      <w:r>
        <w:rPr>
          <w:rFonts w:ascii="Times New Roman" w:hAnsi="Times New Roman" w:cs="Times New Roman"/>
          <w:sz w:val="20"/>
          <w:szCs w:val="20"/>
          <w:lang w:val="es-ES_tradnl"/>
        </w:rPr>
        <w:t>)</w:t>
      </w:r>
    </w:p>
    <w:p w:rsidR="00A6177F" w:rsidRPr="00241029" w:rsidRDefault="00A6177F" w:rsidP="00052CCA">
      <w:pPr>
        <w:pStyle w:val="Ttulo2"/>
        <w:rPr>
          <w:rFonts w:eastAsia="Times New Roman"/>
          <w:lang w:eastAsia="es-ES"/>
        </w:rPr>
      </w:pPr>
      <w:bookmarkStart w:id="27" w:name="_Toc391392493"/>
      <w:bookmarkStart w:id="28" w:name="_Toc391404906"/>
      <w:bookmarkStart w:id="29" w:name="_Toc391405348"/>
      <w:r>
        <w:rPr>
          <w:rFonts w:eastAsia="Times New Roman"/>
          <w:lang w:eastAsia="es-ES"/>
        </w:rPr>
        <w:t>Entrada en vigor de</w:t>
      </w:r>
      <w:r w:rsidR="00052CCA">
        <w:rPr>
          <w:rFonts w:eastAsia="Times New Roman"/>
          <w:lang w:eastAsia="es-ES"/>
        </w:rPr>
        <w:t>l T</w:t>
      </w:r>
      <w:r w:rsidRPr="00241029">
        <w:rPr>
          <w:rFonts w:eastAsia="Times New Roman"/>
          <w:lang w:eastAsia="es-ES"/>
        </w:rPr>
        <w:t>ratado de Maastricht</w:t>
      </w:r>
      <w:r>
        <w:rPr>
          <w:rFonts w:eastAsia="Times New Roman"/>
          <w:lang w:eastAsia="es-ES"/>
        </w:rPr>
        <w:t xml:space="preserve"> en 1992</w:t>
      </w:r>
      <w:bookmarkEnd w:id="27"/>
      <w:bookmarkEnd w:id="28"/>
      <w:bookmarkEnd w:id="29"/>
    </w:p>
    <w:p w:rsidR="00A6177F" w:rsidRPr="00241029" w:rsidRDefault="00052CCA" w:rsidP="00A6177F">
      <w:p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En 1992 entra en vigor el Tratado de Maastricht y se ponen en marcha rigurosas medidas para conseguir el cumplimiento de los criterios</w:t>
      </w:r>
      <w:r w:rsidR="00F72345">
        <w:rPr>
          <w:rFonts w:ascii="Times New Roman" w:eastAsia="Times New Roman" w:hAnsi="Times New Roman" w:cs="Times New Roman"/>
          <w:sz w:val="24"/>
          <w:szCs w:val="24"/>
          <w:lang w:eastAsia="es-ES"/>
        </w:rPr>
        <w:t xml:space="preserve"> que marca el tratado y</w:t>
      </w:r>
      <w:r w:rsidR="00A6177F" w:rsidRPr="00241029">
        <w:rPr>
          <w:rFonts w:ascii="Times New Roman" w:eastAsia="Times New Roman" w:hAnsi="Times New Roman" w:cs="Times New Roman"/>
          <w:sz w:val="24"/>
          <w:szCs w:val="24"/>
          <w:lang w:eastAsia="es-ES"/>
        </w:rPr>
        <w:t xml:space="preserve"> que necesari</w:t>
      </w:r>
      <w:r w:rsidR="00A6177F">
        <w:rPr>
          <w:rFonts w:ascii="Times New Roman" w:eastAsia="Times New Roman" w:hAnsi="Times New Roman" w:cs="Times New Roman"/>
          <w:sz w:val="24"/>
          <w:szCs w:val="24"/>
          <w:lang w:eastAsia="es-ES"/>
        </w:rPr>
        <w:t xml:space="preserve">amente debían ser </w:t>
      </w:r>
      <w:r w:rsidR="00A6177F" w:rsidRPr="00241029">
        <w:rPr>
          <w:rFonts w:ascii="Times New Roman" w:eastAsia="Times New Roman" w:hAnsi="Times New Roman" w:cs="Times New Roman"/>
          <w:sz w:val="24"/>
          <w:szCs w:val="24"/>
          <w:lang w:eastAsia="es-ES"/>
        </w:rPr>
        <w:t>cumplidos por los países miembros del SME</w:t>
      </w:r>
      <w:r w:rsidR="00A6177F">
        <w:rPr>
          <w:rFonts w:ascii="Times New Roman" w:eastAsia="Times New Roman" w:hAnsi="Times New Roman" w:cs="Times New Roman"/>
          <w:sz w:val="24"/>
          <w:szCs w:val="24"/>
          <w:lang w:eastAsia="es-ES"/>
        </w:rPr>
        <w:t xml:space="preserve"> para</w:t>
      </w:r>
      <w:r>
        <w:rPr>
          <w:rFonts w:ascii="Times New Roman" w:eastAsia="Times New Roman" w:hAnsi="Times New Roman" w:cs="Times New Roman"/>
          <w:sz w:val="24"/>
          <w:szCs w:val="24"/>
          <w:lang w:eastAsia="es-ES"/>
        </w:rPr>
        <w:t xml:space="preserve"> conseguir la convergencia y</w:t>
      </w:r>
      <w:r w:rsidR="00F72345">
        <w:rPr>
          <w:rFonts w:ascii="Times New Roman" w:eastAsia="Times New Roman" w:hAnsi="Times New Roman" w:cs="Times New Roman"/>
          <w:sz w:val="24"/>
          <w:szCs w:val="24"/>
          <w:lang w:eastAsia="es-ES"/>
        </w:rPr>
        <w:t xml:space="preserve"> tener acceso a la UEM. Esos requisitos</w:t>
      </w:r>
      <w:r>
        <w:rPr>
          <w:rFonts w:ascii="Times New Roman" w:eastAsia="Times New Roman" w:hAnsi="Times New Roman" w:cs="Times New Roman"/>
          <w:sz w:val="24"/>
          <w:szCs w:val="24"/>
          <w:lang w:eastAsia="es-ES"/>
        </w:rPr>
        <w:t xml:space="preserve"> </w:t>
      </w:r>
      <w:r w:rsidR="00A6177F">
        <w:rPr>
          <w:rFonts w:ascii="Times New Roman" w:eastAsia="Times New Roman" w:hAnsi="Times New Roman" w:cs="Times New Roman"/>
          <w:sz w:val="24"/>
          <w:szCs w:val="24"/>
          <w:lang w:eastAsia="es-ES"/>
        </w:rPr>
        <w:t>fueron los siguientes:</w:t>
      </w:r>
    </w:p>
    <w:p w:rsidR="00A6177F" w:rsidRPr="00241029" w:rsidRDefault="00A6177F" w:rsidP="000F30BA">
      <w:pPr>
        <w:pStyle w:val="Ttulo2"/>
        <w:numPr>
          <w:ilvl w:val="0"/>
          <w:numId w:val="0"/>
        </w:numPr>
        <w:spacing w:line="360" w:lineRule="auto"/>
        <w:ind w:left="284"/>
        <w:jc w:val="both"/>
        <w:rPr>
          <w:rFonts w:eastAsia="Times New Roman" w:cs="Times New Roman"/>
          <w:color w:val="auto"/>
          <w:szCs w:val="24"/>
          <w:lang w:eastAsia="es-ES"/>
        </w:rPr>
      </w:pPr>
      <w:bookmarkStart w:id="30" w:name="_Toc391392494"/>
      <w:bookmarkStart w:id="31" w:name="_Toc391404907"/>
      <w:bookmarkStart w:id="32" w:name="_Toc391405349"/>
      <w:r w:rsidRPr="00241029">
        <w:rPr>
          <w:rFonts w:eastAsia="Times New Roman" w:cs="Times New Roman"/>
          <w:color w:val="auto"/>
          <w:szCs w:val="24"/>
          <w:lang w:eastAsia="es-ES"/>
        </w:rPr>
        <w:lastRenderedPageBreak/>
        <w:t>a. Estabilidad de precios</w:t>
      </w:r>
      <w:bookmarkEnd w:id="30"/>
      <w:bookmarkEnd w:id="31"/>
      <w:bookmarkEnd w:id="32"/>
    </w:p>
    <w:p w:rsidR="00A6177F" w:rsidRDefault="00A6177F" w:rsidP="00A6177F">
      <w:pPr>
        <w:spacing w:after="0" w:line="360" w:lineRule="auto"/>
        <w:jc w:val="both"/>
        <w:rPr>
          <w:rFonts w:ascii="Times New Roman" w:eastAsia="Times New Roman" w:hAnsi="Times New Roman" w:cs="Times New Roman"/>
          <w:sz w:val="24"/>
          <w:szCs w:val="24"/>
          <w:lang w:eastAsia="es-ES"/>
        </w:rPr>
      </w:pPr>
      <w:r w:rsidRPr="00C73684">
        <w:rPr>
          <w:rFonts w:ascii="Times New Roman" w:eastAsia="Times New Roman" w:hAnsi="Times New Roman" w:cs="Times New Roman"/>
          <w:sz w:val="24"/>
          <w:szCs w:val="24"/>
          <w:lang w:eastAsia="es-ES"/>
        </w:rPr>
        <w:t>Los estados miembros tenían que alcanzar un comportamiento sostenible del nivel de precios donde la tasa media de inflación no superase en más del 1.5% la de los tres estados miembro con menor inflación.</w:t>
      </w:r>
      <w:r>
        <w:rPr>
          <w:rFonts w:ascii="Times New Roman" w:eastAsia="Times New Roman" w:hAnsi="Times New Roman" w:cs="Times New Roman"/>
          <w:sz w:val="24"/>
          <w:szCs w:val="24"/>
          <w:lang w:eastAsia="es-ES"/>
        </w:rPr>
        <w:t xml:space="preserve"> </w:t>
      </w:r>
      <w:r w:rsidRPr="00C73684">
        <w:rPr>
          <w:rFonts w:ascii="Times New Roman" w:eastAsia="Times New Roman" w:hAnsi="Times New Roman" w:cs="Times New Roman"/>
          <w:sz w:val="24"/>
          <w:szCs w:val="24"/>
          <w:lang w:eastAsia="es-ES"/>
        </w:rPr>
        <w:t>La inflación se mediría en función del</w:t>
      </w:r>
      <w:r w:rsidRPr="008D5154">
        <w:rPr>
          <w:rFonts w:ascii="Times New Roman" w:eastAsia="Times New Roman" w:hAnsi="Times New Roman" w:cs="Times New Roman"/>
          <w:sz w:val="24"/>
          <w:szCs w:val="24"/>
          <w:lang w:eastAsia="es-ES"/>
        </w:rPr>
        <w:t xml:space="preserve"> índice de precios </w:t>
      </w:r>
      <w:r w:rsidRPr="00C73684">
        <w:rPr>
          <w:rFonts w:ascii="Times New Roman" w:eastAsia="Times New Roman" w:hAnsi="Times New Roman" w:cs="Times New Roman"/>
          <w:sz w:val="24"/>
          <w:szCs w:val="24"/>
          <w:lang w:eastAsia="es-ES"/>
        </w:rPr>
        <w:t xml:space="preserve"> </w:t>
      </w:r>
      <w:r w:rsidRPr="008D5154">
        <w:rPr>
          <w:rFonts w:ascii="Times New Roman" w:eastAsia="Times New Roman" w:hAnsi="Times New Roman" w:cs="Times New Roman"/>
          <w:sz w:val="24"/>
          <w:szCs w:val="24"/>
          <w:lang w:eastAsia="es-ES"/>
        </w:rPr>
        <w:t>de consumo sobre un</w:t>
      </w:r>
      <w:r w:rsidRPr="00C73684">
        <w:rPr>
          <w:rFonts w:ascii="Times New Roman" w:eastAsia="Times New Roman" w:hAnsi="Times New Roman" w:cs="Times New Roman"/>
          <w:sz w:val="24"/>
          <w:szCs w:val="24"/>
          <w:lang w:eastAsia="es-ES"/>
        </w:rPr>
        <w:t>a base comparable</w:t>
      </w:r>
      <w:r w:rsidRPr="008D5154">
        <w:rPr>
          <w:rFonts w:ascii="Times New Roman" w:eastAsia="Times New Roman" w:hAnsi="Times New Roman" w:cs="Times New Roman"/>
          <w:sz w:val="24"/>
          <w:szCs w:val="24"/>
          <w:lang w:eastAsia="es-ES"/>
        </w:rPr>
        <w:t xml:space="preserve">. </w:t>
      </w:r>
    </w:p>
    <w:p w:rsidR="00A6177F" w:rsidRDefault="00BA2507" w:rsidP="00A6177F">
      <w:p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En el gráfico 2</w:t>
      </w:r>
      <w:r w:rsidR="00A6177F">
        <w:rPr>
          <w:rFonts w:ascii="Times New Roman" w:eastAsia="Times New Roman" w:hAnsi="Times New Roman" w:cs="Times New Roman"/>
          <w:sz w:val="24"/>
          <w:szCs w:val="24"/>
          <w:lang w:eastAsia="es-ES"/>
        </w:rPr>
        <w:t xml:space="preserve"> </w:t>
      </w:r>
      <w:r w:rsidRPr="00BA2507">
        <w:rPr>
          <w:rFonts w:ascii="Times New Roman" w:eastAsia="Times New Roman" w:hAnsi="Times New Roman" w:cs="Times New Roman"/>
          <w:sz w:val="24"/>
          <w:szCs w:val="24"/>
          <w:lang w:eastAsia="es-ES"/>
        </w:rPr>
        <w:t>puede apreciarse como con las medidas establecidas en el Plan de Convergencia se consiguió un importante descenso del índice de precios</w:t>
      </w:r>
      <w:r>
        <w:rPr>
          <w:rFonts w:ascii="Times New Roman" w:eastAsia="Times New Roman" w:hAnsi="Times New Roman" w:cs="Times New Roman"/>
          <w:sz w:val="24"/>
          <w:szCs w:val="24"/>
          <w:lang w:eastAsia="es-ES"/>
        </w:rPr>
        <w:t>,</w:t>
      </w:r>
      <w:r w:rsidRPr="00BA2507">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 xml:space="preserve">sobre todo, a partir de 1995, ya que paso de estar situado en un nivel superior al 4.5% en dicha fecha, a casi cumplir los  requisitos que Maastricht establecía.  </w:t>
      </w:r>
    </w:p>
    <w:p w:rsidR="00A6177F" w:rsidRPr="00753EDD" w:rsidRDefault="00A6177F" w:rsidP="00A6177F">
      <w:pPr>
        <w:spacing w:after="0" w:line="360" w:lineRule="auto"/>
        <w:jc w:val="center"/>
        <w:rPr>
          <w:rFonts w:ascii="Times New Roman" w:eastAsia="Times New Roman" w:hAnsi="Times New Roman" w:cs="Times New Roman"/>
          <w:b/>
          <w:sz w:val="24"/>
          <w:szCs w:val="24"/>
          <w:lang w:eastAsia="es-ES"/>
        </w:rPr>
      </w:pPr>
      <w:r w:rsidRPr="00753EDD">
        <w:rPr>
          <w:rFonts w:ascii="Times New Roman" w:eastAsia="Times New Roman" w:hAnsi="Times New Roman" w:cs="Times New Roman"/>
          <w:b/>
          <w:sz w:val="24"/>
          <w:szCs w:val="24"/>
          <w:lang w:eastAsia="es-ES"/>
        </w:rPr>
        <w:t>Grafico</w:t>
      </w:r>
      <w:r>
        <w:rPr>
          <w:rFonts w:ascii="Times New Roman" w:eastAsia="Times New Roman" w:hAnsi="Times New Roman" w:cs="Times New Roman"/>
          <w:b/>
          <w:sz w:val="24"/>
          <w:szCs w:val="24"/>
          <w:lang w:eastAsia="es-ES"/>
        </w:rPr>
        <w:t xml:space="preserve"> 2</w:t>
      </w:r>
      <w:r w:rsidRPr="00753EDD">
        <w:rPr>
          <w:rFonts w:ascii="Times New Roman" w:eastAsia="Times New Roman" w:hAnsi="Times New Roman" w:cs="Times New Roman"/>
          <w:b/>
          <w:sz w:val="24"/>
          <w:szCs w:val="24"/>
          <w:lang w:eastAsia="es-ES"/>
        </w:rPr>
        <w:t>. Índice de Precios de Consumo (IPC)</w:t>
      </w:r>
    </w:p>
    <w:p w:rsidR="000F30BA" w:rsidRDefault="00A6177F" w:rsidP="00A6177F">
      <w:pPr>
        <w:spacing w:after="0" w:line="360" w:lineRule="auto"/>
        <w:jc w:val="both"/>
        <w:rPr>
          <w:rFonts w:ascii="Times New Roman" w:eastAsia="Times New Roman" w:hAnsi="Times New Roman" w:cs="Times New Roman"/>
          <w:sz w:val="20"/>
          <w:szCs w:val="20"/>
          <w:lang w:eastAsia="es-ES"/>
        </w:rPr>
      </w:pPr>
      <w:r>
        <w:rPr>
          <w:rFonts w:ascii="Times New Roman" w:eastAsia="Times New Roman" w:hAnsi="Times New Roman" w:cs="Times New Roman"/>
          <w:noProof/>
          <w:sz w:val="24"/>
          <w:szCs w:val="24"/>
          <w:lang w:eastAsia="es-ES"/>
        </w:rPr>
        <w:drawing>
          <wp:inline distT="0" distB="0" distL="0" distR="0">
            <wp:extent cx="5296174" cy="2153594"/>
            <wp:effectExtent l="190500" t="152400" r="171176" b="132406"/>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l="30905" t="35224" r="3861" b="17615"/>
                    <a:stretch>
                      <a:fillRect/>
                    </a:stretch>
                  </pic:blipFill>
                  <pic:spPr bwMode="auto">
                    <a:xfrm>
                      <a:off x="0" y="0"/>
                      <a:ext cx="5296174" cy="2153594"/>
                    </a:xfrm>
                    <a:prstGeom prst="rect">
                      <a:avLst/>
                    </a:prstGeom>
                    <a:ln>
                      <a:noFill/>
                    </a:ln>
                    <a:effectLst>
                      <a:outerShdw blurRad="190500" algn="tl" rotWithShape="0">
                        <a:srgbClr val="000000">
                          <a:alpha val="70000"/>
                        </a:srgbClr>
                      </a:outerShdw>
                    </a:effectLst>
                  </pic:spPr>
                </pic:pic>
              </a:graphicData>
            </a:graphic>
          </wp:inline>
        </w:drawing>
      </w:r>
      <w:r w:rsidRPr="00753EDD">
        <w:rPr>
          <w:rFonts w:ascii="Times New Roman" w:eastAsia="Times New Roman" w:hAnsi="Times New Roman" w:cs="Times New Roman"/>
          <w:sz w:val="20"/>
          <w:szCs w:val="20"/>
          <w:lang w:eastAsia="es-ES"/>
        </w:rPr>
        <w:t>Fuente: Instituto Nacional de Estadística.</w:t>
      </w:r>
    </w:p>
    <w:p w:rsidR="00A6177F" w:rsidRPr="00241029" w:rsidRDefault="00A6177F" w:rsidP="000F30BA">
      <w:pPr>
        <w:pStyle w:val="Ttulo2"/>
        <w:numPr>
          <w:ilvl w:val="0"/>
          <w:numId w:val="0"/>
        </w:numPr>
        <w:spacing w:line="360" w:lineRule="auto"/>
        <w:ind w:left="284"/>
        <w:jc w:val="both"/>
        <w:rPr>
          <w:rFonts w:eastAsia="Times New Roman" w:cs="Times New Roman"/>
          <w:color w:val="auto"/>
          <w:szCs w:val="24"/>
          <w:lang w:eastAsia="es-ES"/>
        </w:rPr>
      </w:pPr>
      <w:bookmarkStart w:id="33" w:name="_Toc391392495"/>
      <w:bookmarkStart w:id="34" w:name="_Toc391404908"/>
      <w:bookmarkStart w:id="35" w:name="_Toc391405350"/>
      <w:r w:rsidRPr="00241029">
        <w:rPr>
          <w:rFonts w:eastAsia="Times New Roman" w:cs="Times New Roman"/>
          <w:color w:val="auto"/>
          <w:szCs w:val="24"/>
          <w:lang w:eastAsia="es-ES"/>
        </w:rPr>
        <w:t>b. Finanzas públicas sostenibles</w:t>
      </w:r>
      <w:bookmarkEnd w:id="33"/>
      <w:bookmarkEnd w:id="34"/>
      <w:bookmarkEnd w:id="35"/>
    </w:p>
    <w:p w:rsidR="000F30BA" w:rsidRDefault="00A6177F" w:rsidP="000F30BA">
      <w:pPr>
        <w:tabs>
          <w:tab w:val="left" w:pos="2127"/>
        </w:tabs>
        <w:spacing w:line="360" w:lineRule="auto"/>
        <w:rPr>
          <w:rFonts w:ascii="Times New Roman" w:eastAsia="Times New Roman" w:hAnsi="Times New Roman" w:cs="Times New Roman"/>
          <w:sz w:val="24"/>
          <w:szCs w:val="24"/>
          <w:lang w:eastAsia="es-ES"/>
        </w:rPr>
      </w:pPr>
      <w:r w:rsidRPr="008D5154">
        <w:rPr>
          <w:rFonts w:ascii="Times New Roman" w:eastAsia="Times New Roman" w:hAnsi="Times New Roman" w:cs="Times New Roman"/>
          <w:sz w:val="24"/>
          <w:szCs w:val="24"/>
          <w:lang w:eastAsia="es-ES"/>
        </w:rPr>
        <w:t>El déficit público no superará el 3% del PIB,</w:t>
      </w:r>
      <w:r w:rsidRPr="00C73684">
        <w:rPr>
          <w:rFonts w:ascii="Times New Roman" w:eastAsia="Times New Roman" w:hAnsi="Times New Roman" w:cs="Times New Roman"/>
          <w:sz w:val="24"/>
          <w:szCs w:val="24"/>
          <w:lang w:eastAsia="es-ES"/>
        </w:rPr>
        <w:t xml:space="preserve"> </w:t>
      </w:r>
      <w:r w:rsidRPr="008D5154">
        <w:rPr>
          <w:rFonts w:ascii="Times New Roman" w:eastAsia="Times New Roman" w:hAnsi="Times New Roman" w:cs="Times New Roman"/>
          <w:sz w:val="24"/>
          <w:szCs w:val="24"/>
          <w:lang w:eastAsia="es-ES"/>
        </w:rPr>
        <w:t>salvo que la proporción haya descendido de manera sustancial y continuada y llegue a un nivel que se aproxim</w:t>
      </w:r>
      <w:r w:rsidRPr="00C73684">
        <w:rPr>
          <w:rFonts w:ascii="Times New Roman" w:eastAsia="Times New Roman" w:hAnsi="Times New Roman" w:cs="Times New Roman"/>
          <w:sz w:val="24"/>
          <w:szCs w:val="24"/>
          <w:lang w:eastAsia="es-ES"/>
        </w:rPr>
        <w:t>e</w:t>
      </w:r>
      <w:r w:rsidRPr="008D5154">
        <w:rPr>
          <w:rFonts w:ascii="Times New Roman" w:eastAsia="Times New Roman" w:hAnsi="Times New Roman" w:cs="Times New Roman"/>
          <w:sz w:val="24"/>
          <w:szCs w:val="24"/>
          <w:lang w:eastAsia="es-ES"/>
        </w:rPr>
        <w:t xml:space="preserve"> al valor de referencia, o salvo que el valor de referencia se supere sólo de forma excepcional y temporalmente, y la proporción se mantenga </w:t>
      </w:r>
      <w:r w:rsidRPr="00C73684">
        <w:rPr>
          <w:rFonts w:ascii="Times New Roman" w:eastAsia="Times New Roman" w:hAnsi="Times New Roman" w:cs="Times New Roman"/>
          <w:sz w:val="24"/>
          <w:szCs w:val="24"/>
          <w:lang w:eastAsia="es-ES"/>
        </w:rPr>
        <w:t xml:space="preserve"> </w:t>
      </w:r>
      <w:r w:rsidRPr="008D5154">
        <w:rPr>
          <w:rFonts w:ascii="Times New Roman" w:eastAsia="Times New Roman" w:hAnsi="Times New Roman" w:cs="Times New Roman"/>
          <w:sz w:val="24"/>
          <w:szCs w:val="24"/>
          <w:lang w:eastAsia="es-ES"/>
        </w:rPr>
        <w:t xml:space="preserve">próxima al valor de referencia. </w:t>
      </w:r>
    </w:p>
    <w:p w:rsidR="000F30BA" w:rsidRPr="00C73684" w:rsidRDefault="000F30BA" w:rsidP="000F30BA">
      <w:pPr>
        <w:tabs>
          <w:tab w:val="left" w:pos="2127"/>
        </w:tabs>
        <w:spacing w:line="360" w:lineRule="auto"/>
        <w:rPr>
          <w:rFonts w:ascii="Times New Roman" w:eastAsia="Times New Roman" w:hAnsi="Times New Roman" w:cs="Times New Roman"/>
          <w:sz w:val="24"/>
          <w:szCs w:val="24"/>
          <w:lang w:eastAsia="es-ES"/>
        </w:rPr>
      </w:pPr>
      <w:r w:rsidRPr="008D5154">
        <w:rPr>
          <w:rFonts w:ascii="Times New Roman" w:eastAsia="Times New Roman" w:hAnsi="Times New Roman" w:cs="Times New Roman"/>
          <w:sz w:val="24"/>
          <w:szCs w:val="24"/>
          <w:lang w:eastAsia="es-ES"/>
        </w:rPr>
        <w:t xml:space="preserve">La deuda pública no superará el 60% del PIB, salvo que la proporción se reduzca suficientemente y se aproxime a un ritmo satisfactorio al valor de referencia. </w:t>
      </w:r>
      <w:r>
        <w:rPr>
          <w:rFonts w:ascii="Times New Roman" w:eastAsia="Times New Roman" w:hAnsi="Times New Roman" w:cs="Times New Roman"/>
          <w:sz w:val="24"/>
          <w:szCs w:val="24"/>
          <w:lang w:eastAsia="es-ES"/>
        </w:rPr>
        <w:t>En el grafico 3, puede observarse como en el caso del déficit público si llegaría a cumplirse el requisito en 1998 situándose en justamente un 3%, mientras que la deuda pública se situó por encima del 60% que Maastricht establecía.</w:t>
      </w:r>
    </w:p>
    <w:p w:rsidR="000F30BA" w:rsidRDefault="000F30BA" w:rsidP="000F30BA">
      <w:pPr>
        <w:spacing w:after="0" w:line="360" w:lineRule="auto"/>
        <w:rPr>
          <w:rFonts w:ascii="Times New Roman" w:eastAsia="Times New Roman" w:hAnsi="Times New Roman" w:cs="Times New Roman"/>
          <w:sz w:val="24"/>
          <w:szCs w:val="24"/>
          <w:lang w:eastAsia="es-ES"/>
        </w:rPr>
      </w:pPr>
    </w:p>
    <w:p w:rsidR="00A6177F" w:rsidRPr="00C13EDD" w:rsidRDefault="00BA3A4D" w:rsidP="00D227BF">
      <w:pPr>
        <w:spacing w:after="0" w:line="360" w:lineRule="auto"/>
        <w:jc w:val="center"/>
        <w:rPr>
          <w:rFonts w:ascii="Times New Roman" w:eastAsia="Times New Roman" w:hAnsi="Times New Roman" w:cs="Times New Roman"/>
          <w:b/>
          <w:color w:val="000000" w:themeColor="text1"/>
          <w:sz w:val="24"/>
          <w:szCs w:val="24"/>
          <w:lang w:eastAsia="es-ES"/>
        </w:rPr>
      </w:pPr>
      <w:r>
        <w:rPr>
          <w:rFonts w:ascii="Times New Roman" w:eastAsia="Times New Roman" w:hAnsi="Times New Roman" w:cs="Times New Roman"/>
          <w:b/>
          <w:noProof/>
          <w:color w:val="000000" w:themeColor="text1"/>
          <w:sz w:val="24"/>
          <w:szCs w:val="24"/>
          <w:lang w:eastAsia="es-ES"/>
        </w:rPr>
        <w:lastRenderedPageBreak/>
        <w:pict>
          <v:rect id="_x0000_s1036" style="position:absolute;left:0;text-align:left;margin-left:311.25pt;margin-top:39.55pt;width:110.95pt;height:106.95pt;z-index:251676672" fillcolor="white [3201]" strokecolor="#c2d69b [1942]" strokeweight="1pt">
            <v:fill color2="#d6e3bc [1302]" focusposition="1" focussize="" focus="100%" type="gradient"/>
            <v:shadow on="t" type="perspective" color="#4e6128 [1606]" opacity=".5" offset="1pt" offset2="-3pt"/>
            <v:textbox style="mso-next-textbox:#_x0000_s1036">
              <w:txbxContent>
                <w:p w:rsidR="00841EEF" w:rsidRPr="00C13EDD" w:rsidRDefault="00841EEF" w:rsidP="00F56DD8">
                  <w:pPr>
                    <w:spacing w:line="360" w:lineRule="auto"/>
                    <w:jc w:val="center"/>
                    <w:rPr>
                      <w:rFonts w:ascii="Times New Roman" w:hAnsi="Times New Roman" w:cs="Times New Roman"/>
                      <w:sz w:val="24"/>
                      <w:szCs w:val="24"/>
                      <w:lang w:val="es-ES_tradnl"/>
                    </w:rPr>
                  </w:pPr>
                  <w:r w:rsidRPr="00C13EDD">
                    <w:rPr>
                      <w:rFonts w:ascii="Times New Roman" w:hAnsi="Times New Roman" w:cs="Times New Roman"/>
                      <w:sz w:val="24"/>
                      <w:szCs w:val="24"/>
                      <w:lang w:val="es-ES_tradnl"/>
                    </w:rPr>
                    <w:t>El déficit público cumplía con los requisitos de Maastricht en 1998 con 3% del PIB.</w:t>
                  </w:r>
                </w:p>
              </w:txbxContent>
            </v:textbox>
          </v:rect>
        </w:pict>
      </w:r>
      <w:r w:rsidR="00A6177F" w:rsidRPr="00C13EDD">
        <w:rPr>
          <w:rFonts w:ascii="Times New Roman" w:eastAsia="Times New Roman" w:hAnsi="Times New Roman" w:cs="Times New Roman"/>
          <w:b/>
          <w:color w:val="000000" w:themeColor="text1"/>
          <w:sz w:val="24"/>
          <w:szCs w:val="24"/>
          <w:lang w:eastAsia="es-ES"/>
        </w:rPr>
        <w:t>Grafico 3. Cuentas Públicas. Deuda pública de España en comparación con la UE-15 y situación del déficit público español (% del PIB)</w:t>
      </w:r>
    </w:p>
    <w:p w:rsidR="00A6177F" w:rsidRDefault="00BA3A4D" w:rsidP="00A6177F">
      <w:pPr>
        <w:spacing w:after="0"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noProof/>
          <w:sz w:val="24"/>
          <w:szCs w:val="24"/>
          <w:lang w:eastAsia="es-ES"/>
        </w:rPr>
        <w:pict>
          <v:rect id="_x0000_s1035" style="position:absolute;left:0;text-align:left;margin-left:112.15pt;margin-top:19.75pt;width:176.4pt;height:85.35pt;z-index:251675648" fillcolor="white [3201]" strokecolor="#95b3d7 [1940]" strokeweight="1pt">
            <v:fill color2="#b8cce4 [1300]" focusposition="1" focussize="" focus="100%" type="gradient"/>
            <v:shadow on="t" type="perspective" color="#243f60 [1604]" opacity=".5" offset="1pt" offset2="-3pt"/>
            <v:textbox style="mso-next-textbox:#_x0000_s1035">
              <w:txbxContent>
                <w:p w:rsidR="00841EEF" w:rsidRPr="00C13EDD" w:rsidRDefault="00841EEF" w:rsidP="00F56DD8">
                  <w:pPr>
                    <w:spacing w:line="360" w:lineRule="auto"/>
                    <w:jc w:val="center"/>
                    <w:rPr>
                      <w:rFonts w:ascii="Times New Roman" w:hAnsi="Times New Roman" w:cs="Times New Roman"/>
                      <w:sz w:val="24"/>
                      <w:szCs w:val="24"/>
                      <w:lang w:val="es-ES_tradnl"/>
                    </w:rPr>
                  </w:pPr>
                  <w:r w:rsidRPr="00C13EDD">
                    <w:rPr>
                      <w:rFonts w:ascii="Times New Roman" w:hAnsi="Times New Roman" w:cs="Times New Roman"/>
                      <w:sz w:val="24"/>
                      <w:szCs w:val="24"/>
                      <w:lang w:val="es-ES_tradnl"/>
                    </w:rPr>
                    <w:t>La deuda pública española se situó en 1998 en un 64.6%, frente al 69 % de la media europea.</w:t>
                  </w:r>
                </w:p>
              </w:txbxContent>
            </v:textbox>
          </v:rect>
        </w:pict>
      </w:r>
    </w:p>
    <w:p w:rsidR="00A6177F" w:rsidRDefault="00A6177F" w:rsidP="00A6177F">
      <w:pPr>
        <w:spacing w:after="0" w:line="360" w:lineRule="auto"/>
        <w:jc w:val="center"/>
        <w:rPr>
          <w:rFonts w:ascii="Times New Roman" w:eastAsia="Times New Roman" w:hAnsi="Times New Roman" w:cs="Times New Roman"/>
          <w:b/>
          <w:sz w:val="24"/>
          <w:szCs w:val="24"/>
          <w:lang w:eastAsia="es-ES"/>
        </w:rPr>
      </w:pPr>
    </w:p>
    <w:p w:rsidR="00A6177F" w:rsidRDefault="00A6177F" w:rsidP="00A6177F">
      <w:pPr>
        <w:spacing w:after="0" w:line="360" w:lineRule="auto"/>
        <w:jc w:val="center"/>
        <w:rPr>
          <w:rFonts w:ascii="Times New Roman" w:eastAsia="Times New Roman" w:hAnsi="Times New Roman" w:cs="Times New Roman"/>
          <w:b/>
          <w:sz w:val="24"/>
          <w:szCs w:val="24"/>
          <w:lang w:eastAsia="es-ES"/>
        </w:rPr>
      </w:pPr>
    </w:p>
    <w:p w:rsidR="00A6177F" w:rsidRDefault="00A6177F" w:rsidP="00A6177F">
      <w:pPr>
        <w:spacing w:after="0" w:line="360" w:lineRule="auto"/>
        <w:jc w:val="center"/>
        <w:rPr>
          <w:rFonts w:ascii="Times New Roman" w:eastAsia="Times New Roman" w:hAnsi="Times New Roman" w:cs="Times New Roman"/>
          <w:b/>
          <w:sz w:val="24"/>
          <w:szCs w:val="24"/>
          <w:lang w:eastAsia="es-ES"/>
        </w:rPr>
      </w:pPr>
    </w:p>
    <w:p w:rsidR="00A6177F" w:rsidRPr="0092317E" w:rsidRDefault="00A6177F" w:rsidP="00A6177F">
      <w:pPr>
        <w:spacing w:after="0" w:line="360" w:lineRule="auto"/>
        <w:jc w:val="center"/>
        <w:rPr>
          <w:rFonts w:ascii="Times New Roman" w:eastAsia="Times New Roman" w:hAnsi="Times New Roman" w:cs="Times New Roman"/>
          <w:b/>
          <w:sz w:val="24"/>
          <w:szCs w:val="24"/>
          <w:lang w:eastAsia="es-ES"/>
        </w:rPr>
      </w:pPr>
    </w:p>
    <w:p w:rsidR="00A6177F" w:rsidRPr="008D5154" w:rsidRDefault="00BA3A4D" w:rsidP="00A6177F">
      <w:p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pict>
          <v:shape id="_x0000_s1034" type="#_x0000_t32" style="position:absolute;left:0;text-align:left;margin-left:271.7pt;margin-top:12.25pt;width:48.25pt;height:155.25pt;flip:y;z-index:251674624" o:connectortype="straight" strokecolor="black [3200]" strokeweight="3pt">
            <v:stroke endarrow="block"/>
            <v:shadow type="perspective" color="#7f7f7f [1601]" offset="1pt" offset2="-3pt"/>
          </v:shape>
        </w:pict>
      </w:r>
      <w:r>
        <w:rPr>
          <w:rFonts w:ascii="Times New Roman" w:eastAsia="Times New Roman" w:hAnsi="Times New Roman" w:cs="Times New Roman"/>
          <w:noProof/>
          <w:sz w:val="24"/>
          <w:szCs w:val="24"/>
          <w:lang w:eastAsia="es-ES"/>
        </w:rPr>
        <w:pict>
          <v:shape id="_x0000_s1033" type="#_x0000_t32" style="position:absolute;left:0;text-align:left;margin-left:247.1pt;margin-top:6.2pt;width:36.95pt;height:43.2pt;flip:x y;z-index:251673600" o:connectortype="straight" strokeweight="1.5pt">
            <v:stroke endarrow="block"/>
          </v:shape>
        </w:pict>
      </w:r>
      <w:r w:rsidR="00A6177F">
        <w:rPr>
          <w:rFonts w:ascii="Times New Roman" w:eastAsia="Times New Roman" w:hAnsi="Times New Roman" w:cs="Times New Roman"/>
          <w:noProof/>
          <w:sz w:val="24"/>
          <w:szCs w:val="24"/>
          <w:lang w:eastAsia="es-ES"/>
        </w:rPr>
        <w:drawing>
          <wp:inline distT="0" distB="0" distL="0" distR="0">
            <wp:extent cx="5376734" cy="4036540"/>
            <wp:effectExtent l="19050" t="0" r="0" b="0"/>
            <wp:docPr id="1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l="21258" t="26287" r="22572" b="6233"/>
                    <a:stretch>
                      <a:fillRect/>
                    </a:stretch>
                  </pic:blipFill>
                  <pic:spPr bwMode="auto">
                    <a:xfrm>
                      <a:off x="0" y="0"/>
                      <a:ext cx="5376734" cy="4036540"/>
                    </a:xfrm>
                    <a:prstGeom prst="rect">
                      <a:avLst/>
                    </a:prstGeom>
                    <a:noFill/>
                    <a:ln w="9525">
                      <a:noFill/>
                      <a:miter lim="800000"/>
                      <a:headEnd/>
                      <a:tailEnd/>
                    </a:ln>
                  </pic:spPr>
                </pic:pic>
              </a:graphicData>
            </a:graphic>
          </wp:inline>
        </w:drawing>
      </w:r>
    </w:p>
    <w:p w:rsidR="00A6177F" w:rsidRPr="000C0C55" w:rsidRDefault="00A6177F" w:rsidP="00A6177F">
      <w:pPr>
        <w:spacing w:line="360" w:lineRule="auto"/>
        <w:jc w:val="both"/>
        <w:rPr>
          <w:rFonts w:ascii="Times New Roman" w:eastAsia="Times New Roman" w:hAnsi="Times New Roman" w:cs="Times New Roman"/>
          <w:sz w:val="20"/>
          <w:szCs w:val="20"/>
          <w:lang w:eastAsia="es-ES"/>
        </w:rPr>
      </w:pPr>
      <w:r w:rsidRPr="000C0C55">
        <w:rPr>
          <w:rFonts w:ascii="Times New Roman" w:eastAsia="Times New Roman" w:hAnsi="Times New Roman" w:cs="Times New Roman"/>
          <w:sz w:val="20"/>
          <w:szCs w:val="20"/>
          <w:lang w:eastAsia="es-ES"/>
        </w:rPr>
        <w:t xml:space="preserve">Fuente: </w:t>
      </w:r>
      <w:r w:rsidR="002C207A">
        <w:rPr>
          <w:rFonts w:ascii="Times New Roman" w:hAnsi="Times New Roman" w:cs="Times New Roman"/>
          <w:sz w:val="20"/>
          <w:szCs w:val="20"/>
        </w:rPr>
        <w:t>Piedrafita et al.</w:t>
      </w:r>
      <w:r>
        <w:rPr>
          <w:rFonts w:ascii="Times New Roman" w:hAnsi="Times New Roman" w:cs="Times New Roman"/>
          <w:sz w:val="20"/>
          <w:szCs w:val="20"/>
        </w:rPr>
        <w:t xml:space="preserve"> (2006).</w:t>
      </w:r>
    </w:p>
    <w:p w:rsidR="00A6177F" w:rsidRPr="00241029" w:rsidRDefault="00A6177F" w:rsidP="00B12476">
      <w:pPr>
        <w:pStyle w:val="Ttulo2"/>
        <w:numPr>
          <w:ilvl w:val="0"/>
          <w:numId w:val="0"/>
        </w:numPr>
        <w:spacing w:before="0" w:after="200" w:line="360" w:lineRule="auto"/>
        <w:ind w:left="284"/>
        <w:jc w:val="both"/>
        <w:rPr>
          <w:rFonts w:eastAsia="Times New Roman" w:cs="Times New Roman"/>
          <w:color w:val="auto"/>
          <w:szCs w:val="24"/>
          <w:lang w:eastAsia="es-ES"/>
        </w:rPr>
      </w:pPr>
      <w:bookmarkStart w:id="36" w:name="_Toc391392496"/>
      <w:bookmarkStart w:id="37" w:name="_Toc391404909"/>
      <w:bookmarkStart w:id="38" w:name="_Toc391405351"/>
      <w:r w:rsidRPr="00241029">
        <w:rPr>
          <w:rFonts w:eastAsia="Times New Roman" w:cs="Times New Roman"/>
          <w:color w:val="auto"/>
          <w:szCs w:val="24"/>
          <w:lang w:eastAsia="es-ES"/>
        </w:rPr>
        <w:t>c. Participación en el mecanismo de tipos de cambio del sistema monetario europeo.</w:t>
      </w:r>
      <w:bookmarkEnd w:id="36"/>
      <w:bookmarkEnd w:id="37"/>
      <w:bookmarkEnd w:id="38"/>
    </w:p>
    <w:p w:rsidR="00A6177F" w:rsidRPr="00C73684" w:rsidRDefault="00A6177F" w:rsidP="000F30BA">
      <w:pPr>
        <w:spacing w:line="360" w:lineRule="auto"/>
        <w:jc w:val="both"/>
        <w:rPr>
          <w:rFonts w:ascii="Times New Roman" w:eastAsia="Times New Roman" w:hAnsi="Times New Roman" w:cs="Times New Roman"/>
          <w:sz w:val="24"/>
          <w:szCs w:val="24"/>
          <w:lang w:eastAsia="es-ES"/>
        </w:rPr>
      </w:pPr>
      <w:r w:rsidRPr="008D5154">
        <w:rPr>
          <w:rFonts w:ascii="Times New Roman" w:eastAsia="Times New Roman" w:hAnsi="Times New Roman" w:cs="Times New Roman"/>
          <w:sz w:val="24"/>
          <w:szCs w:val="24"/>
          <w:lang w:eastAsia="es-ES"/>
        </w:rPr>
        <w:t>Al menos durante los dos años previos al examen, los estados miembros tienen qu</w:t>
      </w:r>
      <w:r>
        <w:rPr>
          <w:rFonts w:ascii="Times New Roman" w:eastAsia="Times New Roman" w:hAnsi="Times New Roman" w:cs="Times New Roman"/>
          <w:sz w:val="24"/>
          <w:szCs w:val="24"/>
          <w:lang w:eastAsia="es-ES"/>
        </w:rPr>
        <w:t xml:space="preserve">e observar sin tensiones graves, </w:t>
      </w:r>
      <w:r w:rsidRPr="008D5154">
        <w:rPr>
          <w:rFonts w:ascii="Times New Roman" w:eastAsia="Times New Roman" w:hAnsi="Times New Roman" w:cs="Times New Roman"/>
          <w:sz w:val="24"/>
          <w:szCs w:val="24"/>
          <w:lang w:eastAsia="es-ES"/>
        </w:rPr>
        <w:t>los márgenes normales de fluctuación dispuestos por el</w:t>
      </w:r>
      <w:r w:rsidRPr="00C73684">
        <w:rPr>
          <w:rFonts w:ascii="Times New Roman" w:eastAsia="Times New Roman" w:hAnsi="Times New Roman" w:cs="Times New Roman"/>
          <w:sz w:val="24"/>
          <w:szCs w:val="24"/>
          <w:lang w:eastAsia="es-ES"/>
        </w:rPr>
        <w:t xml:space="preserve"> </w:t>
      </w:r>
      <w:r w:rsidRPr="008D5154">
        <w:rPr>
          <w:rFonts w:ascii="Times New Roman" w:eastAsia="Times New Roman" w:hAnsi="Times New Roman" w:cs="Times New Roman"/>
          <w:sz w:val="24"/>
          <w:szCs w:val="24"/>
          <w:lang w:eastAsia="es-ES"/>
        </w:rPr>
        <w:t xml:space="preserve">mecanismo de tipos de cambio del sistema monetario europeo. En concreto, no habrán devaluado en el mismo periodo mencionado, por iniciativa propia, el tipo central bilateral de su moneda respecto de la de ningún otro estado miembro. </w:t>
      </w:r>
    </w:p>
    <w:p w:rsidR="00A6177F" w:rsidRPr="00241029" w:rsidRDefault="00A6177F" w:rsidP="00D227BF">
      <w:pPr>
        <w:pStyle w:val="Ttulo2"/>
        <w:numPr>
          <w:ilvl w:val="0"/>
          <w:numId w:val="0"/>
        </w:numPr>
        <w:spacing w:before="0" w:after="240" w:line="360" w:lineRule="auto"/>
        <w:ind w:left="284"/>
        <w:jc w:val="both"/>
        <w:rPr>
          <w:rFonts w:eastAsia="Times New Roman" w:cs="Times New Roman"/>
          <w:color w:val="auto"/>
          <w:szCs w:val="24"/>
          <w:lang w:eastAsia="es-ES"/>
        </w:rPr>
      </w:pPr>
      <w:bookmarkStart w:id="39" w:name="_Toc391392497"/>
      <w:bookmarkStart w:id="40" w:name="_Toc391404910"/>
      <w:bookmarkStart w:id="41" w:name="_Toc391405352"/>
      <w:r w:rsidRPr="00241029">
        <w:rPr>
          <w:rFonts w:eastAsia="Times New Roman" w:cs="Times New Roman"/>
          <w:color w:val="auto"/>
          <w:szCs w:val="24"/>
          <w:lang w:eastAsia="es-ES"/>
        </w:rPr>
        <w:lastRenderedPageBreak/>
        <w:t>d. Tipos de interés a largo plazo</w:t>
      </w:r>
      <w:bookmarkEnd w:id="39"/>
      <w:bookmarkEnd w:id="40"/>
      <w:bookmarkEnd w:id="41"/>
    </w:p>
    <w:p w:rsidR="00A6177F" w:rsidRPr="00E96B68" w:rsidRDefault="00050A90" w:rsidP="000F30BA">
      <w:pPr>
        <w:spacing w:after="24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Un año antes de la revisión del cumplimiento de los criterios</w:t>
      </w:r>
      <w:r w:rsidR="00A6177F" w:rsidRPr="008D5154">
        <w:rPr>
          <w:rFonts w:ascii="Times New Roman" w:eastAsia="Times New Roman" w:hAnsi="Times New Roman" w:cs="Times New Roman"/>
          <w:sz w:val="24"/>
          <w:szCs w:val="24"/>
          <w:lang w:eastAsia="es-ES"/>
        </w:rPr>
        <w:t xml:space="preserve">, el tipo medio de interés nominal a largo plazo no superará en más de un 2% el de los tres estados miembros, como máximo, con un mejor comportamiento en materia de </w:t>
      </w:r>
      <w:r w:rsidR="00A6177F" w:rsidRPr="00C73684">
        <w:rPr>
          <w:rFonts w:ascii="Times New Roman" w:eastAsia="Times New Roman" w:hAnsi="Times New Roman" w:cs="Times New Roman"/>
          <w:sz w:val="24"/>
          <w:szCs w:val="24"/>
          <w:lang w:eastAsia="es-ES"/>
        </w:rPr>
        <w:t>e</w:t>
      </w:r>
      <w:r w:rsidR="00A6177F" w:rsidRPr="008D5154">
        <w:rPr>
          <w:rFonts w:ascii="Times New Roman" w:eastAsia="Times New Roman" w:hAnsi="Times New Roman" w:cs="Times New Roman"/>
          <w:sz w:val="24"/>
          <w:szCs w:val="24"/>
          <w:lang w:eastAsia="es-ES"/>
        </w:rPr>
        <w:t>stabilidad de precios. Los tipos de interés se medirán con referencia a los bonos del estado a largo plazo u otros valores comparables, atendiendo las diferencias en las definiciones nacionales.</w:t>
      </w:r>
      <w:r w:rsidR="00670780">
        <w:rPr>
          <w:rFonts w:ascii="Times New Roman" w:eastAsia="Times New Roman" w:hAnsi="Times New Roman" w:cs="Times New Roman"/>
          <w:sz w:val="24"/>
          <w:szCs w:val="24"/>
          <w:lang w:eastAsia="es-ES"/>
        </w:rPr>
        <w:t xml:space="preserve"> (</w:t>
      </w:r>
      <w:r w:rsidR="00670780">
        <w:rPr>
          <w:rFonts w:ascii="Times New Roman" w:hAnsi="Times New Roman" w:cs="Times New Roman"/>
          <w:sz w:val="20"/>
          <w:szCs w:val="20"/>
        </w:rPr>
        <w:t>C</w:t>
      </w:r>
      <w:r w:rsidR="00A6177F" w:rsidRPr="00E96B68">
        <w:rPr>
          <w:rFonts w:ascii="Times New Roman" w:hAnsi="Times New Roman" w:cs="Times New Roman"/>
          <w:sz w:val="20"/>
          <w:szCs w:val="20"/>
        </w:rPr>
        <w:t>aixa</w:t>
      </w:r>
      <w:r w:rsidR="00670780">
        <w:rPr>
          <w:rFonts w:ascii="Times New Roman" w:hAnsi="Times New Roman" w:cs="Times New Roman"/>
          <w:sz w:val="20"/>
          <w:szCs w:val="20"/>
        </w:rPr>
        <w:t xml:space="preserve"> Catalunya, </w:t>
      </w:r>
      <w:r w:rsidR="00A6177F" w:rsidRPr="00E96B68">
        <w:rPr>
          <w:rFonts w:ascii="Times New Roman" w:hAnsi="Times New Roman" w:cs="Times New Roman"/>
          <w:sz w:val="20"/>
          <w:szCs w:val="20"/>
        </w:rPr>
        <w:t>2007)</w:t>
      </w:r>
    </w:p>
    <w:p w:rsidR="00A6177F" w:rsidRPr="00B260DF" w:rsidRDefault="00A6177F" w:rsidP="002C207A">
      <w:pPr>
        <w:pStyle w:val="Ttulo2"/>
      </w:pPr>
      <w:bookmarkStart w:id="42" w:name="_Toc391392498"/>
      <w:bookmarkStart w:id="43" w:name="_Toc391404911"/>
      <w:bookmarkStart w:id="44" w:name="_Toc391405353"/>
      <w:r w:rsidRPr="00B260DF">
        <w:t>Entrada en vigor del Mercado Único Europeo en 1993</w:t>
      </w:r>
      <w:r w:rsidR="00B12476">
        <w:t>.</w:t>
      </w:r>
      <w:bookmarkEnd w:id="42"/>
      <w:bookmarkEnd w:id="43"/>
      <w:bookmarkEnd w:id="44"/>
    </w:p>
    <w:p w:rsidR="00A6177F" w:rsidRPr="00E96B68" w:rsidRDefault="00A6177F" w:rsidP="000F30BA">
      <w:pPr>
        <w:spacing w:after="240" w:line="360" w:lineRule="auto"/>
        <w:jc w:val="both"/>
        <w:rPr>
          <w:rFonts w:ascii="Times New Roman" w:hAnsi="Times New Roman" w:cs="Times New Roman"/>
          <w:sz w:val="20"/>
          <w:szCs w:val="20"/>
        </w:rPr>
      </w:pPr>
      <w:r>
        <w:rPr>
          <w:rFonts w:ascii="Times New Roman" w:hAnsi="Times New Roman" w:cs="Times New Roman"/>
          <w:sz w:val="24"/>
          <w:szCs w:val="24"/>
        </w:rPr>
        <w:t>En 1993,</w:t>
      </w:r>
      <w:r w:rsidRPr="00086C93">
        <w:rPr>
          <w:rFonts w:ascii="Times New Roman" w:hAnsi="Times New Roman" w:cs="Times New Roman"/>
          <w:sz w:val="24"/>
          <w:szCs w:val="24"/>
        </w:rPr>
        <w:t xml:space="preserve"> España</w:t>
      </w:r>
      <w:r>
        <w:rPr>
          <w:rFonts w:ascii="Times New Roman" w:hAnsi="Times New Roman" w:cs="Times New Roman"/>
          <w:sz w:val="24"/>
          <w:szCs w:val="24"/>
        </w:rPr>
        <w:t xml:space="preserve"> firma el Acta Única para el establecimiento de un Mercado Único Europeo, lo que significa que se</w:t>
      </w:r>
      <w:r w:rsidRPr="00086C93">
        <w:rPr>
          <w:rFonts w:ascii="Times New Roman" w:hAnsi="Times New Roman" w:cs="Times New Roman"/>
          <w:sz w:val="24"/>
          <w:szCs w:val="24"/>
        </w:rPr>
        <w:t xml:space="preserve"> introduce en un mercado común sin aranceles</w:t>
      </w:r>
      <w:r>
        <w:rPr>
          <w:rFonts w:ascii="Times New Roman" w:hAnsi="Times New Roman" w:cs="Times New Roman"/>
          <w:sz w:val="24"/>
          <w:szCs w:val="24"/>
        </w:rPr>
        <w:t>. La liberalización comercial y su inserción plena en la economía mundial, provoca que las empresas españolas se enfrenten a una mayor competencia interior del país y no se encuentren lo suficientemente preparadas para operar con éxito en los mercados exteriores. Esto se debe principalmente a problemas asociados con el relativamente reducido tamaño de las empresas españolas y a una inadecuada política comercial empresarial. Dicha política, tenía como base principal la competencia en el precio y no tenía en cuenta aspectos tan transcendentales para la penetración en los mercados, como la realización de una adecuada política de diferenciación de productos.</w:t>
      </w:r>
      <w:r w:rsidR="00E96B68" w:rsidRPr="00E96B68">
        <w:rPr>
          <w:rFonts w:ascii="Times New Roman" w:hAnsi="Times New Roman" w:cs="Times New Roman"/>
          <w:sz w:val="20"/>
          <w:szCs w:val="20"/>
        </w:rPr>
        <w:t xml:space="preserve"> </w:t>
      </w:r>
      <w:r w:rsidR="00E96B68">
        <w:rPr>
          <w:rFonts w:ascii="Times New Roman" w:hAnsi="Times New Roman" w:cs="Times New Roman"/>
          <w:sz w:val="20"/>
          <w:szCs w:val="20"/>
        </w:rPr>
        <w:t xml:space="preserve">(De la Osa Bonilla, </w:t>
      </w:r>
      <w:r w:rsidR="00E96B68" w:rsidRPr="009940FA">
        <w:rPr>
          <w:rFonts w:ascii="Times New Roman" w:hAnsi="Times New Roman" w:cs="Times New Roman"/>
          <w:sz w:val="20"/>
          <w:szCs w:val="20"/>
        </w:rPr>
        <w:t>1993</w:t>
      </w:r>
      <w:r w:rsidR="00E96B68">
        <w:rPr>
          <w:rFonts w:ascii="Times New Roman" w:hAnsi="Times New Roman" w:cs="Times New Roman"/>
          <w:sz w:val="20"/>
          <w:szCs w:val="20"/>
        </w:rPr>
        <w:t>)</w:t>
      </w:r>
    </w:p>
    <w:p w:rsidR="00A6177F" w:rsidRDefault="00050A90" w:rsidP="000F30BA">
      <w:pPr>
        <w:tabs>
          <w:tab w:val="left" w:pos="3375"/>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señala De la Osa Bonilla: </w:t>
      </w:r>
      <w:r w:rsidRPr="00050A90">
        <w:rPr>
          <w:rFonts w:ascii="Times New Roman" w:hAnsi="Times New Roman" w:cs="Times New Roman"/>
          <w:i/>
          <w:sz w:val="24"/>
          <w:szCs w:val="24"/>
        </w:rPr>
        <w:t>“</w:t>
      </w:r>
      <w:r w:rsidR="00A6177F" w:rsidRPr="00050A90">
        <w:rPr>
          <w:rFonts w:ascii="Times New Roman" w:hAnsi="Times New Roman" w:cs="Times New Roman"/>
          <w:i/>
          <w:sz w:val="24"/>
          <w:szCs w:val="24"/>
        </w:rPr>
        <w:t>Una de las reglas de este proceso debería haber sido que el ritmo de la liberalización de los movimientos de capitales, fuera paralelo al ritmo de convergencia económica de los distintos países y de esta forma se hubiera evitado uno de los desequilibrios en los que incurrió España con el excesivo incremento de las importaciones</w:t>
      </w:r>
      <w:r w:rsidRPr="00050A90">
        <w:rPr>
          <w:rFonts w:ascii="Times New Roman" w:hAnsi="Times New Roman" w:cs="Times New Roman"/>
          <w:i/>
          <w:sz w:val="24"/>
          <w:szCs w:val="24"/>
        </w:rPr>
        <w:t>”</w:t>
      </w:r>
      <w:r w:rsidR="00A6177F" w:rsidRPr="00050A90">
        <w:rPr>
          <w:rFonts w:ascii="Times New Roman" w:hAnsi="Times New Roman" w:cs="Times New Roman"/>
          <w:i/>
          <w:sz w:val="24"/>
          <w:szCs w:val="24"/>
        </w:rPr>
        <w:t>.</w:t>
      </w:r>
    </w:p>
    <w:p w:rsidR="00A6177F" w:rsidRPr="00B260DF" w:rsidRDefault="00A6177F" w:rsidP="002C207A">
      <w:pPr>
        <w:pStyle w:val="Ttulo2"/>
      </w:pPr>
      <w:bookmarkStart w:id="45" w:name="_Toc391392499"/>
      <w:bookmarkStart w:id="46" w:name="_Toc391404912"/>
      <w:bookmarkStart w:id="47" w:name="_Toc391405354"/>
      <w:r w:rsidRPr="00B260DF">
        <w:t xml:space="preserve">Crisis económica </w:t>
      </w:r>
      <w:r w:rsidR="00721679">
        <w:t>de los 90.</w:t>
      </w:r>
      <w:bookmarkEnd w:id="45"/>
      <w:bookmarkEnd w:id="46"/>
      <w:bookmarkEnd w:id="47"/>
    </w:p>
    <w:p w:rsidR="00A6177F" w:rsidRPr="00B260DF" w:rsidRDefault="00A6177F" w:rsidP="000F30BA">
      <w:pPr>
        <w:spacing w:after="240" w:line="360" w:lineRule="auto"/>
        <w:jc w:val="both"/>
        <w:rPr>
          <w:rFonts w:ascii="Times New Roman" w:hAnsi="Times New Roman" w:cs="Times New Roman"/>
          <w:sz w:val="20"/>
          <w:szCs w:val="20"/>
        </w:rPr>
      </w:pPr>
      <w:r>
        <w:rPr>
          <w:rFonts w:ascii="Times New Roman" w:hAnsi="Times New Roman" w:cs="Times New Roman"/>
          <w:sz w:val="24"/>
          <w:szCs w:val="24"/>
        </w:rPr>
        <w:t xml:space="preserve">Los mercados </w:t>
      </w:r>
      <w:r w:rsidR="00721679">
        <w:rPr>
          <w:rFonts w:ascii="Times New Roman" w:hAnsi="Times New Roman" w:cs="Times New Roman"/>
          <w:sz w:val="24"/>
          <w:szCs w:val="24"/>
        </w:rPr>
        <w:t xml:space="preserve">europeos </w:t>
      </w:r>
      <w:r>
        <w:rPr>
          <w:rFonts w:ascii="Times New Roman" w:hAnsi="Times New Roman" w:cs="Times New Roman"/>
          <w:sz w:val="24"/>
          <w:szCs w:val="24"/>
        </w:rPr>
        <w:t xml:space="preserve">fueron perdiendo la poca credibilidad y la confianza que tenían en el gobierno </w:t>
      </w:r>
      <w:r w:rsidR="00721679">
        <w:rPr>
          <w:rFonts w:ascii="Times New Roman" w:hAnsi="Times New Roman" w:cs="Times New Roman"/>
          <w:sz w:val="24"/>
          <w:szCs w:val="24"/>
        </w:rPr>
        <w:t xml:space="preserve">Español </w:t>
      </w:r>
      <w:r>
        <w:rPr>
          <w:rFonts w:ascii="Times New Roman" w:hAnsi="Times New Roman" w:cs="Times New Roman"/>
          <w:sz w:val="24"/>
          <w:szCs w:val="24"/>
        </w:rPr>
        <w:t>para sacar adelante el Plan de Convergencia y cumplir los requisitos exigidos en Maastricht. La incertidumbre se expande por toda Europa ya que</w:t>
      </w:r>
      <w:r w:rsidR="00050A90">
        <w:rPr>
          <w:rFonts w:ascii="Times New Roman" w:hAnsi="Times New Roman" w:cs="Times New Roman"/>
          <w:sz w:val="24"/>
          <w:szCs w:val="24"/>
        </w:rPr>
        <w:t>,</w:t>
      </w:r>
      <w:r>
        <w:rPr>
          <w:rFonts w:ascii="Times New Roman" w:hAnsi="Times New Roman" w:cs="Times New Roman"/>
          <w:sz w:val="24"/>
          <w:szCs w:val="24"/>
        </w:rPr>
        <w:t xml:space="preserve"> d</w:t>
      </w:r>
      <w:r w:rsidR="00050A90">
        <w:rPr>
          <w:rFonts w:ascii="Times New Roman" w:hAnsi="Times New Roman" w:cs="Times New Roman"/>
          <w:sz w:val="24"/>
          <w:szCs w:val="24"/>
        </w:rPr>
        <w:t>e todos los países del SME</w:t>
      </w:r>
      <w:r>
        <w:rPr>
          <w:rFonts w:ascii="Times New Roman" w:hAnsi="Times New Roman" w:cs="Times New Roman"/>
          <w:sz w:val="24"/>
          <w:szCs w:val="24"/>
        </w:rPr>
        <w:t xml:space="preserve"> el único país que los cumplía todos los requisitos fue Luxemburgo, sin embargo, esta turbulenta realidad terminó por perjudicar a determinadas economías, como fue el caso de Dinamarca y de Reino Unido, razón por </w:t>
      </w:r>
      <w:r>
        <w:rPr>
          <w:rFonts w:ascii="Times New Roman" w:hAnsi="Times New Roman" w:cs="Times New Roman"/>
          <w:sz w:val="24"/>
          <w:szCs w:val="24"/>
        </w:rPr>
        <w:lastRenderedPageBreak/>
        <w:t xml:space="preserve">la cual decidieron abandonar este Sistema.  En el caso de España tan sólo se cumplía dos criterios (deuda pública y tipos de cambio), que tras la crisis se verían deteriorados de </w:t>
      </w:r>
      <w:r w:rsidR="00721679">
        <w:rPr>
          <w:rFonts w:ascii="Times New Roman" w:hAnsi="Times New Roman" w:cs="Times New Roman"/>
          <w:sz w:val="24"/>
          <w:szCs w:val="24"/>
        </w:rPr>
        <w:t>la misma</w:t>
      </w:r>
      <w:r>
        <w:rPr>
          <w:rFonts w:ascii="Times New Roman" w:hAnsi="Times New Roman" w:cs="Times New Roman"/>
          <w:sz w:val="24"/>
          <w:szCs w:val="24"/>
        </w:rPr>
        <w:t xml:space="preserve"> forma.</w:t>
      </w:r>
    </w:p>
    <w:p w:rsidR="00A6177F" w:rsidRPr="00721679" w:rsidRDefault="00721679"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recesión</w:t>
      </w:r>
      <w:r w:rsidR="00A6177F">
        <w:rPr>
          <w:rFonts w:ascii="Times New Roman" w:hAnsi="Times New Roman" w:cs="Times New Roman"/>
          <w:sz w:val="24"/>
          <w:szCs w:val="24"/>
        </w:rPr>
        <w:t xml:space="preserve"> </w:t>
      </w:r>
      <w:r>
        <w:rPr>
          <w:rFonts w:ascii="Times New Roman" w:hAnsi="Times New Roman" w:cs="Times New Roman"/>
          <w:sz w:val="24"/>
          <w:szCs w:val="24"/>
        </w:rPr>
        <w:t>de principios de los 90 fue causada</w:t>
      </w:r>
      <w:r w:rsidR="00D227BF">
        <w:rPr>
          <w:rFonts w:ascii="Times New Roman" w:hAnsi="Times New Roman" w:cs="Times New Roman"/>
          <w:sz w:val="24"/>
          <w:szCs w:val="24"/>
        </w:rPr>
        <w:t>, por tanto,</w:t>
      </w:r>
      <w:r>
        <w:rPr>
          <w:rFonts w:ascii="Times New Roman" w:hAnsi="Times New Roman" w:cs="Times New Roman"/>
          <w:sz w:val="24"/>
          <w:szCs w:val="24"/>
        </w:rPr>
        <w:t xml:space="preserve"> por la crisis que se produce en </w:t>
      </w:r>
      <w:r w:rsidR="00A6177F">
        <w:rPr>
          <w:rFonts w:ascii="Times New Roman" w:hAnsi="Times New Roman" w:cs="Times New Roman"/>
          <w:sz w:val="24"/>
          <w:szCs w:val="24"/>
        </w:rPr>
        <w:t>el Sistema Monetario Económico</w:t>
      </w:r>
      <w:r w:rsidR="00D227BF">
        <w:rPr>
          <w:rFonts w:ascii="Times New Roman" w:hAnsi="Times New Roman" w:cs="Times New Roman"/>
          <w:sz w:val="24"/>
          <w:szCs w:val="24"/>
        </w:rPr>
        <w:t xml:space="preserve">, </w:t>
      </w:r>
      <w:r>
        <w:rPr>
          <w:rFonts w:ascii="Times New Roman" w:hAnsi="Times New Roman" w:cs="Times New Roman"/>
          <w:sz w:val="24"/>
          <w:szCs w:val="24"/>
        </w:rPr>
        <w:t>como consecuencia</w:t>
      </w:r>
      <w:r w:rsidR="00D227BF">
        <w:rPr>
          <w:rFonts w:ascii="Times New Roman" w:hAnsi="Times New Roman" w:cs="Times New Roman"/>
          <w:sz w:val="24"/>
          <w:szCs w:val="24"/>
        </w:rPr>
        <w:t>, de</w:t>
      </w:r>
      <w:r w:rsidR="00A6177F">
        <w:rPr>
          <w:rFonts w:ascii="Times New Roman" w:hAnsi="Times New Roman" w:cs="Times New Roman"/>
          <w:sz w:val="24"/>
          <w:szCs w:val="24"/>
        </w:rPr>
        <w:t xml:space="preserve"> los crecientes desequilibrios acumulados por las distintas economías que lo integraban, así como</w:t>
      </w:r>
      <w:r w:rsidR="00D227BF">
        <w:rPr>
          <w:rFonts w:ascii="Times New Roman" w:hAnsi="Times New Roman" w:cs="Times New Roman"/>
          <w:sz w:val="24"/>
          <w:szCs w:val="24"/>
        </w:rPr>
        <w:t>,</w:t>
      </w:r>
      <w:r w:rsidR="00A6177F">
        <w:rPr>
          <w:rFonts w:ascii="Times New Roman" w:hAnsi="Times New Roman" w:cs="Times New Roman"/>
          <w:sz w:val="24"/>
          <w:szCs w:val="24"/>
        </w:rPr>
        <w:t xml:space="preserve"> por los elevad</w:t>
      </w:r>
      <w:r>
        <w:rPr>
          <w:rFonts w:ascii="Times New Roman" w:hAnsi="Times New Roman" w:cs="Times New Roman"/>
          <w:sz w:val="24"/>
          <w:szCs w:val="24"/>
        </w:rPr>
        <w:t>os tipos de interés fruto</w:t>
      </w:r>
      <w:r w:rsidR="00A6177F">
        <w:rPr>
          <w:rFonts w:ascii="Times New Roman" w:hAnsi="Times New Roman" w:cs="Times New Roman"/>
          <w:sz w:val="24"/>
          <w:szCs w:val="24"/>
        </w:rPr>
        <w:t xml:space="preserve"> de la reunificación Alemana. </w:t>
      </w:r>
      <w:r>
        <w:rPr>
          <w:rFonts w:ascii="Times New Roman" w:hAnsi="Times New Roman" w:cs="Times New Roman"/>
          <w:sz w:val="24"/>
          <w:szCs w:val="24"/>
        </w:rPr>
        <w:t>(</w:t>
      </w:r>
      <w:r>
        <w:rPr>
          <w:rFonts w:ascii="Times New Roman" w:hAnsi="Times New Roman" w:cs="Times New Roman"/>
          <w:sz w:val="20"/>
          <w:szCs w:val="20"/>
        </w:rPr>
        <w:t xml:space="preserve">De la Osa Bonilla, </w:t>
      </w:r>
      <w:r w:rsidR="00A6177F" w:rsidRPr="009940FA">
        <w:rPr>
          <w:rFonts w:ascii="Times New Roman" w:hAnsi="Times New Roman" w:cs="Times New Roman"/>
          <w:sz w:val="20"/>
          <w:szCs w:val="20"/>
        </w:rPr>
        <w:t>1993</w:t>
      </w:r>
      <w:r w:rsidR="00A6177F">
        <w:rPr>
          <w:rFonts w:ascii="Times New Roman" w:hAnsi="Times New Roman" w:cs="Times New Roman"/>
          <w:sz w:val="20"/>
          <w:szCs w:val="20"/>
        </w:rPr>
        <w:t>)</w:t>
      </w:r>
    </w:p>
    <w:p w:rsidR="00A6177F" w:rsidRPr="00F40753" w:rsidRDefault="00A6177F" w:rsidP="000F30BA">
      <w:pPr>
        <w:spacing w:after="240" w:line="360" w:lineRule="auto"/>
        <w:jc w:val="both"/>
        <w:rPr>
          <w:rFonts w:ascii="Times New Roman" w:hAnsi="Times New Roman" w:cs="Times New Roman"/>
          <w:sz w:val="20"/>
          <w:szCs w:val="20"/>
        </w:rPr>
      </w:pPr>
      <w:r>
        <w:rPr>
          <w:rFonts w:ascii="Times New Roman" w:hAnsi="Times New Roman" w:cs="Times New Roman"/>
          <w:sz w:val="24"/>
          <w:szCs w:val="24"/>
        </w:rPr>
        <w:t>Centrándonos en el caso de España, resulta necesario mencionar que en la Economía Española no se empiezan apreciar los efectos de esta crisis de forma inmediata, sino que se retrasan algo más que en el resto de Europa. Esto es debido a que en 1992 se celebraban dete</w:t>
      </w:r>
      <w:r w:rsidR="00B12476">
        <w:rPr>
          <w:rFonts w:ascii="Times New Roman" w:hAnsi="Times New Roman" w:cs="Times New Roman"/>
          <w:sz w:val="24"/>
          <w:szCs w:val="24"/>
        </w:rPr>
        <w:t xml:space="preserve">rminados actos conmemorativos, </w:t>
      </w:r>
      <w:r>
        <w:rPr>
          <w:rFonts w:ascii="Times New Roman" w:hAnsi="Times New Roman" w:cs="Times New Roman"/>
          <w:sz w:val="24"/>
          <w:szCs w:val="24"/>
        </w:rPr>
        <w:t xml:space="preserve">deportivos y culturales que fomentaban, tanto el  turismo, como la entrada de transferencias para llevarlos a cabo. Pero a pesar </w:t>
      </w:r>
      <w:r w:rsidR="00050A90">
        <w:rPr>
          <w:rFonts w:ascii="Times New Roman" w:hAnsi="Times New Roman" w:cs="Times New Roman"/>
          <w:sz w:val="24"/>
          <w:szCs w:val="24"/>
        </w:rPr>
        <w:t xml:space="preserve">de </w:t>
      </w:r>
      <w:r>
        <w:rPr>
          <w:rFonts w:ascii="Times New Roman" w:hAnsi="Times New Roman" w:cs="Times New Roman"/>
          <w:sz w:val="24"/>
          <w:szCs w:val="24"/>
        </w:rPr>
        <w:t>este retraso, en España existía un tipo de cambio muy sobrevalorado que impedía a esta econ</w:t>
      </w:r>
      <w:r w:rsidR="00721679">
        <w:rPr>
          <w:rFonts w:ascii="Times New Roman" w:hAnsi="Times New Roman" w:cs="Times New Roman"/>
          <w:sz w:val="24"/>
          <w:szCs w:val="24"/>
        </w:rPr>
        <w:t>omía una moderación del mismo (por la</w:t>
      </w:r>
      <w:r>
        <w:rPr>
          <w:rFonts w:ascii="Times New Roman" w:hAnsi="Times New Roman" w:cs="Times New Roman"/>
          <w:sz w:val="24"/>
          <w:szCs w:val="24"/>
        </w:rPr>
        <w:t xml:space="preserve"> rigidez de la inflación), esta situación, tal y como he mencionado anteriormente, llegó a poner en riesgo el SME por lo tanto, se tomaron medidas para lograr que éste país recuperase el nivel de equilibrio, para lo cual era necesario que la peseta se devaluara, hecho que ocurrió hasta en tres ocasiones.</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Con respecto al Mecanismo de Tipos de Cambios del SME las continuas devaluaciones que se produjeron contribuyeron negativamente para conseguir la convergencia y estabilidad que se pretendía entre las distintas monedas participantes. Por lo que se realizaron algunos cambios en dicho mecanismo, ampliando la banda de fluctuación hasta el +/-15.</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Uno de los factores positivos a la devaluación de la moneda hasta en un 20 por 100, fue la  reducción del desequilibrio exterior</w:t>
      </w:r>
      <w:r w:rsidR="00721679">
        <w:rPr>
          <w:rFonts w:ascii="Times New Roman" w:hAnsi="Times New Roman" w:cs="Times New Roman"/>
          <w:sz w:val="24"/>
          <w:szCs w:val="24"/>
        </w:rPr>
        <w:t>,</w:t>
      </w:r>
      <w:r>
        <w:rPr>
          <w:rFonts w:ascii="Times New Roman" w:hAnsi="Times New Roman" w:cs="Times New Roman"/>
          <w:sz w:val="24"/>
          <w:szCs w:val="24"/>
        </w:rPr>
        <w:t xml:space="preserve"> que condujo al  incremento de las exportaciones y a un mejor posicionamiento de la competitividad española.</w:t>
      </w:r>
      <w:r w:rsidRPr="0021572C">
        <w:rPr>
          <w:rFonts w:ascii="Times New Roman" w:hAnsi="Times New Roman" w:cs="Times New Roman"/>
          <w:sz w:val="24"/>
          <w:szCs w:val="24"/>
        </w:rPr>
        <w:t xml:space="preserve"> </w:t>
      </w:r>
      <w:r>
        <w:rPr>
          <w:rFonts w:ascii="Times New Roman" w:hAnsi="Times New Roman" w:cs="Times New Roman"/>
          <w:sz w:val="24"/>
          <w:szCs w:val="24"/>
        </w:rPr>
        <w:t xml:space="preserve">Sin embargo, permanecían algunos factores negativos a pesar de la depreciación: el nivel de precios se mantenía en un 5.5% y la existencia de elevados costes salariales ponían en riesgo las ganancias producidas en el marco de la competitividad. </w:t>
      </w:r>
      <w:r w:rsidR="00721679">
        <w:rPr>
          <w:rFonts w:ascii="Times New Roman" w:hAnsi="Times New Roman" w:cs="Times New Roman"/>
          <w:sz w:val="24"/>
          <w:szCs w:val="24"/>
        </w:rPr>
        <w:t>(</w:t>
      </w:r>
      <w:r w:rsidR="0087297B">
        <w:rPr>
          <w:rFonts w:ascii="Times New Roman" w:hAnsi="Times New Roman" w:cs="Times New Roman"/>
          <w:sz w:val="20"/>
          <w:szCs w:val="20"/>
          <w:lang w:val="es-ES_tradnl"/>
        </w:rPr>
        <w:t>García</w:t>
      </w:r>
      <w:r>
        <w:rPr>
          <w:rFonts w:ascii="Times New Roman" w:hAnsi="Times New Roman" w:cs="Times New Roman"/>
          <w:sz w:val="20"/>
          <w:szCs w:val="20"/>
          <w:lang w:val="es-ES_tradnl"/>
        </w:rPr>
        <w:t xml:space="preserve"> et al., </w:t>
      </w:r>
      <w:r w:rsidRPr="00585D46">
        <w:rPr>
          <w:rFonts w:ascii="Times New Roman" w:hAnsi="Times New Roman" w:cs="Times New Roman"/>
          <w:sz w:val="20"/>
          <w:szCs w:val="20"/>
          <w:lang w:val="es-ES_tradnl"/>
        </w:rPr>
        <w:t>2013</w:t>
      </w:r>
      <w:r w:rsidR="00721679">
        <w:rPr>
          <w:rFonts w:ascii="Times New Roman" w:hAnsi="Times New Roman" w:cs="Times New Roman"/>
          <w:sz w:val="20"/>
          <w:szCs w:val="20"/>
          <w:lang w:val="es-ES_tradnl"/>
        </w:rPr>
        <w:t>)</w:t>
      </w:r>
    </w:p>
    <w:p w:rsidR="00050A90" w:rsidRPr="00D227B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Debido a la imposibilidad de las empresas de imputar dichos costes en los precios finales de los productos, los empresarios tuvieron que reducir su margen de beneficios. </w:t>
      </w:r>
      <w:r w:rsidR="00D227BF">
        <w:rPr>
          <w:rFonts w:ascii="Times New Roman" w:hAnsi="Times New Roman" w:cs="Times New Roman"/>
          <w:sz w:val="24"/>
          <w:szCs w:val="24"/>
        </w:rPr>
        <w:lastRenderedPageBreak/>
        <w:t>Sin embargo, estos</w:t>
      </w:r>
      <w:r>
        <w:rPr>
          <w:rFonts w:ascii="Times New Roman" w:hAnsi="Times New Roman" w:cs="Times New Roman"/>
          <w:sz w:val="24"/>
          <w:szCs w:val="24"/>
        </w:rPr>
        <w:t xml:space="preserve"> costes salariales</w:t>
      </w:r>
      <w:r w:rsidR="00D227BF">
        <w:rPr>
          <w:rFonts w:ascii="Times New Roman" w:hAnsi="Times New Roman" w:cs="Times New Roman"/>
          <w:sz w:val="24"/>
          <w:szCs w:val="24"/>
        </w:rPr>
        <w:t xml:space="preserve"> resultaron ser tan elevados que</w:t>
      </w:r>
      <w:r>
        <w:rPr>
          <w:rFonts w:ascii="Times New Roman" w:hAnsi="Times New Roman" w:cs="Times New Roman"/>
          <w:sz w:val="24"/>
          <w:szCs w:val="24"/>
        </w:rPr>
        <w:t xml:space="preserve"> condujeron a la destrucción de empleo, superando la cifra de 3</w:t>
      </w:r>
      <w:r w:rsidR="00670780">
        <w:rPr>
          <w:rFonts w:ascii="Times New Roman" w:hAnsi="Times New Roman" w:cs="Times New Roman"/>
          <w:sz w:val="24"/>
          <w:szCs w:val="24"/>
        </w:rPr>
        <w:t>,9</w:t>
      </w:r>
      <w:r>
        <w:rPr>
          <w:rFonts w:ascii="Times New Roman" w:hAnsi="Times New Roman" w:cs="Times New Roman"/>
          <w:sz w:val="24"/>
          <w:szCs w:val="24"/>
        </w:rPr>
        <w:t xml:space="preserve"> millones </w:t>
      </w:r>
      <w:r w:rsidR="00670780">
        <w:rPr>
          <w:rFonts w:ascii="Times New Roman" w:hAnsi="Times New Roman" w:cs="Times New Roman"/>
          <w:sz w:val="24"/>
          <w:szCs w:val="24"/>
        </w:rPr>
        <w:t>de parados en el primer trimestre de 1994 (según información proporcionada por la EPA en la tabla 5)</w:t>
      </w:r>
      <w:r>
        <w:rPr>
          <w:rFonts w:ascii="Times New Roman" w:hAnsi="Times New Roman" w:cs="Times New Roman"/>
          <w:sz w:val="24"/>
          <w:szCs w:val="24"/>
        </w:rPr>
        <w:t>.</w:t>
      </w:r>
      <w:r w:rsidR="00D227BF">
        <w:rPr>
          <w:rFonts w:ascii="Times New Roman" w:hAnsi="Times New Roman" w:cs="Times New Roman"/>
          <w:sz w:val="24"/>
          <w:szCs w:val="24"/>
        </w:rPr>
        <w:t xml:space="preserve"> </w:t>
      </w:r>
      <w:r w:rsidR="00D227BF">
        <w:rPr>
          <w:rFonts w:ascii="Times New Roman" w:hAnsi="Times New Roman" w:cs="Times New Roman"/>
          <w:sz w:val="20"/>
          <w:szCs w:val="20"/>
        </w:rPr>
        <w:t xml:space="preserve">(De la Osa Bonilla, </w:t>
      </w:r>
      <w:r w:rsidRPr="009940FA">
        <w:rPr>
          <w:rFonts w:ascii="Times New Roman" w:hAnsi="Times New Roman" w:cs="Times New Roman"/>
          <w:sz w:val="20"/>
          <w:szCs w:val="20"/>
        </w:rPr>
        <w:t>1993</w:t>
      </w:r>
      <w:r>
        <w:rPr>
          <w:rFonts w:ascii="Times New Roman" w:hAnsi="Times New Roman" w:cs="Times New Roman"/>
          <w:sz w:val="20"/>
          <w:szCs w:val="20"/>
        </w:rPr>
        <w:t>)</w:t>
      </w:r>
    </w:p>
    <w:p w:rsidR="00A6177F" w:rsidRDefault="00A6177F" w:rsidP="00D227B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Tabla 5. </w:t>
      </w:r>
      <w:r w:rsidRPr="008B563D">
        <w:rPr>
          <w:rFonts w:ascii="Times New Roman" w:hAnsi="Times New Roman" w:cs="Times New Roman"/>
          <w:b/>
          <w:sz w:val="24"/>
          <w:szCs w:val="24"/>
        </w:rPr>
        <w:t>Número de parados entre 1992 y 1995</w:t>
      </w:r>
      <w:r>
        <w:rPr>
          <w:rFonts w:ascii="Times New Roman" w:hAnsi="Times New Roman" w:cs="Times New Roman"/>
          <w:b/>
          <w:sz w:val="24"/>
          <w:szCs w:val="24"/>
        </w:rPr>
        <w:t xml:space="preserve"> (por trimestres)</w:t>
      </w:r>
    </w:p>
    <w:p w:rsidR="00A6177F" w:rsidRPr="008B563D" w:rsidRDefault="00A6177F" w:rsidP="00D227B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(Unidades: Miles de personas)</w:t>
      </w:r>
    </w:p>
    <w:tbl>
      <w:tblPr>
        <w:tblStyle w:val="Tablaconcuadrcula"/>
        <w:tblW w:w="0" w:type="auto"/>
        <w:jc w:val="center"/>
        <w:tblInd w:w="-175" w:type="dxa"/>
        <w:tblLook w:val="04A0"/>
      </w:tblPr>
      <w:tblGrid>
        <w:gridCol w:w="4214"/>
        <w:gridCol w:w="4008"/>
      </w:tblGrid>
      <w:tr w:rsidR="00A6177F" w:rsidTr="002D78F1">
        <w:trPr>
          <w:jc w:val="center"/>
        </w:trPr>
        <w:tc>
          <w:tcPr>
            <w:tcW w:w="4214" w:type="dxa"/>
            <w:shd w:val="clear" w:color="auto" w:fill="F6833C"/>
          </w:tcPr>
          <w:p w:rsidR="00A6177F" w:rsidRPr="00483B3C" w:rsidRDefault="00A6177F" w:rsidP="002C207A">
            <w:pPr>
              <w:spacing w:line="240" w:lineRule="auto"/>
              <w:jc w:val="both"/>
              <w:rPr>
                <w:rFonts w:ascii="Times New Roman" w:hAnsi="Times New Roman" w:cs="Times New Roman"/>
                <w:b/>
                <w:sz w:val="24"/>
                <w:szCs w:val="24"/>
              </w:rPr>
            </w:pPr>
          </w:p>
        </w:tc>
        <w:tc>
          <w:tcPr>
            <w:tcW w:w="4008" w:type="dxa"/>
            <w:shd w:val="clear" w:color="auto" w:fill="F6833C"/>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Ambos sexos</w:t>
            </w:r>
          </w:p>
        </w:tc>
      </w:tr>
      <w:tr w:rsidR="00A6177F" w:rsidTr="002D78F1">
        <w:trPr>
          <w:jc w:val="center"/>
        </w:trPr>
        <w:tc>
          <w:tcPr>
            <w:tcW w:w="4214" w:type="dxa"/>
            <w:shd w:val="clear" w:color="auto" w:fill="F6833C"/>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Total</w:t>
            </w:r>
          </w:p>
        </w:tc>
        <w:tc>
          <w:tcPr>
            <w:tcW w:w="4008" w:type="dxa"/>
            <w:shd w:val="clear" w:color="auto" w:fill="F6833C"/>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Total</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 xml:space="preserve">TI </w:t>
            </w:r>
            <w:r>
              <w:rPr>
                <w:rFonts w:ascii="Times New Roman" w:hAnsi="Times New Roman" w:cs="Times New Roman"/>
                <w:b/>
                <w:sz w:val="24"/>
                <w:szCs w:val="24"/>
              </w:rPr>
              <w:t>–</w:t>
            </w:r>
            <w:r w:rsidRPr="00483B3C">
              <w:rPr>
                <w:rFonts w:ascii="Times New Roman" w:hAnsi="Times New Roman" w:cs="Times New Roman"/>
                <w:b/>
                <w:sz w:val="24"/>
                <w:szCs w:val="24"/>
              </w:rPr>
              <w:t xml:space="preserve"> 1992</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2.719,8</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TII- 1992</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2.775,7</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TIII- 1992</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2.877,1</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TIV- 1992</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3.161,0</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TI- 1993</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3.414,3</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TII- 1993</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3.510,2</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TIII- 1993</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3.653,6</w:t>
            </w:r>
          </w:p>
        </w:tc>
      </w:tr>
      <w:tr w:rsidR="00A6177F" w:rsidTr="002D78F1">
        <w:trPr>
          <w:jc w:val="center"/>
        </w:trPr>
        <w:tc>
          <w:tcPr>
            <w:tcW w:w="4214" w:type="dxa"/>
            <w:shd w:val="clear" w:color="auto" w:fill="FABF8F" w:themeFill="accent6" w:themeFillTint="99"/>
          </w:tcPr>
          <w:p w:rsidR="00A6177F" w:rsidRPr="00483B3C" w:rsidRDefault="00BA3A4D" w:rsidP="002C207A">
            <w:pPr>
              <w:spacing w:after="240" w:line="240" w:lineRule="auto"/>
              <w:jc w:val="both"/>
              <w:rPr>
                <w:rFonts w:ascii="Times New Roman" w:hAnsi="Times New Roman" w:cs="Times New Roman"/>
                <w:b/>
                <w:sz w:val="24"/>
                <w:szCs w:val="24"/>
              </w:rPr>
            </w:pPr>
            <w:r w:rsidRPr="00BA3A4D">
              <w:rPr>
                <w:rFonts w:ascii="Times New Roman" w:hAnsi="Times New Roman" w:cs="Times New Roman"/>
                <w:noProof/>
                <w:sz w:val="24"/>
                <w:szCs w:val="24"/>
                <w:lang w:eastAsia="es-ES"/>
              </w:rPr>
              <w:pict>
                <v:oval id="_x0000_s1032" style="position:absolute;left:0;text-align:left;margin-left:197.15pt;margin-top:24.8pt;width:65.2pt;height:18.35pt;z-index:251671552;mso-position-horizontal-relative:text;mso-position-vertical-relative:text" filled="f" strokecolor="black [3213]" strokeweight="2.25pt"/>
              </w:pict>
            </w:r>
            <w:r w:rsidR="00A6177F" w:rsidRPr="00483B3C">
              <w:rPr>
                <w:rFonts w:ascii="Times New Roman" w:hAnsi="Times New Roman" w:cs="Times New Roman"/>
                <w:b/>
                <w:sz w:val="24"/>
                <w:szCs w:val="24"/>
              </w:rPr>
              <w:t>TIV- 1993</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3.817,0</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TI- 1994</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3.932,9</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TII- 1994</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3.895,5</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TIII- 1994</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3.835,2</w:t>
            </w:r>
          </w:p>
        </w:tc>
      </w:tr>
      <w:tr w:rsidR="00A6177F" w:rsidTr="002D78F1">
        <w:trPr>
          <w:jc w:val="center"/>
        </w:trPr>
        <w:tc>
          <w:tcPr>
            <w:tcW w:w="4214" w:type="dxa"/>
            <w:shd w:val="clear" w:color="auto" w:fill="FDE9D9" w:themeFill="accent6" w:themeFillTint="33"/>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TIV- 1994</w:t>
            </w:r>
          </w:p>
        </w:tc>
        <w:tc>
          <w:tcPr>
            <w:tcW w:w="4008" w:type="dxa"/>
            <w:shd w:val="clear" w:color="auto" w:fill="FDE9D9" w:themeFill="accent6" w:themeFillTint="33"/>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3.856,7</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TI- 1995</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3.794,1</w:t>
            </w:r>
          </w:p>
        </w:tc>
      </w:tr>
      <w:tr w:rsidR="00A6177F" w:rsidTr="007277B9">
        <w:trPr>
          <w:trHeight w:val="283"/>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TII- 1995</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3.668,1</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TIII- 1995</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3.689,7</w:t>
            </w:r>
          </w:p>
        </w:tc>
      </w:tr>
      <w:tr w:rsidR="00A6177F" w:rsidTr="002D78F1">
        <w:trPr>
          <w:jc w:val="center"/>
        </w:trPr>
        <w:tc>
          <w:tcPr>
            <w:tcW w:w="4214" w:type="dxa"/>
            <w:shd w:val="clear" w:color="auto" w:fill="FABF8F" w:themeFill="accent6" w:themeFillTint="99"/>
          </w:tcPr>
          <w:p w:rsidR="00A6177F" w:rsidRPr="00483B3C" w:rsidRDefault="00A6177F" w:rsidP="002C207A">
            <w:pPr>
              <w:spacing w:after="240" w:line="240" w:lineRule="auto"/>
              <w:jc w:val="both"/>
              <w:rPr>
                <w:rFonts w:ascii="Times New Roman" w:hAnsi="Times New Roman" w:cs="Times New Roman"/>
                <w:b/>
                <w:sz w:val="24"/>
                <w:szCs w:val="24"/>
              </w:rPr>
            </w:pPr>
            <w:r w:rsidRPr="00483B3C">
              <w:rPr>
                <w:rFonts w:ascii="Times New Roman" w:hAnsi="Times New Roman" w:cs="Times New Roman"/>
                <w:b/>
                <w:sz w:val="24"/>
                <w:szCs w:val="24"/>
              </w:rPr>
              <w:t>TIV- 1995</w:t>
            </w:r>
          </w:p>
        </w:tc>
        <w:tc>
          <w:tcPr>
            <w:tcW w:w="4008" w:type="dxa"/>
            <w:shd w:val="clear" w:color="auto" w:fill="FABF8F" w:themeFill="accent6" w:themeFillTint="99"/>
          </w:tcPr>
          <w:p w:rsidR="00A6177F" w:rsidRDefault="00A6177F" w:rsidP="002C20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3.710,4</w:t>
            </w:r>
          </w:p>
        </w:tc>
      </w:tr>
    </w:tbl>
    <w:p w:rsidR="00A6177F" w:rsidRPr="0076006A" w:rsidRDefault="00A6177F" w:rsidP="000F30BA">
      <w:pPr>
        <w:spacing w:after="240" w:line="360" w:lineRule="auto"/>
        <w:jc w:val="both"/>
        <w:rPr>
          <w:rFonts w:ascii="Times New Roman" w:hAnsi="Times New Roman" w:cs="Times New Roman"/>
          <w:sz w:val="20"/>
          <w:szCs w:val="20"/>
        </w:rPr>
      </w:pPr>
      <w:r w:rsidRPr="0076006A">
        <w:rPr>
          <w:rFonts w:ascii="Times New Roman" w:hAnsi="Times New Roman" w:cs="Times New Roman"/>
          <w:sz w:val="20"/>
          <w:szCs w:val="20"/>
        </w:rPr>
        <w:t xml:space="preserve">Fuente: Instituto Nacional de Estadística. </w:t>
      </w:r>
    </w:p>
    <w:p w:rsidR="00A6177F" w:rsidRDefault="00D227B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En la tabla 5</w:t>
      </w:r>
      <w:r w:rsidR="00A6177F">
        <w:rPr>
          <w:rFonts w:ascii="Times New Roman" w:hAnsi="Times New Roman" w:cs="Times New Roman"/>
          <w:sz w:val="24"/>
          <w:szCs w:val="24"/>
        </w:rPr>
        <w:t xml:space="preserve"> puede apreciarse la elevadas cifras de desempleo que marcaron esta crisis y como a partir del 1995 se vieron acortadas. En este transcurso de la historia económica</w:t>
      </w:r>
      <w:r w:rsidR="00670780">
        <w:rPr>
          <w:rFonts w:ascii="Times New Roman" w:hAnsi="Times New Roman" w:cs="Times New Roman"/>
          <w:sz w:val="24"/>
          <w:szCs w:val="24"/>
        </w:rPr>
        <w:t xml:space="preserve"> del país</w:t>
      </w:r>
      <w:r w:rsidR="00A6177F">
        <w:rPr>
          <w:rFonts w:ascii="Times New Roman" w:hAnsi="Times New Roman" w:cs="Times New Roman"/>
          <w:sz w:val="24"/>
          <w:szCs w:val="24"/>
        </w:rPr>
        <w:t>,</w:t>
      </w:r>
      <w:r w:rsidR="004D4D84">
        <w:rPr>
          <w:rFonts w:ascii="Times New Roman" w:hAnsi="Times New Roman" w:cs="Times New Roman"/>
          <w:sz w:val="24"/>
          <w:szCs w:val="24"/>
        </w:rPr>
        <w:t xml:space="preserve"> según menciona De La Osa Bonilla en su artículo:</w:t>
      </w:r>
      <w:r w:rsidR="00A6177F">
        <w:rPr>
          <w:rFonts w:ascii="Times New Roman" w:hAnsi="Times New Roman" w:cs="Times New Roman"/>
          <w:sz w:val="24"/>
          <w:szCs w:val="24"/>
        </w:rPr>
        <w:t xml:space="preserve"> </w:t>
      </w:r>
      <w:r w:rsidR="004D4D84" w:rsidRPr="004D4D84">
        <w:rPr>
          <w:rFonts w:ascii="Times New Roman" w:hAnsi="Times New Roman" w:cs="Times New Roman"/>
          <w:i/>
          <w:sz w:val="24"/>
          <w:szCs w:val="24"/>
        </w:rPr>
        <w:t>“</w:t>
      </w:r>
      <w:r w:rsidR="00A6177F" w:rsidRPr="004D4D84">
        <w:rPr>
          <w:rFonts w:ascii="Times New Roman" w:hAnsi="Times New Roman" w:cs="Times New Roman"/>
          <w:i/>
          <w:sz w:val="24"/>
          <w:szCs w:val="24"/>
        </w:rPr>
        <w:t xml:space="preserve">España </w:t>
      </w:r>
      <w:r w:rsidR="00A6177F" w:rsidRPr="004D4D84">
        <w:rPr>
          <w:rFonts w:ascii="Times New Roman" w:hAnsi="Times New Roman" w:cs="Times New Roman"/>
          <w:i/>
          <w:sz w:val="24"/>
          <w:szCs w:val="24"/>
        </w:rPr>
        <w:lastRenderedPageBreak/>
        <w:t>necesitaba una reforma laboral que incluyera, entre otras cosas, una importante contención salarial</w:t>
      </w:r>
      <w:r w:rsidR="004D4D84" w:rsidRPr="004D4D84">
        <w:rPr>
          <w:rFonts w:ascii="Times New Roman" w:hAnsi="Times New Roman" w:cs="Times New Roman"/>
          <w:i/>
          <w:sz w:val="24"/>
          <w:szCs w:val="24"/>
        </w:rPr>
        <w:t>”</w:t>
      </w:r>
      <w:r w:rsidR="00A6177F" w:rsidRPr="004D4D84">
        <w:rPr>
          <w:rFonts w:ascii="Times New Roman" w:hAnsi="Times New Roman" w:cs="Times New Roman"/>
          <w:i/>
          <w:sz w:val="24"/>
          <w:szCs w:val="24"/>
        </w:rPr>
        <w:t>.</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Al mismo tiempo, las empresas españolas no dedicaban demasiada importancia al tema de la exportación, por lo que nuestro país era el que menor grado de apertura manifestaba con respecto al resto, hecho que incrementaba el nivel de precios al no estar abiertos a la competencia. Para ilustrar este aspecto conviene retomar las palabras del Banco de España sobre el deterioro del sector exterior; </w:t>
      </w:r>
      <w:r w:rsidRPr="00FF72EC">
        <w:rPr>
          <w:rFonts w:ascii="Times New Roman" w:hAnsi="Times New Roman" w:cs="Times New Roman"/>
          <w:i/>
          <w:sz w:val="24"/>
          <w:szCs w:val="24"/>
        </w:rPr>
        <w:t>“La erosión de los saldos comerciales tras 1986 puede explicar</w:t>
      </w:r>
      <w:r>
        <w:rPr>
          <w:rFonts w:ascii="Times New Roman" w:hAnsi="Times New Roman" w:cs="Times New Roman"/>
          <w:i/>
          <w:sz w:val="24"/>
          <w:szCs w:val="24"/>
        </w:rPr>
        <w:t>se no só</w:t>
      </w:r>
      <w:r w:rsidRPr="00FF72EC">
        <w:rPr>
          <w:rFonts w:ascii="Times New Roman" w:hAnsi="Times New Roman" w:cs="Times New Roman"/>
          <w:i/>
          <w:sz w:val="24"/>
          <w:szCs w:val="24"/>
        </w:rPr>
        <w:t>lo por el crecimiento de la demanda final, sino por una pérdida de competitividad en sentido más amplio que la medida por el diferencial de costes y precios y que viene determinada por el diseño y la calidad del producto, por la existencia de redes comerciales y servicios postventa y por el dinamismo de la oferta y su capacidad para adaptarse a los cambios de la demanda”.</w:t>
      </w:r>
    </w:p>
    <w:p w:rsidR="00670780" w:rsidRPr="00D227BF" w:rsidRDefault="00A6177F" w:rsidP="000F30BA">
      <w:pPr>
        <w:spacing w:after="240" w:line="360" w:lineRule="auto"/>
        <w:jc w:val="both"/>
        <w:rPr>
          <w:rFonts w:ascii="Times New Roman" w:hAnsi="Times New Roman" w:cs="Times New Roman"/>
          <w:sz w:val="20"/>
          <w:szCs w:val="20"/>
          <w:lang w:val="es-ES_tradnl"/>
        </w:rPr>
      </w:pPr>
      <w:r>
        <w:rPr>
          <w:rFonts w:ascii="Times New Roman" w:hAnsi="Times New Roman" w:cs="Times New Roman"/>
          <w:sz w:val="24"/>
          <w:szCs w:val="24"/>
        </w:rPr>
        <w:t>A partir de este momento</w:t>
      </w:r>
      <w:r w:rsidR="00CB3B7E">
        <w:rPr>
          <w:rFonts w:ascii="Times New Roman" w:hAnsi="Times New Roman" w:cs="Times New Roman"/>
          <w:sz w:val="24"/>
          <w:szCs w:val="24"/>
        </w:rPr>
        <w:t>,</w:t>
      </w:r>
      <w:r>
        <w:rPr>
          <w:rFonts w:ascii="Times New Roman" w:hAnsi="Times New Roman" w:cs="Times New Roman"/>
          <w:sz w:val="24"/>
          <w:szCs w:val="24"/>
        </w:rPr>
        <w:t xml:space="preserve"> la financiación del déficit por cuenta corriente se produjo por medio de la inversión directa extranjera. Este hecho favoreció la economía de España hacia un cambio estructural positivo, ya que el país necesitaba crecer sin incurrir en una mayor desestabilización. A pesar de eso, </w:t>
      </w:r>
      <w:r w:rsidR="004D4D84">
        <w:rPr>
          <w:rFonts w:ascii="Times New Roman" w:hAnsi="Times New Roman" w:cs="Times New Roman"/>
          <w:sz w:val="24"/>
          <w:szCs w:val="24"/>
        </w:rPr>
        <w:t>la financiación que hasta el momento había llegado de forma tan abundante</w:t>
      </w:r>
      <w:r w:rsidR="00D227BF">
        <w:rPr>
          <w:rFonts w:ascii="Times New Roman" w:hAnsi="Times New Roman" w:cs="Times New Roman"/>
          <w:sz w:val="24"/>
          <w:szCs w:val="24"/>
        </w:rPr>
        <w:t>,</w:t>
      </w:r>
      <w:r w:rsidR="004D4D84">
        <w:rPr>
          <w:rFonts w:ascii="Times New Roman" w:hAnsi="Times New Roman" w:cs="Times New Roman"/>
          <w:sz w:val="24"/>
          <w:szCs w:val="24"/>
        </w:rPr>
        <w:t xml:space="preserve"> ya no se </w:t>
      </w:r>
      <w:r w:rsidR="00D227BF">
        <w:rPr>
          <w:rFonts w:ascii="Times New Roman" w:hAnsi="Times New Roman" w:cs="Times New Roman"/>
          <w:sz w:val="24"/>
          <w:szCs w:val="24"/>
        </w:rPr>
        <w:t>produce de la misma forma como consecuencia</w:t>
      </w:r>
      <w:r w:rsidR="00CB3B7E">
        <w:rPr>
          <w:rFonts w:ascii="Times New Roman" w:hAnsi="Times New Roman" w:cs="Times New Roman"/>
          <w:sz w:val="24"/>
          <w:szCs w:val="24"/>
        </w:rPr>
        <w:t>,</w:t>
      </w:r>
      <w:r w:rsidR="00D227BF">
        <w:rPr>
          <w:rFonts w:ascii="Times New Roman" w:hAnsi="Times New Roman" w:cs="Times New Roman"/>
          <w:sz w:val="24"/>
          <w:szCs w:val="24"/>
        </w:rPr>
        <w:t xml:space="preserve"> de la existencia de</w:t>
      </w:r>
      <w:r w:rsidR="004D4D84">
        <w:rPr>
          <w:rFonts w:ascii="Times New Roman" w:hAnsi="Times New Roman" w:cs="Times New Roman"/>
          <w:sz w:val="24"/>
          <w:szCs w:val="24"/>
        </w:rPr>
        <w:t xml:space="preserve"> países más atractivos que España con reducidos costes salariales, además existía desconfianza por el Gobierno español y un elevado déficit a nivel mundial.</w:t>
      </w:r>
      <w:r w:rsidR="00D227BF" w:rsidRPr="00D227BF">
        <w:rPr>
          <w:rFonts w:ascii="Times New Roman" w:hAnsi="Times New Roman" w:cs="Times New Roman"/>
          <w:sz w:val="24"/>
          <w:szCs w:val="24"/>
        </w:rPr>
        <w:t xml:space="preserve"> </w:t>
      </w:r>
      <w:r w:rsidR="00D227BF">
        <w:rPr>
          <w:rFonts w:ascii="Times New Roman" w:hAnsi="Times New Roman" w:cs="Times New Roman"/>
          <w:sz w:val="24"/>
          <w:szCs w:val="24"/>
        </w:rPr>
        <w:t>(</w:t>
      </w:r>
      <w:r w:rsidR="0087297B">
        <w:rPr>
          <w:rFonts w:ascii="Times New Roman" w:hAnsi="Times New Roman" w:cs="Times New Roman"/>
          <w:sz w:val="20"/>
          <w:szCs w:val="20"/>
          <w:lang w:val="es-ES_tradnl"/>
        </w:rPr>
        <w:t>García</w:t>
      </w:r>
      <w:r w:rsidR="00D227BF">
        <w:rPr>
          <w:rFonts w:ascii="Times New Roman" w:hAnsi="Times New Roman" w:cs="Times New Roman"/>
          <w:sz w:val="20"/>
          <w:szCs w:val="20"/>
          <w:lang w:val="es-ES_tradnl"/>
        </w:rPr>
        <w:t xml:space="preserve"> et al., </w:t>
      </w:r>
      <w:r w:rsidR="00D227BF" w:rsidRPr="00585D46">
        <w:rPr>
          <w:rFonts w:ascii="Times New Roman" w:hAnsi="Times New Roman" w:cs="Times New Roman"/>
          <w:sz w:val="20"/>
          <w:szCs w:val="20"/>
          <w:lang w:val="es-ES_tradnl"/>
        </w:rPr>
        <w:t>2013</w:t>
      </w:r>
      <w:r w:rsidR="00D227BF">
        <w:rPr>
          <w:rFonts w:ascii="Times New Roman" w:hAnsi="Times New Roman" w:cs="Times New Roman"/>
          <w:sz w:val="20"/>
          <w:szCs w:val="20"/>
          <w:lang w:val="es-ES_tradnl"/>
        </w:rPr>
        <w:t>)</w:t>
      </w:r>
    </w:p>
    <w:p w:rsidR="00A6177F" w:rsidRPr="00D227BF" w:rsidRDefault="00F340EB" w:rsidP="00F340EB">
      <w:pPr>
        <w:pStyle w:val="Ttulo1"/>
        <w:rPr>
          <w:rStyle w:val="Referenciasutil"/>
          <w:rFonts w:cs="Times New Roman"/>
          <w:b w:val="0"/>
          <w:smallCaps w:val="0"/>
          <w:color w:val="E36C0A" w:themeColor="accent6" w:themeShade="BF"/>
          <w:szCs w:val="24"/>
          <w:u w:val="none"/>
        </w:rPr>
      </w:pPr>
      <w:bookmarkStart w:id="48" w:name="_Toc391392500"/>
      <w:bookmarkStart w:id="49" w:name="_Toc391404913"/>
      <w:bookmarkStart w:id="50" w:name="_Toc391405355"/>
      <w:r w:rsidRPr="00A6177F">
        <w:t>LA EXPANSIÓN SOSTENIDA ENTRE 1995 Y 2007</w:t>
      </w:r>
      <w:bookmarkEnd w:id="48"/>
      <w:bookmarkEnd w:id="49"/>
      <w:bookmarkEnd w:id="50"/>
    </w:p>
    <w:p w:rsidR="00A6177F" w:rsidRDefault="00A6177F" w:rsidP="000F30BA">
      <w:pPr>
        <w:spacing w:after="240" w:line="360" w:lineRule="auto"/>
        <w:jc w:val="both"/>
        <w:rPr>
          <w:rFonts w:ascii="Times New Roman" w:hAnsi="Times New Roman" w:cs="Times New Roman"/>
          <w:sz w:val="24"/>
          <w:szCs w:val="24"/>
        </w:rPr>
      </w:pPr>
      <w:r w:rsidRPr="00223B2B">
        <w:rPr>
          <w:rFonts w:ascii="Times New Roman" w:hAnsi="Times New Roman" w:cs="Times New Roman"/>
          <w:sz w:val="24"/>
          <w:szCs w:val="24"/>
        </w:rPr>
        <w:t xml:space="preserve">En este periodo tiene lugar una de las etapas más fructíferas de la economía española  con la  estabilidad macroeconómica que se genera </w:t>
      </w:r>
      <w:r w:rsidR="004D4D84">
        <w:rPr>
          <w:rFonts w:ascii="Times New Roman" w:hAnsi="Times New Roman" w:cs="Times New Roman"/>
          <w:sz w:val="24"/>
          <w:szCs w:val="24"/>
        </w:rPr>
        <w:t>a nivel mundial</w:t>
      </w:r>
      <w:r w:rsidRPr="00223B2B">
        <w:rPr>
          <w:rFonts w:ascii="Times New Roman" w:hAnsi="Times New Roman" w:cs="Times New Roman"/>
          <w:sz w:val="24"/>
          <w:szCs w:val="24"/>
        </w:rPr>
        <w:t xml:space="preserve"> y que desemboca en </w:t>
      </w:r>
      <w:r w:rsidR="004D4D84">
        <w:rPr>
          <w:rFonts w:ascii="Times New Roman" w:hAnsi="Times New Roman" w:cs="Times New Roman"/>
          <w:sz w:val="24"/>
          <w:szCs w:val="24"/>
        </w:rPr>
        <w:t>el caso de España en un destacable</w:t>
      </w:r>
      <w:r w:rsidRPr="00223B2B">
        <w:rPr>
          <w:rFonts w:ascii="Times New Roman" w:hAnsi="Times New Roman" w:cs="Times New Roman"/>
          <w:sz w:val="24"/>
          <w:szCs w:val="24"/>
        </w:rPr>
        <w:t xml:space="preserve"> crecimiento del PIB y en la creación de más de 7 millones de empleos</w:t>
      </w:r>
      <w:r w:rsidR="00374AD7">
        <w:rPr>
          <w:rFonts w:ascii="Times New Roman" w:hAnsi="Times New Roman" w:cs="Times New Roman"/>
          <w:sz w:val="24"/>
          <w:szCs w:val="24"/>
        </w:rPr>
        <w:t xml:space="preserve"> a lo que contribuye la cuarta reforma laboral aprobada en 2001</w:t>
      </w:r>
      <w:r w:rsidRPr="00223B2B">
        <w:rPr>
          <w:rFonts w:ascii="Times New Roman" w:hAnsi="Times New Roman" w:cs="Times New Roman"/>
          <w:sz w:val="24"/>
          <w:szCs w:val="24"/>
        </w:rPr>
        <w:t>.</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 partir de 1997, España reunía todas las condiciones para poder conseguir un sólido crecimiento, tras los rigurosos ajustes que se habían aplicado para conseguir los requisitos de Maastricht y poder alcanzar el objetivo de mon</w:t>
      </w:r>
      <w:r w:rsidR="00670780">
        <w:rPr>
          <w:rFonts w:ascii="Times New Roman" w:hAnsi="Times New Roman" w:cs="Times New Roman"/>
          <w:sz w:val="24"/>
          <w:szCs w:val="24"/>
        </w:rPr>
        <w:t>eda única. Esto fue posible gracias a</w:t>
      </w:r>
      <w:r>
        <w:rPr>
          <w:rFonts w:ascii="Times New Roman" w:hAnsi="Times New Roman" w:cs="Times New Roman"/>
          <w:sz w:val="24"/>
          <w:szCs w:val="24"/>
        </w:rPr>
        <w:t>l contexto qu</w:t>
      </w:r>
      <w:r w:rsidR="00670780">
        <w:rPr>
          <w:rFonts w:ascii="Times New Roman" w:hAnsi="Times New Roman" w:cs="Times New Roman"/>
          <w:sz w:val="24"/>
          <w:szCs w:val="24"/>
        </w:rPr>
        <w:t xml:space="preserve">e existía: </w:t>
      </w:r>
      <w:r>
        <w:rPr>
          <w:rFonts w:ascii="Times New Roman" w:hAnsi="Times New Roman" w:cs="Times New Roman"/>
          <w:sz w:val="24"/>
          <w:szCs w:val="24"/>
        </w:rPr>
        <w:t xml:space="preserve">tipos de interés bajos, una política fiscal rigurosamente </w:t>
      </w:r>
      <w:r>
        <w:rPr>
          <w:rFonts w:ascii="Times New Roman" w:hAnsi="Times New Roman" w:cs="Times New Roman"/>
          <w:sz w:val="24"/>
          <w:szCs w:val="24"/>
        </w:rPr>
        <w:lastRenderedPageBreak/>
        <w:t xml:space="preserve">controlada, la llegada de abundante financiación, la reducción de la tasa de inflación, etc.  </w:t>
      </w:r>
    </w:p>
    <w:p w:rsidR="00670780"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decisi</w:t>
      </w:r>
      <w:r w:rsidR="00670780">
        <w:rPr>
          <w:rFonts w:ascii="Times New Roman" w:hAnsi="Times New Roman" w:cs="Times New Roman"/>
          <w:sz w:val="24"/>
          <w:szCs w:val="24"/>
        </w:rPr>
        <w:t>ón de  incorporación de España en</w:t>
      </w:r>
      <w:r>
        <w:rPr>
          <w:rFonts w:ascii="Times New Roman" w:hAnsi="Times New Roman" w:cs="Times New Roman"/>
          <w:sz w:val="24"/>
          <w:szCs w:val="24"/>
        </w:rPr>
        <w:t xml:space="preserve"> la Unión Monetaria Europea en  1999 puede decirse que fue acertada ya que permitió mejorar los niveles de renta y bienestar gracias al mantenimiento de los niveles de equilibrios marcados por Maastricht.</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clave para explicar la exp</w:t>
      </w:r>
      <w:r w:rsidR="004D4D84">
        <w:rPr>
          <w:rFonts w:ascii="Times New Roman" w:hAnsi="Times New Roman" w:cs="Times New Roman"/>
          <w:sz w:val="24"/>
          <w:szCs w:val="24"/>
        </w:rPr>
        <w:t>ansión de estos</w:t>
      </w:r>
      <w:r>
        <w:rPr>
          <w:rFonts w:ascii="Times New Roman" w:hAnsi="Times New Roman" w:cs="Times New Roman"/>
          <w:sz w:val="24"/>
          <w:szCs w:val="24"/>
        </w:rPr>
        <w:t xml:space="preserve"> años reside tanto en el impulso de la demanda interna</w:t>
      </w:r>
      <w:r w:rsidR="0029160C">
        <w:rPr>
          <w:rFonts w:ascii="Times New Roman" w:hAnsi="Times New Roman" w:cs="Times New Roman"/>
          <w:sz w:val="24"/>
          <w:szCs w:val="24"/>
        </w:rPr>
        <w:t xml:space="preserve">, como en el fomento de la </w:t>
      </w:r>
      <w:r>
        <w:rPr>
          <w:rFonts w:ascii="Times New Roman" w:hAnsi="Times New Roman" w:cs="Times New Roman"/>
          <w:sz w:val="24"/>
          <w:szCs w:val="24"/>
        </w:rPr>
        <w:t>inversión en construcción, que redundó en la creación de empleo.</w:t>
      </w:r>
      <w:r w:rsidRPr="008E4E23">
        <w:rPr>
          <w:rFonts w:ascii="Times New Roman" w:hAnsi="Times New Roman" w:cs="Times New Roman"/>
          <w:sz w:val="24"/>
          <w:szCs w:val="24"/>
        </w:rPr>
        <w:t xml:space="preserve"> </w:t>
      </w:r>
      <w:r w:rsidR="00670780">
        <w:rPr>
          <w:rFonts w:ascii="Times New Roman" w:hAnsi="Times New Roman" w:cs="Times New Roman"/>
          <w:sz w:val="24"/>
          <w:szCs w:val="24"/>
        </w:rPr>
        <w:t>Estas magnitudes</w:t>
      </w:r>
      <w:r>
        <w:rPr>
          <w:rFonts w:ascii="Times New Roman" w:hAnsi="Times New Roman" w:cs="Times New Roman"/>
          <w:sz w:val="24"/>
          <w:szCs w:val="24"/>
        </w:rPr>
        <w:t xml:space="preserve"> se convirtieron en el motor de crecimiento de la economía de este periodo, a pesar de las políticas de control del saldo presupuestario y de contención del salario que constituían un factor contradictorio para conseguir la recuperación de la actividad económica y por tanto, de los beneficios empresariales.</w:t>
      </w:r>
      <w:r w:rsidR="00670780">
        <w:rPr>
          <w:rFonts w:ascii="Times New Roman" w:hAnsi="Times New Roman" w:cs="Times New Roman"/>
          <w:sz w:val="24"/>
          <w:szCs w:val="24"/>
        </w:rPr>
        <w:t xml:space="preserve"> (</w:t>
      </w:r>
      <w:r w:rsidR="0087297B">
        <w:rPr>
          <w:rFonts w:ascii="Times New Roman" w:hAnsi="Times New Roman" w:cs="Times New Roman"/>
          <w:sz w:val="20"/>
          <w:szCs w:val="20"/>
          <w:lang w:val="es-ES_tradnl"/>
        </w:rPr>
        <w:t xml:space="preserve">García </w:t>
      </w:r>
      <w:r>
        <w:rPr>
          <w:rFonts w:ascii="Times New Roman" w:hAnsi="Times New Roman" w:cs="Times New Roman"/>
          <w:sz w:val="20"/>
          <w:szCs w:val="20"/>
          <w:lang w:val="es-ES_tradnl"/>
        </w:rPr>
        <w:t xml:space="preserve">et al., </w:t>
      </w:r>
      <w:r w:rsidRPr="00585D46">
        <w:rPr>
          <w:rFonts w:ascii="Times New Roman" w:hAnsi="Times New Roman" w:cs="Times New Roman"/>
          <w:sz w:val="20"/>
          <w:szCs w:val="20"/>
          <w:lang w:val="es-ES_tradnl"/>
        </w:rPr>
        <w:t>2013</w:t>
      </w:r>
      <w:r w:rsidR="00670780">
        <w:rPr>
          <w:rFonts w:ascii="Times New Roman" w:hAnsi="Times New Roman" w:cs="Times New Roman"/>
          <w:sz w:val="20"/>
          <w:szCs w:val="20"/>
          <w:lang w:val="es-ES_tradnl"/>
        </w:rPr>
        <w:t>)</w:t>
      </w:r>
    </w:p>
    <w:p w:rsidR="00A6177F" w:rsidRPr="003933C0" w:rsidRDefault="00A6177F" w:rsidP="00F340EB">
      <w:pPr>
        <w:pStyle w:val="Ttulo2"/>
      </w:pPr>
      <w:bookmarkStart w:id="51" w:name="_Toc391392501"/>
      <w:bookmarkStart w:id="52" w:name="_Toc391404914"/>
      <w:bookmarkStart w:id="53" w:name="_Toc391405356"/>
      <w:r w:rsidRPr="003933C0">
        <w:t>Características del crecimiento</w:t>
      </w:r>
      <w:bookmarkEnd w:id="51"/>
      <w:bookmarkEnd w:id="52"/>
      <w:bookmarkEnd w:id="53"/>
    </w:p>
    <w:p w:rsidR="00A6177F" w:rsidRDefault="0029160C"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Seguidamente pasaremos</w:t>
      </w:r>
      <w:r w:rsidR="00A6177F">
        <w:rPr>
          <w:rFonts w:ascii="Times New Roman" w:hAnsi="Times New Roman" w:cs="Times New Roman"/>
          <w:sz w:val="24"/>
          <w:szCs w:val="24"/>
        </w:rPr>
        <w:t xml:space="preserve"> a explicar como la coyuntura estaba marcada por una contradicción fundamental. Esto fue debido a que en este periodo, se llevaron a cabo políticas incoherentes, donde existieron componentes de la demanda agregada (gasto público y demanda externa), que suponían un obstáculo para el crecimiento de ésta, frente a otros (consumo privado e inversión) que a pesar de esos “frenos”, hicieron crecer la demanda inte</w:t>
      </w:r>
      <w:r>
        <w:rPr>
          <w:rFonts w:ascii="Times New Roman" w:hAnsi="Times New Roman" w:cs="Times New Roman"/>
          <w:sz w:val="24"/>
          <w:szCs w:val="24"/>
        </w:rPr>
        <w:t>rna de forma que se convirtió, como hemos mencionado anteriormente, en</w:t>
      </w:r>
      <w:r w:rsidR="00A6177F">
        <w:rPr>
          <w:rFonts w:ascii="Times New Roman" w:hAnsi="Times New Roman" w:cs="Times New Roman"/>
          <w:sz w:val="24"/>
          <w:szCs w:val="24"/>
        </w:rPr>
        <w:t xml:space="preserve"> el motor de crecimiento de este periodo expansivo.</w:t>
      </w:r>
    </w:p>
    <w:p w:rsidR="00A6177F" w:rsidRPr="004415E5" w:rsidRDefault="00A6177F" w:rsidP="008F06F9">
      <w:pPr>
        <w:spacing w:after="240" w:line="360" w:lineRule="auto"/>
        <w:ind w:left="284"/>
        <w:jc w:val="both"/>
        <w:rPr>
          <w:rFonts w:ascii="Times New Roman" w:hAnsi="Times New Roman" w:cs="Times New Roman"/>
          <w:sz w:val="24"/>
          <w:szCs w:val="24"/>
        </w:rPr>
      </w:pPr>
      <w:r w:rsidRPr="00F34A9B">
        <w:rPr>
          <w:rFonts w:ascii="Times New Roman" w:hAnsi="Times New Roman" w:cs="Times New Roman"/>
          <w:b/>
          <w:sz w:val="24"/>
          <w:szCs w:val="24"/>
        </w:rPr>
        <w:t>Consumo privado</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Las reformas laborales que se instauraron en 1994 y 1996, junto con la contención de los salarios y los bajos tipos de interés existentes en este marco de estabilidad macroeconómica, desembocaron en los más de 7.84 millones de empleos que se generaron en este periodo expansivo.</w:t>
      </w:r>
    </w:p>
    <w:p w:rsidR="00A6177F" w:rsidRPr="008F06F9" w:rsidRDefault="008F06F9"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Con el logro </w:t>
      </w:r>
      <w:r w:rsidR="00A6177F">
        <w:rPr>
          <w:rFonts w:ascii="Times New Roman" w:hAnsi="Times New Roman" w:cs="Times New Roman"/>
          <w:sz w:val="24"/>
          <w:szCs w:val="24"/>
        </w:rPr>
        <w:t>de</w:t>
      </w:r>
      <w:r>
        <w:rPr>
          <w:rFonts w:ascii="Times New Roman" w:hAnsi="Times New Roman" w:cs="Times New Roman"/>
          <w:sz w:val="24"/>
          <w:szCs w:val="24"/>
        </w:rPr>
        <w:t xml:space="preserve"> empleo</w:t>
      </w:r>
      <w:r w:rsidR="00A6177F">
        <w:rPr>
          <w:rFonts w:ascii="Times New Roman" w:hAnsi="Times New Roman" w:cs="Times New Roman"/>
          <w:sz w:val="24"/>
          <w:szCs w:val="24"/>
        </w:rPr>
        <w:t xml:space="preserve">, aumentó la renta disponible de las familias españolas y por consiguiente mejoraron sus expectativas, incrementándose por tanto su nivel de  consumo. Los bajos tipos de interés predominantes, unidos a la elevada liquidez que existía en el país en circulación contribuyeron a que, en este periodo, las familias </w:t>
      </w:r>
      <w:r w:rsidR="00A6177F">
        <w:rPr>
          <w:rFonts w:ascii="Times New Roman" w:hAnsi="Times New Roman" w:cs="Times New Roman"/>
          <w:sz w:val="24"/>
          <w:szCs w:val="24"/>
        </w:rPr>
        <w:lastRenderedPageBreak/>
        <w:t>consumieran por encima de sus rentas, generando un nivel de endeudamiento que progresivamente crecía</w:t>
      </w:r>
      <w:r w:rsidR="008A04D4">
        <w:rPr>
          <w:rFonts w:ascii="Times New Roman" w:hAnsi="Times New Roman" w:cs="Times New Roman"/>
          <w:sz w:val="24"/>
          <w:szCs w:val="24"/>
        </w:rPr>
        <w:t xml:space="preserve"> como puede comprobarse en el grafico 4</w:t>
      </w:r>
      <w:r>
        <w:rPr>
          <w:rFonts w:ascii="Times New Roman" w:hAnsi="Times New Roman" w:cs="Times New Roman"/>
          <w:sz w:val="24"/>
          <w:szCs w:val="24"/>
        </w:rPr>
        <w:t>. (</w:t>
      </w:r>
      <w:r w:rsidR="0087297B">
        <w:rPr>
          <w:rFonts w:ascii="Times New Roman" w:hAnsi="Times New Roman" w:cs="Times New Roman"/>
          <w:sz w:val="20"/>
          <w:szCs w:val="20"/>
          <w:lang w:val="es-ES_tradnl"/>
        </w:rPr>
        <w:t xml:space="preserve">García </w:t>
      </w:r>
      <w:r w:rsidR="00A6177F">
        <w:rPr>
          <w:rFonts w:ascii="Times New Roman" w:hAnsi="Times New Roman" w:cs="Times New Roman"/>
          <w:sz w:val="20"/>
          <w:szCs w:val="20"/>
          <w:lang w:val="es-ES_tradnl"/>
        </w:rPr>
        <w:t xml:space="preserve">et al., </w:t>
      </w:r>
      <w:r w:rsidR="00A6177F" w:rsidRPr="00585D46">
        <w:rPr>
          <w:rFonts w:ascii="Times New Roman" w:hAnsi="Times New Roman" w:cs="Times New Roman"/>
          <w:sz w:val="20"/>
          <w:szCs w:val="20"/>
          <w:lang w:val="es-ES_tradnl"/>
        </w:rPr>
        <w:t>2013</w:t>
      </w:r>
      <w:r>
        <w:rPr>
          <w:rFonts w:ascii="Times New Roman" w:hAnsi="Times New Roman" w:cs="Times New Roman"/>
          <w:sz w:val="20"/>
          <w:szCs w:val="20"/>
          <w:lang w:val="es-ES_tradnl"/>
        </w:rPr>
        <w:t>)</w:t>
      </w:r>
    </w:p>
    <w:p w:rsidR="00A6177F" w:rsidRPr="003933C0" w:rsidRDefault="00A6177F" w:rsidP="000F30BA">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77696" behindDoc="0" locked="0" layoutInCell="1" allowOverlap="1">
            <wp:simplePos x="0" y="0"/>
            <wp:positionH relativeFrom="column">
              <wp:posOffset>62865</wp:posOffset>
            </wp:positionH>
            <wp:positionV relativeFrom="paragraph">
              <wp:posOffset>227965</wp:posOffset>
            </wp:positionV>
            <wp:extent cx="5162550" cy="2743200"/>
            <wp:effectExtent l="19050" t="0" r="0" b="0"/>
            <wp:wrapThrough wrapText="bothSides">
              <wp:wrapPolygon edited="0">
                <wp:start x="-80" y="0"/>
                <wp:lineTo x="-80" y="21450"/>
                <wp:lineTo x="21600" y="21450"/>
                <wp:lineTo x="21600" y="0"/>
                <wp:lineTo x="-80" y="0"/>
              </wp:wrapPolygon>
            </wp:wrapThrough>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30437" t="30081" r="17234" b="11924"/>
                    <a:stretch>
                      <a:fillRect/>
                    </a:stretch>
                  </pic:blipFill>
                  <pic:spPr bwMode="auto">
                    <a:xfrm>
                      <a:off x="0" y="0"/>
                      <a:ext cx="5162550" cy="2743200"/>
                    </a:xfrm>
                    <a:prstGeom prst="rect">
                      <a:avLst/>
                    </a:prstGeom>
                    <a:noFill/>
                    <a:ln w="9525">
                      <a:noFill/>
                      <a:miter lim="800000"/>
                      <a:headEnd/>
                      <a:tailEnd/>
                    </a:ln>
                  </pic:spPr>
                </pic:pic>
              </a:graphicData>
            </a:graphic>
          </wp:anchor>
        </w:drawing>
      </w:r>
      <w:r w:rsidRPr="003933C0">
        <w:rPr>
          <w:rFonts w:ascii="Times New Roman" w:hAnsi="Times New Roman" w:cs="Times New Roman"/>
          <w:b/>
          <w:sz w:val="24"/>
          <w:szCs w:val="24"/>
        </w:rPr>
        <w:t>Gráfico</w:t>
      </w:r>
      <w:r>
        <w:rPr>
          <w:rFonts w:ascii="Times New Roman" w:hAnsi="Times New Roman" w:cs="Times New Roman"/>
          <w:b/>
          <w:sz w:val="24"/>
          <w:szCs w:val="24"/>
        </w:rPr>
        <w:t xml:space="preserve"> 4</w:t>
      </w:r>
      <w:r w:rsidRPr="003933C0">
        <w:rPr>
          <w:rFonts w:ascii="Times New Roman" w:hAnsi="Times New Roman" w:cs="Times New Roman"/>
          <w:b/>
          <w:sz w:val="24"/>
          <w:szCs w:val="24"/>
        </w:rPr>
        <w:t>. Nivel de endeudamiento privado: Familias y empresas (1989-2012)</w:t>
      </w:r>
    </w:p>
    <w:p w:rsidR="00A6177F" w:rsidRDefault="00A6177F" w:rsidP="000F30BA">
      <w:pPr>
        <w:spacing w:after="240" w:line="360" w:lineRule="auto"/>
        <w:jc w:val="both"/>
        <w:rPr>
          <w:rFonts w:ascii="Times New Roman" w:hAnsi="Times New Roman" w:cs="Times New Roman"/>
          <w:sz w:val="20"/>
          <w:szCs w:val="20"/>
        </w:rPr>
      </w:pPr>
      <w:r w:rsidRPr="00C349D4">
        <w:rPr>
          <w:rFonts w:ascii="Times New Roman" w:hAnsi="Times New Roman" w:cs="Times New Roman"/>
          <w:sz w:val="20"/>
          <w:szCs w:val="20"/>
        </w:rPr>
        <w:t>Fuente:</w:t>
      </w:r>
      <w:r w:rsidRPr="00C349D4">
        <w:rPr>
          <w:rFonts w:ascii="Times New Roman" w:hAnsi="Times New Roman" w:cs="Times New Roman"/>
          <w:bCs/>
          <w:sz w:val="20"/>
          <w:szCs w:val="20"/>
        </w:rPr>
        <w:t xml:space="preserve"> Ontiveros, E. (2012)</w:t>
      </w:r>
    </w:p>
    <w:p w:rsidR="00A6177F" w:rsidRPr="004E0DBA" w:rsidRDefault="00A6177F" w:rsidP="008F06F9">
      <w:pPr>
        <w:spacing w:after="240" w:line="360" w:lineRule="auto"/>
        <w:ind w:left="284"/>
        <w:jc w:val="both"/>
        <w:rPr>
          <w:rFonts w:ascii="Times New Roman" w:hAnsi="Times New Roman" w:cs="Times New Roman"/>
          <w:sz w:val="20"/>
          <w:szCs w:val="20"/>
        </w:rPr>
      </w:pPr>
      <w:r w:rsidRPr="00E96731">
        <w:rPr>
          <w:rFonts w:ascii="Times New Roman" w:hAnsi="Times New Roman" w:cs="Times New Roman"/>
          <w:b/>
          <w:sz w:val="24"/>
          <w:szCs w:val="24"/>
        </w:rPr>
        <w:t>Inversión bruta o formación bruta de capital</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mejora del saldo presupuestario del país, la fuerza de la demanda por los bienes de capital y los bajos tipos de interés condujo a un incremento de la inversión, que provocó una mejora en la dotación de capital de nuestra economía y se tradujo en un incremento del PIB.</w:t>
      </w:r>
      <w:r w:rsidRPr="00C97A51">
        <w:rPr>
          <w:rFonts w:ascii="Times New Roman" w:hAnsi="Times New Roman" w:cs="Times New Roman"/>
          <w:sz w:val="24"/>
          <w:szCs w:val="24"/>
        </w:rPr>
        <w:t xml:space="preserve"> </w:t>
      </w:r>
      <w:r>
        <w:rPr>
          <w:rFonts w:ascii="Times New Roman" w:hAnsi="Times New Roman" w:cs="Times New Roman"/>
          <w:sz w:val="24"/>
          <w:szCs w:val="24"/>
        </w:rPr>
        <w:t>Por otro lado, l</w:t>
      </w:r>
      <w:r w:rsidRPr="00B3143C">
        <w:rPr>
          <w:rFonts w:ascii="Times New Roman" w:hAnsi="Times New Roman" w:cs="Times New Roman"/>
          <w:sz w:val="24"/>
          <w:szCs w:val="24"/>
        </w:rPr>
        <w:t>a elevada inversión en</w:t>
      </w:r>
      <w:r>
        <w:rPr>
          <w:rFonts w:ascii="Times New Roman" w:hAnsi="Times New Roman" w:cs="Times New Roman"/>
          <w:sz w:val="24"/>
          <w:szCs w:val="24"/>
        </w:rPr>
        <w:t xml:space="preserve"> construcción </w:t>
      </w:r>
      <w:r w:rsidRPr="00B3143C">
        <w:rPr>
          <w:rFonts w:ascii="Times New Roman" w:hAnsi="Times New Roman" w:cs="Times New Roman"/>
          <w:sz w:val="24"/>
          <w:szCs w:val="24"/>
        </w:rPr>
        <w:t xml:space="preserve">incrementó el precio de la vivienda, con el consiguiente incremento </w:t>
      </w:r>
      <w:r w:rsidR="00B341F7">
        <w:rPr>
          <w:rFonts w:ascii="Times New Roman" w:hAnsi="Times New Roman" w:cs="Times New Roman"/>
          <w:sz w:val="24"/>
          <w:szCs w:val="24"/>
        </w:rPr>
        <w:t>de las cotizaciones en bolsa</w:t>
      </w:r>
      <w:r w:rsidRPr="00B3143C">
        <w:rPr>
          <w:rFonts w:ascii="Times New Roman" w:hAnsi="Times New Roman" w:cs="Times New Roman"/>
          <w:sz w:val="24"/>
          <w:szCs w:val="24"/>
        </w:rPr>
        <w:t xml:space="preserve"> que se tradujo en una elevada riqueza financiera</w:t>
      </w:r>
      <w:r>
        <w:rPr>
          <w:rFonts w:ascii="Times New Roman" w:hAnsi="Times New Roman" w:cs="Times New Roman"/>
          <w:sz w:val="24"/>
          <w:szCs w:val="24"/>
        </w:rPr>
        <w:t xml:space="preserve"> en España</w:t>
      </w:r>
      <w:r w:rsidRPr="00B3143C">
        <w:rPr>
          <w:rFonts w:ascii="Times New Roman" w:hAnsi="Times New Roman" w:cs="Times New Roman"/>
          <w:sz w:val="24"/>
          <w:szCs w:val="24"/>
        </w:rPr>
        <w:t>.</w:t>
      </w:r>
      <w:r w:rsidR="00B341F7" w:rsidRPr="00B341F7">
        <w:rPr>
          <w:rFonts w:ascii="Times New Roman" w:hAnsi="Times New Roman" w:cs="Times New Roman"/>
          <w:sz w:val="24"/>
          <w:szCs w:val="24"/>
        </w:rPr>
        <w:t xml:space="preserve"> </w:t>
      </w:r>
      <w:r w:rsidR="00B341F7">
        <w:rPr>
          <w:rFonts w:ascii="Times New Roman" w:hAnsi="Times New Roman" w:cs="Times New Roman"/>
          <w:sz w:val="24"/>
          <w:szCs w:val="24"/>
        </w:rPr>
        <w:t>(</w:t>
      </w:r>
      <w:r w:rsidR="0087297B">
        <w:rPr>
          <w:rFonts w:ascii="Times New Roman" w:hAnsi="Times New Roman" w:cs="Times New Roman"/>
          <w:sz w:val="20"/>
          <w:szCs w:val="20"/>
          <w:lang w:val="es-ES_tradnl"/>
        </w:rPr>
        <w:t>García</w:t>
      </w:r>
      <w:r w:rsidR="00B341F7">
        <w:rPr>
          <w:rFonts w:ascii="Times New Roman" w:hAnsi="Times New Roman" w:cs="Times New Roman"/>
          <w:sz w:val="20"/>
          <w:szCs w:val="20"/>
          <w:lang w:val="es-ES_tradnl"/>
        </w:rPr>
        <w:t xml:space="preserve"> et al., </w:t>
      </w:r>
      <w:r w:rsidR="00B341F7" w:rsidRPr="00585D46">
        <w:rPr>
          <w:rFonts w:ascii="Times New Roman" w:hAnsi="Times New Roman" w:cs="Times New Roman"/>
          <w:sz w:val="20"/>
          <w:szCs w:val="20"/>
          <w:lang w:val="es-ES_tradnl"/>
        </w:rPr>
        <w:t>2013</w:t>
      </w:r>
      <w:r w:rsidR="00B341F7">
        <w:rPr>
          <w:rFonts w:ascii="Times New Roman" w:hAnsi="Times New Roman" w:cs="Times New Roman"/>
          <w:sz w:val="20"/>
          <w:szCs w:val="20"/>
          <w:lang w:val="es-ES_tradnl"/>
        </w:rPr>
        <w:t>)</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fuerte bajada de los tipos de interés fue el elemento clave en esta acumulación de desequilibrios ya que, favoreció la disponibilidad de una gran cantidad de crédito y por lo tanto, el acceso a una financiación con un riesgo reducido. Este hecho conducía a que familias y empresas acudieran constantemente a la financiación y se endeudaran cada vez en mayor medida.</w:t>
      </w:r>
    </w:p>
    <w:p w:rsidR="00A6177F" w:rsidRPr="00B341F7" w:rsidRDefault="00A6177F" w:rsidP="000F30BA">
      <w:pPr>
        <w:spacing w:after="240" w:line="360" w:lineRule="auto"/>
        <w:jc w:val="both"/>
        <w:rPr>
          <w:rFonts w:ascii="Times New Roman" w:hAnsi="Times New Roman" w:cs="Times New Roman"/>
          <w:sz w:val="20"/>
          <w:szCs w:val="20"/>
        </w:rPr>
      </w:pPr>
      <w:r>
        <w:rPr>
          <w:rFonts w:ascii="Times New Roman" w:hAnsi="Times New Roman" w:cs="Times New Roman"/>
          <w:sz w:val="24"/>
          <w:szCs w:val="24"/>
        </w:rPr>
        <w:t xml:space="preserve">Este proceso en el que el coste de capital era reducido llevó a alcanzar unos niveles muy elevados de endeudamiento en la Economía Española, hecho al que contribuía la rapidez con la que las entidades financieras facilitaban todos los trámites para la concesión del crédito. El desenlace de esta situación fue la sustitución del </w:t>
      </w:r>
      <w:r>
        <w:rPr>
          <w:rFonts w:ascii="Times New Roman" w:hAnsi="Times New Roman" w:cs="Times New Roman"/>
          <w:sz w:val="24"/>
          <w:szCs w:val="24"/>
        </w:rPr>
        <w:lastRenderedPageBreak/>
        <w:t>endeudamiento público (por la contracción de la política</w:t>
      </w:r>
      <w:r w:rsidR="00B341F7">
        <w:rPr>
          <w:rFonts w:ascii="Times New Roman" w:hAnsi="Times New Roman" w:cs="Times New Roman"/>
          <w:sz w:val="24"/>
          <w:szCs w:val="24"/>
        </w:rPr>
        <w:t xml:space="preserve"> fiscal que más tarde mencionaremos</w:t>
      </w:r>
      <w:r>
        <w:rPr>
          <w:rFonts w:ascii="Times New Roman" w:hAnsi="Times New Roman" w:cs="Times New Roman"/>
          <w:sz w:val="24"/>
          <w:szCs w:val="24"/>
        </w:rPr>
        <w:t>), por el progresivo endeudamiento privado de familias y empresas, tal y como puede apreciarse en el</w:t>
      </w:r>
      <w:r w:rsidR="00B341F7">
        <w:rPr>
          <w:rFonts w:ascii="Times New Roman" w:hAnsi="Times New Roman" w:cs="Times New Roman"/>
          <w:sz w:val="24"/>
          <w:szCs w:val="24"/>
        </w:rPr>
        <w:t xml:space="preserve"> grafico 5</w:t>
      </w:r>
      <w:r>
        <w:rPr>
          <w:rFonts w:ascii="Times New Roman" w:hAnsi="Times New Roman" w:cs="Times New Roman"/>
          <w:sz w:val="24"/>
          <w:szCs w:val="24"/>
        </w:rPr>
        <w:t xml:space="preserve"> y donde claramente se observa como la deuda interna al</w:t>
      </w:r>
      <w:r w:rsidR="00B341F7">
        <w:rPr>
          <w:rFonts w:ascii="Times New Roman" w:hAnsi="Times New Roman" w:cs="Times New Roman"/>
          <w:sz w:val="24"/>
          <w:szCs w:val="24"/>
        </w:rPr>
        <w:t>canza unos niveles muy elevados</w:t>
      </w:r>
      <w:r>
        <w:rPr>
          <w:rFonts w:ascii="Times New Roman" w:hAnsi="Times New Roman" w:cs="Times New Roman"/>
          <w:sz w:val="24"/>
          <w:szCs w:val="24"/>
        </w:rPr>
        <w:t>.</w:t>
      </w:r>
      <w:r w:rsidR="002D78F1">
        <w:rPr>
          <w:rFonts w:ascii="Times New Roman" w:hAnsi="Times New Roman" w:cs="Times New Roman"/>
          <w:sz w:val="24"/>
          <w:szCs w:val="24"/>
        </w:rPr>
        <w:t xml:space="preserve"> </w:t>
      </w:r>
      <w:r w:rsidR="002D78F1" w:rsidRPr="002D78F1">
        <w:rPr>
          <w:rFonts w:ascii="Times New Roman" w:hAnsi="Times New Roman" w:cs="Times New Roman"/>
          <w:sz w:val="20"/>
          <w:szCs w:val="20"/>
        </w:rPr>
        <w:t xml:space="preserve"> </w:t>
      </w:r>
      <w:r w:rsidR="00B341F7">
        <w:rPr>
          <w:rFonts w:ascii="Times New Roman" w:hAnsi="Times New Roman" w:cs="Times New Roman"/>
          <w:sz w:val="20"/>
          <w:szCs w:val="20"/>
        </w:rPr>
        <w:t xml:space="preserve">(De la Osa Bonilla, </w:t>
      </w:r>
      <w:r w:rsidR="002D78F1" w:rsidRPr="009940FA">
        <w:rPr>
          <w:rFonts w:ascii="Times New Roman" w:hAnsi="Times New Roman" w:cs="Times New Roman"/>
          <w:sz w:val="20"/>
          <w:szCs w:val="20"/>
        </w:rPr>
        <w:t>1993)</w:t>
      </w:r>
    </w:p>
    <w:p w:rsidR="00A6177F" w:rsidRPr="004E0DBA"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b/>
          <w:noProof/>
          <w:sz w:val="24"/>
          <w:szCs w:val="24"/>
          <w:lang w:eastAsia="es-ES"/>
        </w:rPr>
        <w:drawing>
          <wp:anchor distT="0" distB="0" distL="114300" distR="114300" simplePos="0" relativeHeight="251678720" behindDoc="0" locked="0" layoutInCell="1" allowOverlap="1">
            <wp:simplePos x="0" y="0"/>
            <wp:positionH relativeFrom="column">
              <wp:posOffset>43815</wp:posOffset>
            </wp:positionH>
            <wp:positionV relativeFrom="paragraph">
              <wp:posOffset>235585</wp:posOffset>
            </wp:positionV>
            <wp:extent cx="5351780" cy="2695575"/>
            <wp:effectExtent l="38100" t="57150" r="115570" b="104775"/>
            <wp:wrapThrough wrapText="bothSides">
              <wp:wrapPolygon edited="0">
                <wp:start x="-154" y="-458"/>
                <wp:lineTo x="-154" y="22440"/>
                <wp:lineTo x="21913" y="22440"/>
                <wp:lineTo x="21990" y="22440"/>
                <wp:lineTo x="22066" y="21829"/>
                <wp:lineTo x="22066" y="-153"/>
                <wp:lineTo x="21913" y="-458"/>
                <wp:lineTo x="-154" y="-458"/>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l="26279" t="28904" r="27337" b="32916"/>
                    <a:stretch>
                      <a:fillRect/>
                    </a:stretch>
                  </pic:blipFill>
                  <pic:spPr bwMode="auto">
                    <a:xfrm>
                      <a:off x="0" y="0"/>
                      <a:ext cx="5351780" cy="2695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2030A">
        <w:rPr>
          <w:rFonts w:ascii="Times New Roman" w:hAnsi="Times New Roman" w:cs="Times New Roman"/>
          <w:b/>
          <w:sz w:val="24"/>
          <w:szCs w:val="24"/>
        </w:rPr>
        <w:t>Gráfico</w:t>
      </w:r>
      <w:r>
        <w:rPr>
          <w:rFonts w:ascii="Times New Roman" w:hAnsi="Times New Roman" w:cs="Times New Roman"/>
          <w:b/>
          <w:sz w:val="24"/>
          <w:szCs w:val="24"/>
        </w:rPr>
        <w:t xml:space="preserve"> 5</w:t>
      </w:r>
      <w:r w:rsidRPr="0082030A">
        <w:rPr>
          <w:rFonts w:ascii="Times New Roman" w:hAnsi="Times New Roman" w:cs="Times New Roman"/>
          <w:b/>
          <w:sz w:val="24"/>
          <w:szCs w:val="24"/>
        </w:rPr>
        <w:t>. Evolución comparativa deuda externa, interna y PIB</w:t>
      </w:r>
    </w:p>
    <w:p w:rsidR="00A6177F" w:rsidRPr="0082030A" w:rsidRDefault="0087297B" w:rsidP="000F30BA">
      <w:pPr>
        <w:spacing w:after="240" w:line="360" w:lineRule="auto"/>
        <w:ind w:right="-1"/>
        <w:jc w:val="both"/>
        <w:rPr>
          <w:rFonts w:ascii="Times New Roman" w:hAnsi="Times New Roman" w:cs="Times New Roman"/>
        </w:rPr>
      </w:pPr>
      <w:r>
        <w:rPr>
          <w:rFonts w:ascii="Times New Roman" w:hAnsi="Times New Roman" w:cs="Times New Roman"/>
        </w:rPr>
        <w:t>Fuente: Sánchez Mato.</w:t>
      </w:r>
      <w:r w:rsidR="00A6177F" w:rsidRPr="0082030A">
        <w:rPr>
          <w:rFonts w:ascii="Times New Roman" w:hAnsi="Times New Roman" w:cs="Times New Roman"/>
        </w:rPr>
        <w:t xml:space="preserve"> (2013)</w:t>
      </w:r>
    </w:p>
    <w:p w:rsidR="00A6177F" w:rsidRDefault="00A6177F" w:rsidP="007277B9">
      <w:pPr>
        <w:spacing w:after="240" w:line="360" w:lineRule="auto"/>
        <w:ind w:right="-1"/>
        <w:jc w:val="both"/>
        <w:rPr>
          <w:rFonts w:ascii="Times New Roman" w:hAnsi="Times New Roman" w:cs="Times New Roman"/>
        </w:rPr>
      </w:pPr>
      <w:r>
        <w:rPr>
          <w:rFonts w:ascii="Times New Roman" w:hAnsi="Times New Roman" w:cs="Times New Roman"/>
          <w:sz w:val="24"/>
          <w:szCs w:val="24"/>
        </w:rPr>
        <w:t>S</w:t>
      </w:r>
      <w:r w:rsidRPr="00ED45EC">
        <w:rPr>
          <w:rFonts w:ascii="Times New Roman" w:hAnsi="Times New Roman" w:cs="Times New Roman"/>
          <w:sz w:val="24"/>
          <w:szCs w:val="24"/>
        </w:rPr>
        <w:t>i anali</w:t>
      </w:r>
      <w:r>
        <w:rPr>
          <w:rFonts w:ascii="Times New Roman" w:hAnsi="Times New Roman" w:cs="Times New Roman"/>
          <w:sz w:val="24"/>
          <w:szCs w:val="24"/>
        </w:rPr>
        <w:t>zamos los datos</w:t>
      </w:r>
      <w:r w:rsidR="00B341F7">
        <w:rPr>
          <w:rFonts w:ascii="Times New Roman" w:hAnsi="Times New Roman" w:cs="Times New Roman"/>
          <w:sz w:val="24"/>
          <w:szCs w:val="24"/>
        </w:rPr>
        <w:t xml:space="preserve"> de la tabla 6</w:t>
      </w:r>
      <w:r w:rsidRPr="00ED45EC">
        <w:rPr>
          <w:rFonts w:ascii="Times New Roman" w:hAnsi="Times New Roman" w:cs="Times New Roman"/>
          <w:sz w:val="24"/>
          <w:szCs w:val="24"/>
        </w:rPr>
        <w:t xml:space="preserve"> </w:t>
      </w:r>
      <w:r>
        <w:rPr>
          <w:rFonts w:ascii="Times New Roman" w:hAnsi="Times New Roman" w:cs="Times New Roman"/>
          <w:sz w:val="24"/>
          <w:szCs w:val="24"/>
        </w:rPr>
        <w:t xml:space="preserve">para comprobar el comportamiento de los distintos sectores ante el nivel de endeudamiento que se estaba </w:t>
      </w:r>
      <w:r w:rsidR="00B341F7">
        <w:rPr>
          <w:rFonts w:ascii="Times New Roman" w:hAnsi="Times New Roman" w:cs="Times New Roman"/>
          <w:sz w:val="24"/>
          <w:szCs w:val="24"/>
        </w:rPr>
        <w:t xml:space="preserve">asumiendo, </w:t>
      </w:r>
      <w:r>
        <w:rPr>
          <w:rFonts w:ascii="Times New Roman" w:hAnsi="Times New Roman" w:cs="Times New Roman"/>
          <w:sz w:val="24"/>
          <w:szCs w:val="24"/>
        </w:rPr>
        <w:t xml:space="preserve">en </w:t>
      </w:r>
      <w:r w:rsidRPr="00ED45EC">
        <w:rPr>
          <w:rFonts w:ascii="Times New Roman" w:hAnsi="Times New Roman" w:cs="Times New Roman"/>
          <w:sz w:val="24"/>
          <w:szCs w:val="24"/>
        </w:rPr>
        <w:t>el período de tiempo considerado entre los años 2</w:t>
      </w:r>
      <w:r w:rsidR="00B341F7">
        <w:rPr>
          <w:rFonts w:ascii="Times New Roman" w:hAnsi="Times New Roman" w:cs="Times New Roman"/>
          <w:sz w:val="24"/>
          <w:szCs w:val="24"/>
        </w:rPr>
        <w:t>000-2007</w:t>
      </w:r>
      <w:r w:rsidRPr="00ED45EC">
        <w:rPr>
          <w:rFonts w:ascii="Times New Roman" w:hAnsi="Times New Roman" w:cs="Times New Roman"/>
          <w:sz w:val="24"/>
          <w:szCs w:val="24"/>
        </w:rPr>
        <w:t>, podemos apreciar que en el período previo al estallido de la crisis, la deuda de las a</w:t>
      </w:r>
      <w:r w:rsidR="00B341F7">
        <w:rPr>
          <w:rFonts w:ascii="Times New Roman" w:hAnsi="Times New Roman" w:cs="Times New Roman"/>
          <w:sz w:val="24"/>
          <w:szCs w:val="24"/>
        </w:rPr>
        <w:t>dministraciones públicas</w:t>
      </w:r>
      <w:r w:rsidR="007277B9">
        <w:rPr>
          <w:rFonts w:ascii="Times New Roman" w:hAnsi="Times New Roman" w:cs="Times New Roman"/>
          <w:sz w:val="24"/>
          <w:szCs w:val="24"/>
        </w:rPr>
        <w:t xml:space="preserve"> era muy similar </w:t>
      </w:r>
      <w:r w:rsidRPr="00ED45EC">
        <w:rPr>
          <w:rFonts w:ascii="Times New Roman" w:hAnsi="Times New Roman" w:cs="Times New Roman"/>
          <w:sz w:val="24"/>
          <w:szCs w:val="24"/>
        </w:rPr>
        <w:t>a la existente en 2000</w:t>
      </w:r>
      <w:r w:rsidR="007277B9">
        <w:rPr>
          <w:rFonts w:ascii="Times New Roman" w:hAnsi="Times New Roman" w:cs="Times New Roman"/>
          <w:sz w:val="24"/>
          <w:szCs w:val="24"/>
        </w:rPr>
        <w:t>.</w:t>
      </w:r>
      <w:r w:rsidR="007277B9">
        <w:rPr>
          <w:rFonts w:ascii="Times New Roman" w:hAnsi="Times New Roman" w:cs="Times New Roman"/>
          <w:b/>
          <w:sz w:val="24"/>
          <w:szCs w:val="24"/>
        </w:rPr>
        <w:t xml:space="preserve"> </w:t>
      </w:r>
      <w:r w:rsidRPr="00ED45EC">
        <w:rPr>
          <w:rFonts w:ascii="Times New Roman" w:hAnsi="Times New Roman" w:cs="Times New Roman"/>
          <w:sz w:val="24"/>
          <w:szCs w:val="24"/>
        </w:rPr>
        <w:t xml:space="preserve">Sin embargo, en ese mismo período, la deuda privada había crecido en casi 2,8 billones de euros, pasando de 1,29 billones en 2000 a 4,08 billones en septiembre de </w:t>
      </w:r>
      <w:r>
        <w:rPr>
          <w:rFonts w:ascii="Times New Roman" w:hAnsi="Times New Roman" w:cs="Times New Roman"/>
          <w:sz w:val="24"/>
          <w:szCs w:val="24"/>
        </w:rPr>
        <w:t>2007</w:t>
      </w:r>
      <w:r w:rsidRPr="00ED45EC">
        <w:rPr>
          <w:rFonts w:ascii="Times New Roman" w:hAnsi="Times New Roman" w:cs="Times New Roman"/>
          <w:sz w:val="24"/>
          <w:szCs w:val="24"/>
        </w:rPr>
        <w:t>.</w:t>
      </w:r>
      <w:r w:rsidR="00B341F7">
        <w:rPr>
          <w:rFonts w:ascii="Times New Roman" w:hAnsi="Times New Roman" w:cs="Times New Roman"/>
          <w:sz w:val="24"/>
          <w:szCs w:val="24"/>
        </w:rPr>
        <w:t xml:space="preserve"> </w:t>
      </w:r>
      <w:r w:rsidR="0087297B">
        <w:rPr>
          <w:rFonts w:ascii="Times New Roman" w:hAnsi="Times New Roman" w:cs="Times New Roman"/>
        </w:rPr>
        <w:t xml:space="preserve">(Sánchez, </w:t>
      </w:r>
      <w:r w:rsidRPr="0082030A">
        <w:rPr>
          <w:rFonts w:ascii="Times New Roman" w:hAnsi="Times New Roman" w:cs="Times New Roman"/>
        </w:rPr>
        <w:t>2013</w:t>
      </w:r>
      <w:r w:rsidR="002D78F1">
        <w:rPr>
          <w:rFonts w:ascii="Times New Roman" w:hAnsi="Times New Roman" w:cs="Times New Roman"/>
        </w:rPr>
        <w:t>)</w:t>
      </w:r>
    </w:p>
    <w:p w:rsidR="00B12476" w:rsidRDefault="00B12476" w:rsidP="007277B9">
      <w:pPr>
        <w:spacing w:after="240" w:line="360" w:lineRule="auto"/>
        <w:ind w:right="-1"/>
        <w:jc w:val="both"/>
        <w:rPr>
          <w:rFonts w:ascii="Times New Roman" w:hAnsi="Times New Roman" w:cs="Times New Roman"/>
        </w:rPr>
      </w:pPr>
    </w:p>
    <w:p w:rsidR="00F340EB" w:rsidRDefault="00F340EB" w:rsidP="007277B9">
      <w:pPr>
        <w:spacing w:after="240" w:line="360" w:lineRule="auto"/>
        <w:ind w:right="-1"/>
        <w:jc w:val="both"/>
        <w:rPr>
          <w:rFonts w:ascii="Times New Roman" w:hAnsi="Times New Roman" w:cs="Times New Roman"/>
        </w:rPr>
      </w:pPr>
    </w:p>
    <w:p w:rsidR="00F340EB" w:rsidRDefault="00F340EB" w:rsidP="007277B9">
      <w:pPr>
        <w:spacing w:after="240" w:line="360" w:lineRule="auto"/>
        <w:ind w:right="-1"/>
        <w:jc w:val="both"/>
        <w:rPr>
          <w:rFonts w:ascii="Times New Roman" w:hAnsi="Times New Roman" w:cs="Times New Roman"/>
        </w:rPr>
      </w:pPr>
    </w:p>
    <w:p w:rsidR="00B12476" w:rsidRDefault="00B12476" w:rsidP="007277B9">
      <w:pPr>
        <w:spacing w:after="240" w:line="360" w:lineRule="auto"/>
        <w:ind w:right="-1"/>
        <w:jc w:val="both"/>
        <w:rPr>
          <w:rFonts w:ascii="Times New Roman" w:hAnsi="Times New Roman" w:cs="Times New Roman"/>
        </w:rPr>
      </w:pPr>
    </w:p>
    <w:p w:rsidR="00B12476" w:rsidRPr="007277B9" w:rsidRDefault="00B12476" w:rsidP="007277B9">
      <w:pPr>
        <w:spacing w:after="240" w:line="360" w:lineRule="auto"/>
        <w:ind w:right="-1"/>
        <w:jc w:val="both"/>
        <w:rPr>
          <w:rFonts w:ascii="Times New Roman" w:hAnsi="Times New Roman" w:cs="Times New Roman"/>
          <w:b/>
          <w:sz w:val="24"/>
          <w:szCs w:val="24"/>
        </w:rPr>
      </w:pPr>
    </w:p>
    <w:p w:rsidR="005C3AB8" w:rsidRDefault="00A6177F" w:rsidP="00B341F7">
      <w:pPr>
        <w:spacing w:after="240" w:line="360" w:lineRule="auto"/>
        <w:jc w:val="center"/>
        <w:rPr>
          <w:rFonts w:ascii="Times New Roman" w:hAnsi="Times New Roman" w:cs="Times New Roman"/>
          <w:b/>
          <w:color w:val="E36C0A" w:themeColor="accent6" w:themeShade="BF"/>
          <w:sz w:val="24"/>
          <w:szCs w:val="24"/>
        </w:rPr>
      </w:pPr>
      <w:r>
        <w:rPr>
          <w:rFonts w:ascii="Times New Roman" w:hAnsi="Times New Roman" w:cs="Times New Roman"/>
          <w:b/>
          <w:color w:val="E36C0A" w:themeColor="accent6" w:themeShade="BF"/>
          <w:sz w:val="24"/>
          <w:szCs w:val="24"/>
        </w:rPr>
        <w:lastRenderedPageBreak/>
        <w:t>Tabla 6. Evolución de la deuda de las administraciones públicas y otros sectores residentes por periodos.</w:t>
      </w:r>
    </w:p>
    <w:tbl>
      <w:tblPr>
        <w:tblStyle w:val="Tablaconcuadrcula"/>
        <w:tblW w:w="0" w:type="auto"/>
        <w:tblInd w:w="392" w:type="dxa"/>
        <w:tblLook w:val="04A0"/>
      </w:tblPr>
      <w:tblGrid>
        <w:gridCol w:w="2138"/>
        <w:gridCol w:w="1540"/>
        <w:gridCol w:w="1850"/>
        <w:gridCol w:w="2268"/>
      </w:tblGrid>
      <w:tr w:rsidR="007277B9" w:rsidTr="007277B9">
        <w:trPr>
          <w:trHeight w:val="885"/>
        </w:trPr>
        <w:tc>
          <w:tcPr>
            <w:tcW w:w="2138" w:type="dxa"/>
            <w:shd w:val="clear" w:color="auto" w:fill="FDE9D9" w:themeFill="accent6" w:themeFillTint="33"/>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Sectores</w:t>
            </w:r>
          </w:p>
        </w:tc>
        <w:tc>
          <w:tcPr>
            <w:tcW w:w="1540" w:type="dxa"/>
            <w:shd w:val="clear" w:color="auto" w:fill="FDE9D9" w:themeFill="accent6" w:themeFillTint="33"/>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2000</w:t>
            </w:r>
          </w:p>
        </w:tc>
        <w:tc>
          <w:tcPr>
            <w:tcW w:w="1850" w:type="dxa"/>
            <w:shd w:val="clear" w:color="auto" w:fill="FDE9D9" w:themeFill="accent6" w:themeFillTint="33"/>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2007</w:t>
            </w:r>
          </w:p>
        </w:tc>
        <w:tc>
          <w:tcPr>
            <w:tcW w:w="2268" w:type="dxa"/>
            <w:shd w:val="clear" w:color="auto" w:fill="FDE9D9" w:themeFill="accent6" w:themeFillTint="33"/>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Variación porcentual</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Pr>
                <w:rFonts w:ascii="Times New Roman" w:hAnsi="Times New Roman" w:cs="Times New Roman"/>
                <w:b/>
                <w:sz w:val="24"/>
                <w:szCs w:val="24"/>
              </w:rPr>
              <w:t>Administració</w:t>
            </w:r>
            <w:r w:rsidRPr="005C3AB8">
              <w:rPr>
                <w:rFonts w:ascii="Times New Roman" w:hAnsi="Times New Roman" w:cs="Times New Roman"/>
                <w:b/>
                <w:sz w:val="24"/>
                <w:szCs w:val="24"/>
              </w:rPr>
              <w:t>n Central</w:t>
            </w:r>
          </w:p>
        </w:tc>
        <w:tc>
          <w:tcPr>
            <w:tcW w:w="154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333.527</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340.016</w:t>
            </w:r>
          </w:p>
        </w:tc>
        <w:tc>
          <w:tcPr>
            <w:tcW w:w="2268"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2.489</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Comunidades Autónomas</w:t>
            </w:r>
          </w:p>
        </w:tc>
        <w:tc>
          <w:tcPr>
            <w:tcW w:w="154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48.058</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85.681</w:t>
            </w:r>
          </w:p>
        </w:tc>
        <w:tc>
          <w:tcPr>
            <w:tcW w:w="2268"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37.623</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Seguridad Social</w:t>
            </w:r>
          </w:p>
        </w:tc>
        <w:tc>
          <w:tcPr>
            <w:tcW w:w="1540" w:type="dxa"/>
          </w:tcPr>
          <w:p w:rsidR="007277B9" w:rsidRPr="005C3AB8" w:rsidRDefault="00BA3A4D" w:rsidP="00B12476">
            <w:pPr>
              <w:spacing w:line="276" w:lineRule="auto"/>
              <w:jc w:val="center"/>
              <w:rPr>
                <w:rFonts w:ascii="Times New Roman" w:hAnsi="Times New Roman" w:cs="Times New Roman"/>
                <w:sz w:val="24"/>
                <w:szCs w:val="24"/>
              </w:rPr>
            </w:pPr>
            <w:r>
              <w:rPr>
                <w:rFonts w:ascii="Times New Roman" w:hAnsi="Times New Roman" w:cs="Times New Roman"/>
                <w:noProof/>
                <w:sz w:val="24"/>
                <w:szCs w:val="24"/>
                <w:lang w:eastAsia="es-ES"/>
              </w:rPr>
              <w:pict>
                <v:oval id="_x0000_s1047" style="position:absolute;left:0;text-align:left;margin-left:-4.55pt;margin-top:12.05pt;width:159.75pt;height:25.5pt;z-index:251688960;mso-position-horizontal-relative:text;mso-position-vertical-relative:text" filled="f" strokecolor="black [3213]"/>
              </w:pict>
            </w:r>
            <w:r w:rsidR="007277B9" w:rsidRPr="005C3AB8">
              <w:rPr>
                <w:rFonts w:ascii="Times New Roman" w:hAnsi="Times New Roman" w:cs="Times New Roman"/>
                <w:sz w:val="24"/>
                <w:szCs w:val="24"/>
              </w:rPr>
              <w:t>31.809</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28.994</w:t>
            </w:r>
          </w:p>
        </w:tc>
        <w:tc>
          <w:tcPr>
            <w:tcW w:w="2268"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-2.815</w:t>
            </w:r>
          </w:p>
        </w:tc>
      </w:tr>
      <w:tr w:rsidR="007277B9" w:rsidTr="007277B9">
        <w:tc>
          <w:tcPr>
            <w:tcW w:w="2138"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Total administraciones publicas</w:t>
            </w:r>
          </w:p>
        </w:tc>
        <w:tc>
          <w:tcPr>
            <w:tcW w:w="1540"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445.822</w:t>
            </w:r>
          </w:p>
        </w:tc>
        <w:tc>
          <w:tcPr>
            <w:tcW w:w="1850"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500.775</w:t>
            </w:r>
          </w:p>
        </w:tc>
        <w:tc>
          <w:tcPr>
            <w:tcW w:w="2268"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54.953</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Sociedades no financieras</w:t>
            </w:r>
          </w:p>
        </w:tc>
        <w:tc>
          <w:tcPr>
            <w:tcW w:w="154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828.242</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2.075.367</w:t>
            </w:r>
          </w:p>
        </w:tc>
        <w:tc>
          <w:tcPr>
            <w:tcW w:w="2268"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1.247.125</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Hogares</w:t>
            </w:r>
          </w:p>
        </w:tc>
        <w:tc>
          <w:tcPr>
            <w:tcW w:w="154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343.588</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935.742</w:t>
            </w:r>
          </w:p>
        </w:tc>
        <w:tc>
          <w:tcPr>
            <w:tcW w:w="2268"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592.154</w:t>
            </w:r>
          </w:p>
        </w:tc>
      </w:tr>
      <w:tr w:rsidR="007277B9" w:rsidTr="007277B9">
        <w:tc>
          <w:tcPr>
            <w:tcW w:w="2138" w:type="dxa"/>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Sector Financiero</w:t>
            </w:r>
          </w:p>
        </w:tc>
        <w:tc>
          <w:tcPr>
            <w:tcW w:w="154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119.364</w:t>
            </w:r>
          </w:p>
        </w:tc>
        <w:tc>
          <w:tcPr>
            <w:tcW w:w="1850" w:type="dxa"/>
          </w:tcPr>
          <w:p w:rsidR="007277B9" w:rsidRPr="005C3AB8" w:rsidRDefault="007277B9" w:rsidP="00B12476">
            <w:pPr>
              <w:spacing w:line="276" w:lineRule="auto"/>
              <w:jc w:val="center"/>
              <w:rPr>
                <w:rFonts w:ascii="Times New Roman" w:hAnsi="Times New Roman" w:cs="Times New Roman"/>
                <w:sz w:val="24"/>
                <w:szCs w:val="24"/>
              </w:rPr>
            </w:pPr>
            <w:r w:rsidRPr="005C3AB8">
              <w:rPr>
                <w:rFonts w:ascii="Times New Roman" w:hAnsi="Times New Roman" w:cs="Times New Roman"/>
                <w:sz w:val="24"/>
                <w:szCs w:val="24"/>
              </w:rPr>
              <w:t>1.074.820</w:t>
            </w:r>
          </w:p>
        </w:tc>
        <w:tc>
          <w:tcPr>
            <w:tcW w:w="2268" w:type="dxa"/>
          </w:tcPr>
          <w:p w:rsidR="007277B9" w:rsidRPr="005C3AB8" w:rsidRDefault="00BA3A4D" w:rsidP="00B12476">
            <w:pPr>
              <w:spacing w:line="276" w:lineRule="auto"/>
              <w:jc w:val="center"/>
              <w:rPr>
                <w:rFonts w:ascii="Times New Roman" w:hAnsi="Times New Roman" w:cs="Times New Roman"/>
                <w:sz w:val="24"/>
                <w:szCs w:val="24"/>
              </w:rPr>
            </w:pPr>
            <w:r>
              <w:rPr>
                <w:rFonts w:ascii="Times New Roman" w:hAnsi="Times New Roman" w:cs="Times New Roman"/>
                <w:noProof/>
                <w:sz w:val="24"/>
                <w:szCs w:val="24"/>
                <w:lang w:eastAsia="es-ES"/>
              </w:rPr>
              <w:pict>
                <v:oval id="_x0000_s1048" style="position:absolute;left:0;text-align:left;margin-left:8.2pt;margin-top:15.95pt;width:88.5pt;height:35.25pt;z-index:251689984;mso-position-horizontal-relative:text;mso-position-vertical-relative:text" filled="f"/>
              </w:pict>
            </w:r>
            <w:r w:rsidR="007277B9" w:rsidRPr="005C3AB8">
              <w:rPr>
                <w:rFonts w:ascii="Times New Roman" w:hAnsi="Times New Roman" w:cs="Times New Roman"/>
                <w:sz w:val="24"/>
                <w:szCs w:val="24"/>
              </w:rPr>
              <w:t>955.456</w:t>
            </w:r>
          </w:p>
        </w:tc>
      </w:tr>
      <w:tr w:rsidR="007277B9" w:rsidTr="007277B9">
        <w:tc>
          <w:tcPr>
            <w:tcW w:w="2138"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Total otros sectores residentes</w:t>
            </w:r>
          </w:p>
        </w:tc>
        <w:tc>
          <w:tcPr>
            <w:tcW w:w="1540"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1.291.194</w:t>
            </w:r>
          </w:p>
        </w:tc>
        <w:tc>
          <w:tcPr>
            <w:tcW w:w="1850"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4.085.929</w:t>
            </w:r>
          </w:p>
        </w:tc>
        <w:tc>
          <w:tcPr>
            <w:tcW w:w="2268" w:type="dxa"/>
            <w:shd w:val="clear" w:color="auto" w:fill="FBD4B4" w:themeFill="accent6" w:themeFillTint="66"/>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2.794.735</w:t>
            </w:r>
          </w:p>
        </w:tc>
      </w:tr>
      <w:tr w:rsidR="007277B9" w:rsidTr="00B12476">
        <w:trPr>
          <w:trHeight w:val="190"/>
        </w:trPr>
        <w:tc>
          <w:tcPr>
            <w:tcW w:w="2138" w:type="dxa"/>
            <w:shd w:val="clear" w:color="auto" w:fill="D99594" w:themeFill="accent2" w:themeFillTint="99"/>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Total</w:t>
            </w:r>
          </w:p>
        </w:tc>
        <w:tc>
          <w:tcPr>
            <w:tcW w:w="1540" w:type="dxa"/>
            <w:shd w:val="clear" w:color="auto" w:fill="D99594" w:themeFill="accent2" w:themeFillTint="99"/>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1.737.016</w:t>
            </w:r>
          </w:p>
        </w:tc>
        <w:tc>
          <w:tcPr>
            <w:tcW w:w="1850" w:type="dxa"/>
            <w:shd w:val="clear" w:color="auto" w:fill="D99594" w:themeFill="accent2" w:themeFillTint="99"/>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4.586.704</w:t>
            </w:r>
          </w:p>
        </w:tc>
        <w:tc>
          <w:tcPr>
            <w:tcW w:w="2268" w:type="dxa"/>
            <w:shd w:val="clear" w:color="auto" w:fill="D99594" w:themeFill="accent2" w:themeFillTint="99"/>
          </w:tcPr>
          <w:p w:rsidR="007277B9" w:rsidRPr="005C3AB8" w:rsidRDefault="007277B9" w:rsidP="00B12476">
            <w:pPr>
              <w:spacing w:line="276" w:lineRule="auto"/>
              <w:jc w:val="center"/>
              <w:rPr>
                <w:rFonts w:ascii="Times New Roman" w:hAnsi="Times New Roman" w:cs="Times New Roman"/>
                <w:b/>
                <w:sz w:val="24"/>
                <w:szCs w:val="24"/>
              </w:rPr>
            </w:pPr>
            <w:r w:rsidRPr="005C3AB8">
              <w:rPr>
                <w:rFonts w:ascii="Times New Roman" w:hAnsi="Times New Roman" w:cs="Times New Roman"/>
                <w:b/>
                <w:sz w:val="24"/>
                <w:szCs w:val="24"/>
              </w:rPr>
              <w:t>2.849.588</w:t>
            </w:r>
          </w:p>
        </w:tc>
      </w:tr>
    </w:tbl>
    <w:p w:rsidR="00A6177F" w:rsidRPr="00B12476" w:rsidRDefault="0087297B" w:rsidP="00B341F7">
      <w:pPr>
        <w:tabs>
          <w:tab w:val="left" w:pos="6975"/>
        </w:tabs>
        <w:spacing w:line="360" w:lineRule="auto"/>
        <w:ind w:right="-1"/>
        <w:jc w:val="both"/>
        <w:rPr>
          <w:rFonts w:ascii="Times New Roman" w:hAnsi="Times New Roman" w:cs="Times New Roman"/>
          <w:sz w:val="20"/>
          <w:szCs w:val="20"/>
        </w:rPr>
      </w:pPr>
      <w:r>
        <w:rPr>
          <w:rFonts w:ascii="Times New Roman" w:hAnsi="Times New Roman" w:cs="Times New Roman"/>
          <w:sz w:val="20"/>
          <w:szCs w:val="20"/>
        </w:rPr>
        <w:t xml:space="preserve">Fuente: Sánchez </w:t>
      </w:r>
      <w:r w:rsidR="00A6177F" w:rsidRPr="00B12476">
        <w:rPr>
          <w:rFonts w:ascii="Times New Roman" w:hAnsi="Times New Roman" w:cs="Times New Roman"/>
          <w:sz w:val="20"/>
          <w:szCs w:val="20"/>
        </w:rPr>
        <w:t xml:space="preserve"> (2013)</w:t>
      </w:r>
      <w:r w:rsidR="00B341F7" w:rsidRPr="00B12476">
        <w:rPr>
          <w:rFonts w:ascii="Times New Roman" w:hAnsi="Times New Roman" w:cs="Times New Roman"/>
          <w:sz w:val="20"/>
          <w:szCs w:val="20"/>
        </w:rPr>
        <w:tab/>
      </w:r>
    </w:p>
    <w:p w:rsidR="007277B9" w:rsidRPr="00B12476" w:rsidRDefault="007277B9" w:rsidP="00B12476">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En la tabla 7 se puede observar la evolución de la deuda en términos porcentuales del PIB y, entre esos datos, destacamos como en este periodo considerado entre 2000  y 2007</w:t>
      </w:r>
      <w:r w:rsidR="00A6177F" w:rsidRPr="00365E01">
        <w:rPr>
          <w:rFonts w:ascii="Times New Roman" w:hAnsi="Times New Roman" w:cs="Times New Roman"/>
          <w:sz w:val="24"/>
          <w:szCs w:val="24"/>
        </w:rPr>
        <w:t>, la deuda de las Administraciones Públicas se redujo hasta el 47,5% (más de 23 puntos porcentua</w:t>
      </w:r>
      <w:r>
        <w:rPr>
          <w:rFonts w:ascii="Times New Roman" w:hAnsi="Times New Roman" w:cs="Times New Roman"/>
          <w:sz w:val="24"/>
          <w:szCs w:val="24"/>
        </w:rPr>
        <w:t>les sobre el PIB), mientras que,</w:t>
      </w:r>
      <w:r w:rsidR="00A6177F" w:rsidRPr="00365E01">
        <w:rPr>
          <w:rFonts w:ascii="Times New Roman" w:hAnsi="Times New Roman" w:cs="Times New Roman"/>
          <w:sz w:val="24"/>
          <w:szCs w:val="24"/>
        </w:rPr>
        <w:t xml:space="preserve"> la deuda</w:t>
      </w:r>
      <w:r w:rsidR="00B12476">
        <w:rPr>
          <w:rFonts w:ascii="Times New Roman" w:hAnsi="Times New Roman" w:cs="Times New Roman"/>
          <w:sz w:val="24"/>
          <w:szCs w:val="24"/>
        </w:rPr>
        <w:t xml:space="preserve"> privada liderada por el sector </w:t>
      </w:r>
      <w:r w:rsidR="00A6177F" w:rsidRPr="00365E01">
        <w:rPr>
          <w:rFonts w:ascii="Times New Roman" w:hAnsi="Times New Roman" w:cs="Times New Roman"/>
          <w:sz w:val="24"/>
          <w:szCs w:val="24"/>
        </w:rPr>
        <w:t>financiero</w:t>
      </w:r>
      <w:r>
        <w:rPr>
          <w:rFonts w:ascii="Times New Roman" w:hAnsi="Times New Roman" w:cs="Times New Roman"/>
          <w:sz w:val="24"/>
          <w:szCs w:val="24"/>
        </w:rPr>
        <w:t xml:space="preserve"> pasó a suponer el 388% del PIB, hecho que pone de manifiesto la sustitución del endeudamiento público, por el progresivo endeudamiento privado.</w:t>
      </w:r>
      <w:r w:rsidR="00A6177F" w:rsidRPr="00365E01">
        <w:rPr>
          <w:rFonts w:ascii="Times New Roman" w:hAnsi="Times New Roman" w:cs="Times New Roman"/>
          <w:sz w:val="24"/>
          <w:szCs w:val="24"/>
        </w:rPr>
        <w:t xml:space="preserve"> </w:t>
      </w:r>
      <w:r>
        <w:rPr>
          <w:rFonts w:ascii="Times New Roman" w:hAnsi="Times New Roman" w:cs="Times New Roman"/>
          <w:sz w:val="24"/>
          <w:szCs w:val="24"/>
        </w:rPr>
        <w:t>(</w:t>
      </w:r>
      <w:r w:rsidR="0087297B">
        <w:rPr>
          <w:rFonts w:ascii="Times New Roman" w:hAnsi="Times New Roman" w:cs="Times New Roman"/>
        </w:rPr>
        <w:t>Sánchez</w:t>
      </w:r>
      <w:r>
        <w:rPr>
          <w:rFonts w:ascii="Times New Roman" w:hAnsi="Times New Roman" w:cs="Times New Roman"/>
        </w:rPr>
        <w:t xml:space="preserve">, </w:t>
      </w:r>
      <w:r w:rsidR="00A6177F" w:rsidRPr="0082030A">
        <w:rPr>
          <w:rFonts w:ascii="Times New Roman" w:hAnsi="Times New Roman" w:cs="Times New Roman"/>
        </w:rPr>
        <w:t>2013)</w:t>
      </w:r>
    </w:p>
    <w:p w:rsidR="00A6177F" w:rsidRPr="007277B9" w:rsidRDefault="00A6177F" w:rsidP="000F30BA">
      <w:pPr>
        <w:spacing w:after="240" w:line="360" w:lineRule="auto"/>
        <w:ind w:left="567"/>
        <w:jc w:val="both"/>
        <w:rPr>
          <w:rFonts w:ascii="Times New Roman" w:hAnsi="Times New Roman" w:cs="Times New Roman"/>
          <w:b/>
          <w:sz w:val="24"/>
          <w:szCs w:val="24"/>
        </w:rPr>
      </w:pPr>
      <w:r w:rsidRPr="007277B9">
        <w:rPr>
          <w:rFonts w:ascii="Times New Roman" w:hAnsi="Times New Roman" w:cs="Times New Roman"/>
          <w:b/>
          <w:sz w:val="24"/>
          <w:szCs w:val="24"/>
        </w:rPr>
        <w:t>Tabla 7. Evolución de la deuda por periodos como % del PIB</w:t>
      </w:r>
    </w:p>
    <w:tbl>
      <w:tblPr>
        <w:tblStyle w:val="Tablaconcuadrcula"/>
        <w:tblW w:w="0" w:type="auto"/>
        <w:tblInd w:w="108" w:type="dxa"/>
        <w:tblLook w:val="04A0"/>
      </w:tblPr>
      <w:tblGrid>
        <w:gridCol w:w="3402"/>
        <w:gridCol w:w="1418"/>
        <w:gridCol w:w="1701"/>
        <w:gridCol w:w="1984"/>
      </w:tblGrid>
      <w:tr w:rsidR="00E42DFC" w:rsidTr="00E42DFC">
        <w:tc>
          <w:tcPr>
            <w:tcW w:w="3402" w:type="dxa"/>
            <w:shd w:val="clear" w:color="auto" w:fill="FABF8F" w:themeFill="accent6" w:themeFillTint="99"/>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Detalle % PIB</w:t>
            </w:r>
          </w:p>
        </w:tc>
        <w:tc>
          <w:tcPr>
            <w:tcW w:w="1418" w:type="dxa"/>
            <w:shd w:val="clear" w:color="auto" w:fill="FABF8F" w:themeFill="accent6" w:themeFillTint="99"/>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2000</w:t>
            </w:r>
          </w:p>
        </w:tc>
        <w:tc>
          <w:tcPr>
            <w:tcW w:w="1701" w:type="dxa"/>
            <w:shd w:val="clear" w:color="auto" w:fill="FABF8F" w:themeFill="accent6" w:themeFillTint="99"/>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2007</w:t>
            </w:r>
          </w:p>
        </w:tc>
        <w:tc>
          <w:tcPr>
            <w:tcW w:w="1984" w:type="dxa"/>
            <w:shd w:val="clear" w:color="auto" w:fill="FABF8F" w:themeFill="accent6" w:themeFillTint="99"/>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Variación porcentual</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Administración central</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56.6%</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32.3%</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-21.3%</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Comunidades autónomas</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7.6%</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8.1%</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0.5%</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Corporaciones locales</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4.9%</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4.4</w:t>
            </w:r>
          </w:p>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-0.1%</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Seguridad Social</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5%</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2.8%</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-2.3%</w:t>
            </w:r>
          </w:p>
        </w:tc>
      </w:tr>
      <w:tr w:rsidR="00E42DFC" w:rsidTr="00E42DFC">
        <w:tc>
          <w:tcPr>
            <w:tcW w:w="3402" w:type="dxa"/>
            <w:shd w:val="clear" w:color="auto" w:fill="FDE9D9" w:themeFill="accent6" w:themeFillTint="33"/>
          </w:tcPr>
          <w:p w:rsidR="00E42DFC" w:rsidRPr="00E42DFC" w:rsidRDefault="00B12476" w:rsidP="00B12476">
            <w:pPr>
              <w:spacing w:line="276" w:lineRule="auto"/>
              <w:jc w:val="both"/>
              <w:rPr>
                <w:rFonts w:ascii="Times New Roman" w:hAnsi="Times New Roman" w:cs="Times New Roman"/>
                <w:b/>
                <w:sz w:val="24"/>
                <w:szCs w:val="24"/>
              </w:rPr>
            </w:pPr>
            <w:r>
              <w:rPr>
                <w:rFonts w:ascii="Times New Roman" w:hAnsi="Times New Roman" w:cs="Times New Roman"/>
                <w:b/>
                <w:sz w:val="24"/>
                <w:szCs w:val="24"/>
              </w:rPr>
              <w:t>Total administración pú</w:t>
            </w:r>
            <w:r w:rsidR="00E42DFC" w:rsidRPr="00E42DFC">
              <w:rPr>
                <w:rFonts w:ascii="Times New Roman" w:hAnsi="Times New Roman" w:cs="Times New Roman"/>
                <w:b/>
                <w:sz w:val="24"/>
                <w:szCs w:val="24"/>
              </w:rPr>
              <w:t>blica</w:t>
            </w:r>
          </w:p>
        </w:tc>
        <w:tc>
          <w:tcPr>
            <w:tcW w:w="1418"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70.8%</w:t>
            </w:r>
          </w:p>
        </w:tc>
        <w:tc>
          <w:tcPr>
            <w:tcW w:w="1701"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47.5%</w:t>
            </w:r>
          </w:p>
        </w:tc>
        <w:tc>
          <w:tcPr>
            <w:tcW w:w="1984"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-23.2%</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Sociedades no financieras</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131.5%</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197.1%</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65.6%</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lastRenderedPageBreak/>
              <w:t>Hogares</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54.5%</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88.9%</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34.3%</w:t>
            </w:r>
          </w:p>
        </w:tc>
      </w:tr>
      <w:tr w:rsidR="00E42DFC" w:rsidTr="00E42DFC">
        <w:tc>
          <w:tcPr>
            <w:tcW w:w="3402" w:type="dxa"/>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Sector financiero</w:t>
            </w:r>
          </w:p>
        </w:tc>
        <w:tc>
          <w:tcPr>
            <w:tcW w:w="1418"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18.9%</w:t>
            </w:r>
          </w:p>
        </w:tc>
        <w:tc>
          <w:tcPr>
            <w:tcW w:w="1701"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102.1%</w:t>
            </w:r>
          </w:p>
        </w:tc>
        <w:tc>
          <w:tcPr>
            <w:tcW w:w="1984" w:type="dxa"/>
          </w:tcPr>
          <w:p w:rsidR="00E42DFC" w:rsidRPr="00E42DFC" w:rsidRDefault="00E42DFC" w:rsidP="00B12476">
            <w:pPr>
              <w:spacing w:line="276" w:lineRule="auto"/>
              <w:jc w:val="both"/>
              <w:rPr>
                <w:rFonts w:ascii="Times New Roman" w:hAnsi="Times New Roman" w:cs="Times New Roman"/>
                <w:sz w:val="24"/>
                <w:szCs w:val="24"/>
              </w:rPr>
            </w:pPr>
            <w:r w:rsidRPr="00E42DFC">
              <w:rPr>
                <w:rFonts w:ascii="Times New Roman" w:hAnsi="Times New Roman" w:cs="Times New Roman"/>
                <w:sz w:val="24"/>
                <w:szCs w:val="24"/>
              </w:rPr>
              <w:t>83.1%</w:t>
            </w:r>
          </w:p>
        </w:tc>
      </w:tr>
      <w:tr w:rsidR="00E42DFC" w:rsidTr="00E42DFC">
        <w:tc>
          <w:tcPr>
            <w:tcW w:w="3402"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Total otros sectores residentes</w:t>
            </w:r>
          </w:p>
        </w:tc>
        <w:tc>
          <w:tcPr>
            <w:tcW w:w="1418"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205%</w:t>
            </w:r>
          </w:p>
        </w:tc>
        <w:tc>
          <w:tcPr>
            <w:tcW w:w="1701"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388%</w:t>
            </w:r>
          </w:p>
        </w:tc>
        <w:tc>
          <w:tcPr>
            <w:tcW w:w="1984" w:type="dxa"/>
            <w:shd w:val="clear" w:color="auto" w:fill="FDE9D9" w:themeFill="accent6" w:themeFillTint="33"/>
          </w:tcPr>
          <w:p w:rsidR="00E42DFC" w:rsidRPr="00E42DFC" w:rsidRDefault="00E42DFC" w:rsidP="00B12476">
            <w:pPr>
              <w:spacing w:line="276" w:lineRule="auto"/>
              <w:jc w:val="both"/>
              <w:rPr>
                <w:rFonts w:ascii="Times New Roman" w:hAnsi="Times New Roman" w:cs="Times New Roman"/>
                <w:b/>
                <w:sz w:val="24"/>
                <w:szCs w:val="24"/>
              </w:rPr>
            </w:pPr>
            <w:r w:rsidRPr="00E42DFC">
              <w:rPr>
                <w:rFonts w:ascii="Times New Roman" w:hAnsi="Times New Roman" w:cs="Times New Roman"/>
                <w:b/>
                <w:sz w:val="24"/>
                <w:szCs w:val="24"/>
              </w:rPr>
              <w:t>148.7%</w:t>
            </w:r>
          </w:p>
        </w:tc>
      </w:tr>
    </w:tbl>
    <w:p w:rsidR="00A6177F" w:rsidRPr="00B12476" w:rsidRDefault="0087297B" w:rsidP="007277B9">
      <w:pPr>
        <w:spacing w:line="360" w:lineRule="auto"/>
        <w:jc w:val="both"/>
        <w:rPr>
          <w:rFonts w:ascii="Times New Roman" w:hAnsi="Times New Roman" w:cs="Times New Roman"/>
          <w:sz w:val="20"/>
          <w:szCs w:val="20"/>
        </w:rPr>
      </w:pPr>
      <w:r>
        <w:rPr>
          <w:rFonts w:ascii="Times New Roman" w:hAnsi="Times New Roman" w:cs="Times New Roman"/>
          <w:sz w:val="20"/>
          <w:szCs w:val="20"/>
        </w:rPr>
        <w:t>Fuente: Sánchez</w:t>
      </w:r>
      <w:r w:rsidR="00A6177F" w:rsidRPr="00B12476">
        <w:rPr>
          <w:rFonts w:ascii="Times New Roman" w:hAnsi="Times New Roman" w:cs="Times New Roman"/>
          <w:sz w:val="20"/>
          <w:szCs w:val="20"/>
        </w:rPr>
        <w:t>. (2013)</w:t>
      </w:r>
    </w:p>
    <w:p w:rsidR="00A6177F" w:rsidRDefault="00A6177F" w:rsidP="000F30BA">
      <w:pPr>
        <w:spacing w:line="360" w:lineRule="auto"/>
        <w:jc w:val="both"/>
        <w:rPr>
          <w:rFonts w:ascii="Times New Roman" w:hAnsi="Times New Roman" w:cs="Times New Roman"/>
          <w:b/>
          <w:sz w:val="24"/>
          <w:szCs w:val="24"/>
        </w:rPr>
      </w:pPr>
      <w:r w:rsidRPr="002700B2">
        <w:rPr>
          <w:rFonts w:ascii="Times New Roman" w:hAnsi="Times New Roman" w:cs="Times New Roman"/>
          <w:b/>
          <w:sz w:val="24"/>
          <w:szCs w:val="24"/>
        </w:rPr>
        <w:t>Gasto público de consumo e inversión</w:t>
      </w:r>
    </w:p>
    <w:p w:rsidR="00A6177F" w:rsidRPr="00E42DFC" w:rsidRDefault="00A6177F" w:rsidP="000F30BA">
      <w:pPr>
        <w:spacing w:line="360" w:lineRule="auto"/>
        <w:jc w:val="both"/>
        <w:rPr>
          <w:rFonts w:ascii="Times New Roman" w:hAnsi="Times New Roman" w:cs="Times New Roman"/>
          <w:sz w:val="20"/>
          <w:szCs w:val="20"/>
          <w:lang w:val="es-ES_tradnl"/>
        </w:rPr>
      </w:pPr>
      <w:r>
        <w:rPr>
          <w:rFonts w:ascii="Times New Roman" w:hAnsi="Times New Roman" w:cs="Times New Roman"/>
          <w:sz w:val="24"/>
          <w:szCs w:val="24"/>
        </w:rPr>
        <w:t xml:space="preserve">El gasto público fue muy controlado durante esta época expansiva con la puesta en marcha del Pacto de Estabilidad y Crecimiento (1997) y con la Ley Presupuestaria. Esta política fiscal contractiva condujo a una reducción del déficit público que incluso entre 2005 y 2007 llego a mostrar superávit.  </w:t>
      </w:r>
      <w:r w:rsidR="00E42DFC">
        <w:rPr>
          <w:rFonts w:ascii="Times New Roman" w:hAnsi="Times New Roman" w:cs="Times New Roman"/>
          <w:sz w:val="20"/>
          <w:szCs w:val="20"/>
          <w:lang w:val="es-ES_tradnl"/>
        </w:rPr>
        <w:t>(</w:t>
      </w:r>
      <w:r w:rsidR="0087297B">
        <w:rPr>
          <w:rFonts w:ascii="Times New Roman" w:hAnsi="Times New Roman" w:cs="Times New Roman"/>
          <w:sz w:val="20"/>
          <w:szCs w:val="20"/>
          <w:lang w:val="es-ES_tradnl"/>
        </w:rPr>
        <w:t xml:space="preserve">García </w:t>
      </w:r>
      <w:r w:rsidR="00E42DFC">
        <w:rPr>
          <w:rFonts w:ascii="Times New Roman" w:hAnsi="Times New Roman" w:cs="Times New Roman"/>
          <w:sz w:val="20"/>
          <w:szCs w:val="20"/>
          <w:lang w:val="es-ES_tradnl"/>
        </w:rPr>
        <w:t xml:space="preserve">et al., </w:t>
      </w:r>
      <w:r w:rsidR="00E42DFC" w:rsidRPr="00585D46">
        <w:rPr>
          <w:rFonts w:ascii="Times New Roman" w:hAnsi="Times New Roman" w:cs="Times New Roman"/>
          <w:sz w:val="20"/>
          <w:szCs w:val="20"/>
          <w:lang w:val="es-ES_tradnl"/>
        </w:rPr>
        <w:t>2013</w:t>
      </w:r>
      <w:r w:rsidR="00E42DFC">
        <w:rPr>
          <w:rFonts w:ascii="Times New Roman" w:hAnsi="Times New Roman" w:cs="Times New Roman"/>
          <w:sz w:val="20"/>
          <w:szCs w:val="20"/>
          <w:lang w:val="es-ES_tradnl"/>
        </w:rPr>
        <w:t>)</w:t>
      </w:r>
    </w:p>
    <w:p w:rsidR="00A6177F" w:rsidRDefault="00A6177F" w:rsidP="000F30BA">
      <w:pPr>
        <w:spacing w:after="240" w:line="360" w:lineRule="auto"/>
        <w:jc w:val="both"/>
        <w:rPr>
          <w:rFonts w:ascii="Times New Roman" w:hAnsi="Times New Roman" w:cs="Times New Roman"/>
          <w:b/>
          <w:sz w:val="24"/>
          <w:szCs w:val="24"/>
        </w:rPr>
      </w:pPr>
      <w:r>
        <w:rPr>
          <w:rFonts w:ascii="Times New Roman" w:hAnsi="Times New Roman" w:cs="Times New Roman"/>
          <w:b/>
          <w:sz w:val="24"/>
          <w:szCs w:val="24"/>
        </w:rPr>
        <w:t>S</w:t>
      </w:r>
      <w:r w:rsidRPr="00F938EC">
        <w:rPr>
          <w:rFonts w:ascii="Times New Roman" w:hAnsi="Times New Roman" w:cs="Times New Roman"/>
          <w:b/>
          <w:sz w:val="24"/>
          <w:szCs w:val="24"/>
        </w:rPr>
        <w:t>aldo con el sector exterior</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 partir de 2003 el saldo comercial experimenta un deterioro como consecuencia de varios factores que confluyen de forma negativa y provocan un desequilibrio en la demanda externa. </w:t>
      </w:r>
    </w:p>
    <w:p w:rsidR="00A6177F"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elevada demanda interna del país provoco un incremento del nivel de precios y con él, la economía de España recuperaba el elevado margen diferencial de la inflación que había arrastrado a lo largo de su historia.</w:t>
      </w:r>
      <w:r w:rsidRPr="00F016BA">
        <w:rPr>
          <w:rFonts w:ascii="Times New Roman" w:hAnsi="Times New Roman" w:cs="Times New Roman"/>
          <w:sz w:val="24"/>
          <w:szCs w:val="24"/>
        </w:rPr>
        <w:t xml:space="preserve"> </w:t>
      </w:r>
      <w:r>
        <w:rPr>
          <w:rFonts w:ascii="Times New Roman" w:hAnsi="Times New Roman" w:cs="Times New Roman"/>
          <w:sz w:val="24"/>
          <w:szCs w:val="24"/>
        </w:rPr>
        <w:t>Este incremento del nivel de precios se produjo en un doble sentido, tanto por el importante incremento de la demanda interna, como por el traslado de los costes laborales que las empre</w:t>
      </w:r>
      <w:r w:rsidR="00B12476">
        <w:rPr>
          <w:rFonts w:ascii="Times New Roman" w:hAnsi="Times New Roman" w:cs="Times New Roman"/>
          <w:sz w:val="24"/>
          <w:szCs w:val="24"/>
        </w:rPr>
        <w:t>sas desplazaron a los precios</w:t>
      </w:r>
      <w:r>
        <w:rPr>
          <w:rFonts w:ascii="Times New Roman" w:hAnsi="Times New Roman" w:cs="Times New Roman"/>
          <w:sz w:val="24"/>
          <w:szCs w:val="24"/>
        </w:rPr>
        <w:t xml:space="preserve">. Esas dos razones provocaron que la inflación manifestase un elevado margen diferencial y </w:t>
      </w:r>
      <w:r w:rsidR="00B12476">
        <w:rPr>
          <w:rFonts w:ascii="Times New Roman" w:hAnsi="Times New Roman" w:cs="Times New Roman"/>
          <w:sz w:val="24"/>
          <w:szCs w:val="24"/>
        </w:rPr>
        <w:t>España perdiera  competitividad</w:t>
      </w:r>
      <w:r>
        <w:rPr>
          <w:rFonts w:ascii="Times New Roman" w:hAnsi="Times New Roman" w:cs="Times New Roman"/>
          <w:sz w:val="24"/>
          <w:szCs w:val="24"/>
        </w:rPr>
        <w:t xml:space="preserve"> con respecto a los competidores europeos.</w:t>
      </w:r>
    </w:p>
    <w:p w:rsidR="00A6177F" w:rsidRPr="00B12476" w:rsidRDefault="00A6177F"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Sin embargo, no sólo perdimos competitividad respecto a los competidores europeos, sino también, con el resto del mundo ya que el atractivo que las economías emergentes ofrecían con sus reducidos costes laborales y la especializada innovación tecnológica, entre otras características, hizo que las exportaciones de España se vieran reducidas, poniéndose de manifiesto los problemas que se nos presentaban por prestarle tan escasa importancia al proceso de la globalización.</w:t>
      </w:r>
      <w:r w:rsidR="00B12476">
        <w:rPr>
          <w:rFonts w:ascii="Times New Roman" w:hAnsi="Times New Roman" w:cs="Times New Roman"/>
          <w:sz w:val="24"/>
          <w:szCs w:val="24"/>
        </w:rPr>
        <w:t xml:space="preserve"> </w:t>
      </w:r>
      <w:r w:rsidR="009E30AA">
        <w:rPr>
          <w:rFonts w:ascii="Times New Roman" w:hAnsi="Times New Roman" w:cs="Times New Roman"/>
          <w:sz w:val="20"/>
          <w:szCs w:val="20"/>
          <w:lang w:val="es-ES_tradnl"/>
        </w:rPr>
        <w:t>(</w:t>
      </w:r>
      <w:r w:rsidR="0087297B">
        <w:rPr>
          <w:rFonts w:ascii="Times New Roman" w:hAnsi="Times New Roman" w:cs="Times New Roman"/>
          <w:sz w:val="20"/>
          <w:szCs w:val="20"/>
          <w:lang w:val="es-ES_tradnl"/>
        </w:rPr>
        <w:t>García</w:t>
      </w:r>
      <w:r>
        <w:rPr>
          <w:rFonts w:ascii="Times New Roman" w:hAnsi="Times New Roman" w:cs="Times New Roman"/>
          <w:sz w:val="20"/>
          <w:szCs w:val="20"/>
          <w:lang w:val="es-ES_tradnl"/>
        </w:rPr>
        <w:t xml:space="preserve"> et al., </w:t>
      </w:r>
      <w:r w:rsidRPr="00585D46">
        <w:rPr>
          <w:rFonts w:ascii="Times New Roman" w:hAnsi="Times New Roman" w:cs="Times New Roman"/>
          <w:sz w:val="20"/>
          <w:szCs w:val="20"/>
          <w:lang w:val="es-ES_tradnl"/>
        </w:rPr>
        <w:t>2013</w:t>
      </w:r>
      <w:r w:rsidR="009E30AA">
        <w:rPr>
          <w:rFonts w:ascii="Times New Roman" w:hAnsi="Times New Roman" w:cs="Times New Roman"/>
          <w:sz w:val="20"/>
          <w:szCs w:val="20"/>
          <w:lang w:val="es-ES_tradnl"/>
        </w:rPr>
        <w:t>)</w:t>
      </w:r>
    </w:p>
    <w:p w:rsidR="00A6177F" w:rsidRPr="00E92DB0" w:rsidRDefault="00A6177F" w:rsidP="00F340EB">
      <w:pPr>
        <w:pStyle w:val="Ttulo2"/>
      </w:pPr>
      <w:bookmarkStart w:id="54" w:name="_Toc391392502"/>
      <w:bookmarkStart w:id="55" w:name="_Toc391404915"/>
      <w:bookmarkStart w:id="56" w:name="_Toc391405357"/>
      <w:r w:rsidRPr="00E92DB0">
        <w:t>Los problemas del crecimiento.</w:t>
      </w:r>
      <w:bookmarkEnd w:id="54"/>
      <w:bookmarkEnd w:id="55"/>
      <w:bookmarkEnd w:id="56"/>
    </w:p>
    <w:p w:rsidR="00E42DFC" w:rsidRPr="00E42DFC" w:rsidRDefault="00E42DFC"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Todo el crecimiento que la economía </w:t>
      </w:r>
      <w:r w:rsidR="00782E9B">
        <w:rPr>
          <w:rFonts w:ascii="Times New Roman" w:hAnsi="Times New Roman" w:cs="Times New Roman"/>
          <w:sz w:val="24"/>
          <w:szCs w:val="24"/>
        </w:rPr>
        <w:t>española experimentó</w:t>
      </w:r>
      <w:r>
        <w:rPr>
          <w:rFonts w:ascii="Times New Roman" w:hAnsi="Times New Roman" w:cs="Times New Roman"/>
          <w:sz w:val="24"/>
          <w:szCs w:val="24"/>
        </w:rPr>
        <w:t xml:space="preserve"> durante esta etapa hizo que no se percibiera</w:t>
      </w:r>
      <w:r w:rsidR="00782E9B">
        <w:rPr>
          <w:rFonts w:ascii="Times New Roman" w:hAnsi="Times New Roman" w:cs="Times New Roman"/>
          <w:sz w:val="24"/>
          <w:szCs w:val="24"/>
        </w:rPr>
        <w:t>n</w:t>
      </w:r>
      <w:r>
        <w:rPr>
          <w:rFonts w:ascii="Times New Roman" w:hAnsi="Times New Roman" w:cs="Times New Roman"/>
          <w:sz w:val="24"/>
          <w:szCs w:val="24"/>
        </w:rPr>
        <w:t xml:space="preserve"> los problemas que se estaban acumulando </w:t>
      </w:r>
      <w:r w:rsidR="00782E9B">
        <w:rPr>
          <w:rFonts w:ascii="Times New Roman" w:hAnsi="Times New Roman" w:cs="Times New Roman"/>
          <w:sz w:val="24"/>
          <w:szCs w:val="24"/>
        </w:rPr>
        <w:t xml:space="preserve">en lo referente a la actividad </w:t>
      </w:r>
      <w:r w:rsidR="00782E9B">
        <w:rPr>
          <w:rFonts w:ascii="Times New Roman" w:hAnsi="Times New Roman" w:cs="Times New Roman"/>
          <w:sz w:val="24"/>
          <w:szCs w:val="24"/>
        </w:rPr>
        <w:lastRenderedPageBreak/>
        <w:t>productiva y con respecto a la competitividad que progresivamente estaba perdiendo el país.</w:t>
      </w:r>
    </w:p>
    <w:p w:rsidR="00782E9B" w:rsidRDefault="00782E9B"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La actividad productiva de España estaba basada en actividades con una reducida especialización tecnológica que frenaba las posibilidades de crecimiento del país. Esto </w:t>
      </w:r>
      <w:r w:rsidR="0067316C">
        <w:rPr>
          <w:rFonts w:ascii="Times New Roman" w:hAnsi="Times New Roman" w:cs="Times New Roman"/>
          <w:sz w:val="24"/>
          <w:szCs w:val="24"/>
        </w:rPr>
        <w:t>fue</w:t>
      </w:r>
      <w:r>
        <w:rPr>
          <w:rFonts w:ascii="Times New Roman" w:hAnsi="Times New Roman" w:cs="Times New Roman"/>
          <w:sz w:val="24"/>
          <w:szCs w:val="24"/>
        </w:rPr>
        <w:t xml:space="preserve"> debido</w:t>
      </w:r>
      <w:r w:rsidR="0067316C">
        <w:rPr>
          <w:rFonts w:ascii="Times New Roman" w:hAnsi="Times New Roman" w:cs="Times New Roman"/>
          <w:sz w:val="24"/>
          <w:szCs w:val="24"/>
        </w:rPr>
        <w:t xml:space="preserve"> a un cúmulo de factores que impedían que se alcanzaran </w:t>
      </w:r>
      <w:r w:rsidR="008A04D4">
        <w:rPr>
          <w:rFonts w:ascii="Times New Roman" w:hAnsi="Times New Roman" w:cs="Times New Roman"/>
          <w:sz w:val="24"/>
          <w:szCs w:val="24"/>
        </w:rPr>
        <w:t xml:space="preserve">determinados </w:t>
      </w:r>
      <w:r w:rsidR="0067316C">
        <w:rPr>
          <w:rFonts w:ascii="Times New Roman" w:hAnsi="Times New Roman" w:cs="Times New Roman"/>
          <w:sz w:val="24"/>
          <w:szCs w:val="24"/>
        </w:rPr>
        <w:t>logros en la productividad del país como fueron</w:t>
      </w:r>
      <w:r w:rsidR="001C3379">
        <w:rPr>
          <w:rFonts w:ascii="Times New Roman" w:hAnsi="Times New Roman" w:cs="Times New Roman"/>
          <w:sz w:val="24"/>
          <w:szCs w:val="24"/>
        </w:rPr>
        <w:t>, entre otros</w:t>
      </w:r>
      <w:r w:rsidR="008A04D4">
        <w:rPr>
          <w:rFonts w:ascii="Times New Roman" w:hAnsi="Times New Roman" w:cs="Times New Roman"/>
          <w:sz w:val="24"/>
          <w:szCs w:val="24"/>
        </w:rPr>
        <w:t>:</w:t>
      </w:r>
      <w:r w:rsidR="0067316C">
        <w:rPr>
          <w:rFonts w:ascii="Times New Roman" w:hAnsi="Times New Roman" w:cs="Times New Roman"/>
          <w:sz w:val="24"/>
          <w:szCs w:val="24"/>
        </w:rPr>
        <w:t xml:space="preserve"> el hecho de</w:t>
      </w:r>
      <w:r>
        <w:rPr>
          <w:rFonts w:ascii="Times New Roman" w:hAnsi="Times New Roman" w:cs="Times New Roman"/>
          <w:sz w:val="24"/>
          <w:szCs w:val="24"/>
        </w:rPr>
        <w:t xml:space="preserve"> que las actividades de las empresas </w:t>
      </w:r>
      <w:r w:rsidR="0067316C">
        <w:rPr>
          <w:rFonts w:ascii="Times New Roman" w:hAnsi="Times New Roman" w:cs="Times New Roman"/>
          <w:sz w:val="24"/>
          <w:szCs w:val="24"/>
        </w:rPr>
        <w:t xml:space="preserve">estuvieran </w:t>
      </w:r>
      <w:r>
        <w:rPr>
          <w:rFonts w:ascii="Times New Roman" w:hAnsi="Times New Roman" w:cs="Times New Roman"/>
          <w:sz w:val="24"/>
          <w:szCs w:val="24"/>
        </w:rPr>
        <w:t>ce</w:t>
      </w:r>
      <w:r w:rsidR="001C3379">
        <w:rPr>
          <w:rFonts w:ascii="Times New Roman" w:hAnsi="Times New Roman" w:cs="Times New Roman"/>
          <w:sz w:val="24"/>
          <w:szCs w:val="24"/>
        </w:rPr>
        <w:t xml:space="preserve">ntralizadas en sectores maduros y </w:t>
      </w:r>
      <w:r w:rsidR="008A04D4">
        <w:rPr>
          <w:rFonts w:ascii="Times New Roman" w:hAnsi="Times New Roman" w:cs="Times New Roman"/>
          <w:sz w:val="24"/>
          <w:szCs w:val="24"/>
        </w:rPr>
        <w:t xml:space="preserve">la falta de </w:t>
      </w:r>
      <w:r>
        <w:rPr>
          <w:rFonts w:ascii="Times New Roman" w:hAnsi="Times New Roman" w:cs="Times New Roman"/>
          <w:sz w:val="24"/>
          <w:szCs w:val="24"/>
        </w:rPr>
        <w:t>capacidad</w:t>
      </w:r>
      <w:r w:rsidR="001C3379">
        <w:rPr>
          <w:rFonts w:ascii="Times New Roman" w:hAnsi="Times New Roman" w:cs="Times New Roman"/>
          <w:sz w:val="24"/>
          <w:szCs w:val="24"/>
        </w:rPr>
        <w:t xml:space="preserve"> de las empresas</w:t>
      </w:r>
      <w:r>
        <w:rPr>
          <w:rFonts w:ascii="Times New Roman" w:hAnsi="Times New Roman" w:cs="Times New Roman"/>
          <w:sz w:val="24"/>
          <w:szCs w:val="24"/>
        </w:rPr>
        <w:t xml:space="preserve"> par</w:t>
      </w:r>
      <w:r w:rsidR="001C3379">
        <w:rPr>
          <w:rFonts w:ascii="Times New Roman" w:hAnsi="Times New Roman" w:cs="Times New Roman"/>
          <w:sz w:val="24"/>
          <w:szCs w:val="24"/>
        </w:rPr>
        <w:t xml:space="preserve">a realizar inversiones en </w:t>
      </w:r>
      <w:proofErr w:type="spellStart"/>
      <w:r w:rsidR="001C3379">
        <w:rPr>
          <w:rFonts w:ascii="Times New Roman" w:hAnsi="Times New Roman" w:cs="Times New Roman"/>
          <w:sz w:val="24"/>
          <w:szCs w:val="24"/>
        </w:rPr>
        <w:t>I+D+i</w:t>
      </w:r>
      <w:proofErr w:type="spellEnd"/>
      <w:r>
        <w:rPr>
          <w:rFonts w:ascii="Times New Roman" w:hAnsi="Times New Roman" w:cs="Times New Roman"/>
          <w:sz w:val="24"/>
          <w:szCs w:val="24"/>
        </w:rPr>
        <w:t>.</w:t>
      </w:r>
      <w:r w:rsidR="0067316C">
        <w:rPr>
          <w:rFonts w:ascii="Times New Roman" w:hAnsi="Times New Roman" w:cs="Times New Roman"/>
          <w:sz w:val="24"/>
          <w:szCs w:val="24"/>
        </w:rPr>
        <w:t xml:space="preserve"> Por todo ello, la competitividad de las empresas españolas era reducida con respecto al resto de países de la UEM.</w:t>
      </w:r>
      <w:r w:rsidR="001C3379" w:rsidRPr="001C3379">
        <w:rPr>
          <w:rFonts w:ascii="Times New Roman" w:hAnsi="Times New Roman" w:cs="Times New Roman"/>
          <w:sz w:val="20"/>
          <w:szCs w:val="20"/>
          <w:lang w:val="es-ES_tradnl"/>
        </w:rPr>
        <w:t xml:space="preserve"> </w:t>
      </w:r>
      <w:r w:rsidR="001C3379">
        <w:rPr>
          <w:rFonts w:ascii="Times New Roman" w:hAnsi="Times New Roman" w:cs="Times New Roman"/>
          <w:sz w:val="20"/>
          <w:szCs w:val="20"/>
          <w:lang w:val="es-ES_tradnl"/>
        </w:rPr>
        <w:t>(</w:t>
      </w:r>
      <w:r w:rsidR="0087297B">
        <w:rPr>
          <w:rFonts w:ascii="Times New Roman" w:hAnsi="Times New Roman" w:cs="Times New Roman"/>
          <w:sz w:val="20"/>
          <w:szCs w:val="20"/>
          <w:lang w:val="es-ES_tradnl"/>
        </w:rPr>
        <w:t>García</w:t>
      </w:r>
      <w:r w:rsidR="001C3379">
        <w:rPr>
          <w:rFonts w:ascii="Times New Roman" w:hAnsi="Times New Roman" w:cs="Times New Roman"/>
          <w:sz w:val="20"/>
          <w:szCs w:val="20"/>
          <w:lang w:val="es-ES_tradnl"/>
        </w:rPr>
        <w:t xml:space="preserve"> et al., </w:t>
      </w:r>
      <w:r w:rsidR="001C3379" w:rsidRPr="00585D46">
        <w:rPr>
          <w:rFonts w:ascii="Times New Roman" w:hAnsi="Times New Roman" w:cs="Times New Roman"/>
          <w:sz w:val="20"/>
          <w:szCs w:val="20"/>
          <w:lang w:val="es-ES_tradnl"/>
        </w:rPr>
        <w:t>2013</w:t>
      </w:r>
      <w:r w:rsidR="001C3379">
        <w:rPr>
          <w:rFonts w:ascii="Times New Roman" w:hAnsi="Times New Roman" w:cs="Times New Roman"/>
          <w:sz w:val="20"/>
          <w:szCs w:val="20"/>
          <w:lang w:val="es-ES_tradnl"/>
        </w:rPr>
        <w:t>)</w:t>
      </w:r>
    </w:p>
    <w:p w:rsidR="0067316C" w:rsidRDefault="0067316C"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Igualmente, en este periodo con el intensivo crecimiento económico </w:t>
      </w:r>
      <w:r w:rsidR="001C3379">
        <w:rPr>
          <w:rFonts w:ascii="Times New Roman" w:hAnsi="Times New Roman" w:cs="Times New Roman"/>
          <w:sz w:val="24"/>
          <w:szCs w:val="24"/>
        </w:rPr>
        <w:t xml:space="preserve">que se produjo </w:t>
      </w:r>
      <w:r>
        <w:rPr>
          <w:rFonts w:ascii="Times New Roman" w:hAnsi="Times New Roman" w:cs="Times New Roman"/>
          <w:sz w:val="24"/>
          <w:szCs w:val="24"/>
        </w:rPr>
        <w:t>se crearon muchas empresas nuevas mientras</w:t>
      </w:r>
      <w:r w:rsidR="00605D0C">
        <w:rPr>
          <w:rFonts w:ascii="Times New Roman" w:hAnsi="Times New Roman" w:cs="Times New Roman"/>
          <w:sz w:val="24"/>
          <w:szCs w:val="24"/>
        </w:rPr>
        <w:t xml:space="preserve"> que,</w:t>
      </w:r>
      <w:r>
        <w:rPr>
          <w:rFonts w:ascii="Times New Roman" w:hAnsi="Times New Roman" w:cs="Times New Roman"/>
          <w:sz w:val="24"/>
          <w:szCs w:val="24"/>
        </w:rPr>
        <w:t xml:space="preserve"> las existentes apostaron </w:t>
      </w:r>
      <w:r w:rsidR="001C3379">
        <w:rPr>
          <w:rFonts w:ascii="Times New Roman" w:hAnsi="Times New Roman" w:cs="Times New Roman"/>
          <w:sz w:val="24"/>
          <w:szCs w:val="24"/>
        </w:rPr>
        <w:t xml:space="preserve">tanto </w:t>
      </w:r>
      <w:r>
        <w:rPr>
          <w:rFonts w:ascii="Times New Roman" w:hAnsi="Times New Roman" w:cs="Times New Roman"/>
          <w:sz w:val="24"/>
          <w:szCs w:val="24"/>
        </w:rPr>
        <w:t>por la e</w:t>
      </w:r>
      <w:r w:rsidR="001C3379">
        <w:rPr>
          <w:rFonts w:ascii="Times New Roman" w:hAnsi="Times New Roman" w:cs="Times New Roman"/>
          <w:sz w:val="24"/>
          <w:szCs w:val="24"/>
        </w:rPr>
        <w:t>xpansión en el mercado interno, como por</w:t>
      </w:r>
      <w:r>
        <w:rPr>
          <w:rFonts w:ascii="Times New Roman" w:hAnsi="Times New Roman" w:cs="Times New Roman"/>
          <w:sz w:val="24"/>
          <w:szCs w:val="24"/>
        </w:rPr>
        <w:t xml:space="preserve"> la internacionalización.</w:t>
      </w:r>
      <w:r w:rsidR="00605D0C">
        <w:rPr>
          <w:rFonts w:ascii="Times New Roman" w:hAnsi="Times New Roman" w:cs="Times New Roman"/>
          <w:sz w:val="24"/>
          <w:szCs w:val="24"/>
        </w:rPr>
        <w:t xml:space="preserve"> Sin embargo, en la mayoría de los casos presentaban debilidades en al ámbito organizativo y en el financiero.</w:t>
      </w:r>
      <w:r>
        <w:rPr>
          <w:rFonts w:ascii="Times New Roman" w:hAnsi="Times New Roman" w:cs="Times New Roman"/>
          <w:sz w:val="24"/>
          <w:szCs w:val="24"/>
        </w:rPr>
        <w:t xml:space="preserve">  </w:t>
      </w:r>
    </w:p>
    <w:p w:rsidR="007D0933" w:rsidRDefault="007D0933"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El extraordinario crecimiento económico y el aumento del empleo en la construcción y los servicios, trajo como contrapartida el deterioro de la principal debilidad estructural de la economía española </w:t>
      </w:r>
      <w:r w:rsidRPr="0087297B">
        <w:rPr>
          <w:rFonts w:ascii="Times New Roman" w:hAnsi="Times New Roman" w:cs="Times New Roman"/>
          <w:sz w:val="24"/>
          <w:szCs w:val="24"/>
        </w:rPr>
        <w:t>“El mercado laboral”.</w:t>
      </w:r>
      <w:r w:rsidR="001C3379">
        <w:rPr>
          <w:rFonts w:ascii="Times New Roman" w:hAnsi="Times New Roman" w:cs="Times New Roman"/>
          <w:sz w:val="24"/>
          <w:szCs w:val="24"/>
        </w:rPr>
        <w:t xml:space="preserve"> E</w:t>
      </w:r>
      <w:r>
        <w:rPr>
          <w:rFonts w:ascii="Times New Roman" w:hAnsi="Times New Roman" w:cs="Times New Roman"/>
          <w:sz w:val="24"/>
          <w:szCs w:val="24"/>
        </w:rPr>
        <w:t>ste</w:t>
      </w:r>
      <w:r w:rsidR="001C3379">
        <w:rPr>
          <w:rFonts w:ascii="Times New Roman" w:hAnsi="Times New Roman" w:cs="Times New Roman"/>
          <w:sz w:val="24"/>
          <w:szCs w:val="24"/>
        </w:rPr>
        <w:t xml:space="preserve"> mercado</w:t>
      </w:r>
      <w:r>
        <w:rPr>
          <w:rFonts w:ascii="Times New Roman" w:hAnsi="Times New Roman" w:cs="Times New Roman"/>
          <w:sz w:val="24"/>
          <w:szCs w:val="24"/>
        </w:rPr>
        <w:t xml:space="preserve"> es</w:t>
      </w:r>
      <w:r w:rsidR="008A04D4">
        <w:rPr>
          <w:rFonts w:ascii="Times New Roman" w:hAnsi="Times New Roman" w:cs="Times New Roman"/>
          <w:sz w:val="24"/>
          <w:szCs w:val="24"/>
        </w:rPr>
        <w:t>taba formado por mano de obra poco cualifica</w:t>
      </w:r>
      <w:r>
        <w:rPr>
          <w:rFonts w:ascii="Times New Roman" w:hAnsi="Times New Roman" w:cs="Times New Roman"/>
          <w:sz w:val="24"/>
          <w:szCs w:val="24"/>
        </w:rPr>
        <w:t>, la cual se destinaba a abastecer el sector de la construcción y al mismo tiempo situaba en una posición de desventaja a otros sectores que res</w:t>
      </w:r>
      <w:r w:rsidR="001C3379">
        <w:rPr>
          <w:rFonts w:ascii="Times New Roman" w:hAnsi="Times New Roman" w:cs="Times New Roman"/>
          <w:sz w:val="24"/>
          <w:szCs w:val="24"/>
        </w:rPr>
        <w:t>ultaban más eficientes, dañando de esta forma</w:t>
      </w:r>
      <w:r>
        <w:rPr>
          <w:rFonts w:ascii="Times New Roman" w:hAnsi="Times New Roman" w:cs="Times New Roman"/>
          <w:sz w:val="24"/>
          <w:szCs w:val="24"/>
        </w:rPr>
        <w:t xml:space="preserve"> aun más la productividad española con respecto al resto de países europeos. </w:t>
      </w:r>
      <w:r w:rsidR="00F7799A" w:rsidRPr="0087297B">
        <w:rPr>
          <w:rFonts w:ascii="Times New Roman" w:hAnsi="Times New Roman" w:cs="Times New Roman"/>
          <w:sz w:val="20"/>
          <w:szCs w:val="20"/>
        </w:rPr>
        <w:t xml:space="preserve">(Javier Andrés, </w:t>
      </w:r>
      <w:proofErr w:type="spellStart"/>
      <w:r w:rsidR="00F7799A" w:rsidRPr="0087297B">
        <w:rPr>
          <w:rFonts w:ascii="Times New Roman" w:hAnsi="Times New Roman" w:cs="Times New Roman"/>
          <w:sz w:val="20"/>
          <w:szCs w:val="20"/>
        </w:rPr>
        <w:t>sf</w:t>
      </w:r>
      <w:proofErr w:type="spellEnd"/>
      <w:r w:rsidR="00F7799A" w:rsidRPr="0087297B">
        <w:rPr>
          <w:rFonts w:ascii="Times New Roman" w:hAnsi="Times New Roman" w:cs="Times New Roman"/>
          <w:sz w:val="20"/>
          <w:szCs w:val="20"/>
        </w:rPr>
        <w:t>)</w:t>
      </w:r>
    </w:p>
    <w:p w:rsidR="00605D0C" w:rsidRDefault="00CC6F23"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Por otro lado, ese crecimiento en actividades (en ocasiones poco productivas) y el boom inmobiliario estuvieron financiados por la llegada de capital extranjero</w:t>
      </w:r>
      <w:r w:rsidR="008A04D4">
        <w:rPr>
          <w:rFonts w:ascii="Times New Roman" w:hAnsi="Times New Roman" w:cs="Times New Roman"/>
          <w:sz w:val="24"/>
          <w:szCs w:val="24"/>
        </w:rPr>
        <w:t xml:space="preserve"> (sobre todo, procedente de la banca Alemana)</w:t>
      </w:r>
      <w:r>
        <w:rPr>
          <w:rFonts w:ascii="Times New Roman" w:hAnsi="Times New Roman" w:cs="Times New Roman"/>
          <w:sz w:val="24"/>
          <w:szCs w:val="24"/>
        </w:rPr>
        <w:t xml:space="preserve"> debido a la escasez de ahorro</w:t>
      </w:r>
      <w:r w:rsidR="001C3379">
        <w:rPr>
          <w:rFonts w:ascii="Times New Roman" w:hAnsi="Times New Roman" w:cs="Times New Roman"/>
          <w:sz w:val="24"/>
          <w:szCs w:val="24"/>
        </w:rPr>
        <w:t xml:space="preserve"> privado existente y finalmente, </w:t>
      </w:r>
      <w:r>
        <w:rPr>
          <w:rFonts w:ascii="Times New Roman" w:hAnsi="Times New Roman" w:cs="Times New Roman"/>
          <w:sz w:val="24"/>
          <w:szCs w:val="24"/>
        </w:rPr>
        <w:t>situó la economía española en un elevado nivel de endeudamiento y</w:t>
      </w:r>
      <w:r w:rsidR="001C3379">
        <w:rPr>
          <w:rFonts w:ascii="Times New Roman" w:hAnsi="Times New Roman" w:cs="Times New Roman"/>
          <w:sz w:val="24"/>
          <w:szCs w:val="24"/>
        </w:rPr>
        <w:t xml:space="preserve"> de</w:t>
      </w:r>
      <w:r>
        <w:rPr>
          <w:rFonts w:ascii="Times New Roman" w:hAnsi="Times New Roman" w:cs="Times New Roman"/>
          <w:sz w:val="24"/>
          <w:szCs w:val="24"/>
        </w:rPr>
        <w:t xml:space="preserve"> dependencia con respecto a los países exteriores que nos financiaban. </w:t>
      </w:r>
    </w:p>
    <w:p w:rsidR="00A6177F" w:rsidRPr="00CC6F23" w:rsidRDefault="00CC6F23" w:rsidP="0087297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Si observamos el comportamiento del sector </w:t>
      </w:r>
      <w:r w:rsidR="0028714B">
        <w:rPr>
          <w:rFonts w:ascii="Times New Roman" w:hAnsi="Times New Roman" w:cs="Times New Roman"/>
          <w:sz w:val="24"/>
          <w:szCs w:val="24"/>
        </w:rPr>
        <w:t>público existieron una serie de problemas:</w:t>
      </w:r>
      <w:r w:rsidR="001C3379">
        <w:rPr>
          <w:rFonts w:ascii="Times New Roman" w:hAnsi="Times New Roman" w:cs="Times New Roman"/>
          <w:sz w:val="24"/>
          <w:szCs w:val="24"/>
        </w:rPr>
        <w:t xml:space="preserve"> </w:t>
      </w:r>
      <w:r w:rsidRPr="0096179D">
        <w:rPr>
          <w:rFonts w:ascii="Times New Roman" w:hAnsi="Times New Roman" w:cs="Times New Roman"/>
          <w:sz w:val="24"/>
          <w:szCs w:val="24"/>
        </w:rPr>
        <w:t>falta de eficiencia en la gestión de los recursos públicos</w:t>
      </w:r>
      <w:r w:rsidR="001C3379">
        <w:rPr>
          <w:rFonts w:ascii="Times New Roman" w:hAnsi="Times New Roman" w:cs="Times New Roman"/>
          <w:sz w:val="24"/>
          <w:szCs w:val="24"/>
        </w:rPr>
        <w:t xml:space="preserve">, </w:t>
      </w:r>
      <w:r w:rsidR="008A04D4">
        <w:rPr>
          <w:rFonts w:ascii="Times New Roman" w:hAnsi="Times New Roman" w:cs="Times New Roman"/>
          <w:sz w:val="24"/>
          <w:szCs w:val="24"/>
        </w:rPr>
        <w:t>ya que</w:t>
      </w:r>
      <w:r w:rsidR="0096179D" w:rsidRPr="0096179D">
        <w:rPr>
          <w:rFonts w:ascii="Times New Roman" w:hAnsi="Times New Roman" w:cs="Times New Roman"/>
          <w:sz w:val="24"/>
          <w:szCs w:val="24"/>
        </w:rPr>
        <w:t xml:space="preserve"> se realizaron muchas inversiones en proyectos de infraestructuras sin tener en cuenta la relación co</w:t>
      </w:r>
      <w:r w:rsidR="0028714B">
        <w:rPr>
          <w:rFonts w:ascii="Times New Roman" w:hAnsi="Times New Roman" w:cs="Times New Roman"/>
          <w:sz w:val="24"/>
          <w:szCs w:val="24"/>
        </w:rPr>
        <w:t>ste-beneficio y todo ello derivó en un exceso de capacidad (</w:t>
      </w:r>
      <w:r w:rsidR="0096179D" w:rsidRPr="0096179D">
        <w:rPr>
          <w:rFonts w:ascii="Times New Roman" w:hAnsi="Times New Roman" w:cs="Times New Roman"/>
          <w:sz w:val="24"/>
          <w:szCs w:val="24"/>
        </w:rPr>
        <w:t xml:space="preserve">como lo fue </w:t>
      </w:r>
      <w:r w:rsidR="00A6177F" w:rsidRPr="0096179D">
        <w:rPr>
          <w:rFonts w:ascii="Times New Roman" w:hAnsi="Times New Roman" w:cs="Times New Roman"/>
          <w:sz w:val="24"/>
          <w:szCs w:val="24"/>
        </w:rPr>
        <w:t xml:space="preserve">en el caso de </w:t>
      </w:r>
      <w:r w:rsidR="00A6177F" w:rsidRPr="0096179D">
        <w:rPr>
          <w:rFonts w:ascii="Times New Roman" w:hAnsi="Times New Roman" w:cs="Times New Roman"/>
          <w:sz w:val="24"/>
          <w:szCs w:val="24"/>
        </w:rPr>
        <w:lastRenderedPageBreak/>
        <w:t>materia aeroportuaria o alta velo</w:t>
      </w:r>
      <w:r w:rsidR="0096179D" w:rsidRPr="0096179D">
        <w:rPr>
          <w:rFonts w:ascii="Times New Roman" w:hAnsi="Times New Roman" w:cs="Times New Roman"/>
          <w:sz w:val="24"/>
          <w:szCs w:val="24"/>
        </w:rPr>
        <w:t>c</w:t>
      </w:r>
      <w:r w:rsidR="001C3379">
        <w:rPr>
          <w:rFonts w:ascii="Times New Roman" w:hAnsi="Times New Roman" w:cs="Times New Roman"/>
          <w:sz w:val="24"/>
          <w:szCs w:val="24"/>
        </w:rPr>
        <w:t>idad ferroviaria</w:t>
      </w:r>
      <w:r w:rsidR="0028714B">
        <w:rPr>
          <w:rFonts w:ascii="Times New Roman" w:hAnsi="Times New Roman" w:cs="Times New Roman"/>
          <w:sz w:val="24"/>
          <w:szCs w:val="24"/>
        </w:rPr>
        <w:t>); n</w:t>
      </w:r>
      <w:r w:rsidR="0096179D" w:rsidRPr="0096179D">
        <w:rPr>
          <w:rFonts w:ascii="Times New Roman" w:hAnsi="Times New Roman" w:cs="Times New Roman"/>
          <w:sz w:val="24"/>
          <w:szCs w:val="24"/>
        </w:rPr>
        <w:t xml:space="preserve">o se tomaron medidas en cuanto a la financiación del Estado de Bienestar frente </w:t>
      </w:r>
      <w:r w:rsidR="001C3379">
        <w:rPr>
          <w:rFonts w:ascii="Times New Roman" w:hAnsi="Times New Roman" w:cs="Times New Roman"/>
          <w:sz w:val="24"/>
          <w:szCs w:val="24"/>
        </w:rPr>
        <w:t>a la existencia de una población</w:t>
      </w:r>
      <w:r w:rsidR="0096179D" w:rsidRPr="0096179D">
        <w:rPr>
          <w:rFonts w:ascii="Times New Roman" w:hAnsi="Times New Roman" w:cs="Times New Roman"/>
          <w:sz w:val="24"/>
          <w:szCs w:val="24"/>
        </w:rPr>
        <w:t xml:space="preserve"> c</w:t>
      </w:r>
      <w:r w:rsidR="001C3379">
        <w:rPr>
          <w:rFonts w:ascii="Times New Roman" w:hAnsi="Times New Roman" w:cs="Times New Roman"/>
          <w:sz w:val="24"/>
          <w:szCs w:val="24"/>
        </w:rPr>
        <w:t>ada vez más envejecida</w:t>
      </w:r>
      <w:r w:rsidR="0028714B">
        <w:rPr>
          <w:rFonts w:ascii="Times New Roman" w:hAnsi="Times New Roman" w:cs="Times New Roman"/>
          <w:sz w:val="24"/>
          <w:szCs w:val="24"/>
        </w:rPr>
        <w:t xml:space="preserve">; </w:t>
      </w:r>
      <w:r w:rsidR="001C3379">
        <w:rPr>
          <w:rFonts w:ascii="Times New Roman" w:hAnsi="Times New Roman" w:cs="Times New Roman"/>
          <w:sz w:val="24"/>
          <w:szCs w:val="24"/>
        </w:rPr>
        <w:t>tampoco se estimuló</w:t>
      </w:r>
      <w:r w:rsidR="0096179D" w:rsidRPr="0096179D">
        <w:rPr>
          <w:rFonts w:ascii="Times New Roman" w:hAnsi="Times New Roman" w:cs="Times New Roman"/>
          <w:sz w:val="24"/>
          <w:szCs w:val="24"/>
        </w:rPr>
        <w:t xml:space="preserve"> la creación, expansión e inter</w:t>
      </w:r>
      <w:r w:rsidR="0028714B">
        <w:rPr>
          <w:rFonts w:ascii="Times New Roman" w:hAnsi="Times New Roman" w:cs="Times New Roman"/>
          <w:sz w:val="24"/>
          <w:szCs w:val="24"/>
        </w:rPr>
        <w:t>nacionalización de las empresas; debieron eliminarse</w:t>
      </w:r>
      <w:r w:rsidR="0096179D" w:rsidRPr="0096179D">
        <w:rPr>
          <w:rFonts w:ascii="Times New Roman" w:hAnsi="Times New Roman" w:cs="Times New Roman"/>
          <w:sz w:val="24"/>
          <w:szCs w:val="24"/>
        </w:rPr>
        <w:t xml:space="preserve"> las barreras interregionales que perjudicaban el mercado nacional</w:t>
      </w:r>
      <w:r w:rsidR="00A6177F" w:rsidRPr="0096179D">
        <w:rPr>
          <w:rFonts w:ascii="Times New Roman" w:hAnsi="Times New Roman" w:cs="Times New Roman"/>
          <w:sz w:val="24"/>
          <w:szCs w:val="24"/>
        </w:rPr>
        <w:t>.</w:t>
      </w:r>
      <w:r w:rsidR="0028714B" w:rsidRPr="0028714B">
        <w:rPr>
          <w:rFonts w:ascii="Times New Roman" w:hAnsi="Times New Roman" w:cs="Times New Roman"/>
          <w:sz w:val="24"/>
          <w:szCs w:val="24"/>
        </w:rPr>
        <w:t xml:space="preserve"> </w:t>
      </w:r>
      <w:r w:rsidR="0028714B">
        <w:rPr>
          <w:rFonts w:ascii="Times New Roman" w:hAnsi="Times New Roman" w:cs="Times New Roman"/>
          <w:sz w:val="24"/>
          <w:szCs w:val="24"/>
        </w:rPr>
        <w:t>(</w:t>
      </w:r>
      <w:r w:rsidR="0087297B">
        <w:rPr>
          <w:rFonts w:ascii="Times New Roman" w:hAnsi="Times New Roman" w:cs="Times New Roman"/>
          <w:sz w:val="20"/>
          <w:szCs w:val="20"/>
          <w:lang w:val="es-ES_tradnl"/>
        </w:rPr>
        <w:t xml:space="preserve">García </w:t>
      </w:r>
      <w:r w:rsidR="0028714B">
        <w:rPr>
          <w:rFonts w:ascii="Times New Roman" w:hAnsi="Times New Roman" w:cs="Times New Roman"/>
          <w:sz w:val="20"/>
          <w:szCs w:val="20"/>
          <w:lang w:val="es-ES_tradnl"/>
        </w:rPr>
        <w:t xml:space="preserve">et al., </w:t>
      </w:r>
      <w:r w:rsidR="0028714B" w:rsidRPr="00585D46">
        <w:rPr>
          <w:rFonts w:ascii="Times New Roman" w:hAnsi="Times New Roman" w:cs="Times New Roman"/>
          <w:sz w:val="20"/>
          <w:szCs w:val="20"/>
          <w:lang w:val="es-ES_tradnl"/>
        </w:rPr>
        <w:t>2013</w:t>
      </w:r>
      <w:r w:rsidR="0028714B">
        <w:rPr>
          <w:rFonts w:ascii="Times New Roman" w:hAnsi="Times New Roman" w:cs="Times New Roman"/>
          <w:sz w:val="20"/>
          <w:szCs w:val="20"/>
          <w:lang w:val="es-ES_tradnl"/>
        </w:rPr>
        <w:t>)</w:t>
      </w:r>
    </w:p>
    <w:p w:rsidR="00F7799A" w:rsidRPr="004246E8" w:rsidRDefault="00F340EB" w:rsidP="0087297B">
      <w:pPr>
        <w:pStyle w:val="Ttulo1"/>
        <w:spacing w:line="360" w:lineRule="auto"/>
        <w:jc w:val="both"/>
      </w:pPr>
      <w:bookmarkStart w:id="57" w:name="_Toc391392503"/>
      <w:bookmarkStart w:id="58" w:name="_Toc391404916"/>
      <w:bookmarkStart w:id="59" w:name="_Toc391405358"/>
      <w:r w:rsidRPr="004246E8">
        <w:t>LA CRISIS DE 2009</w:t>
      </w:r>
      <w:bookmarkEnd w:id="57"/>
      <w:bookmarkEnd w:id="58"/>
      <w:bookmarkEnd w:id="59"/>
    </w:p>
    <w:p w:rsidR="0050183F" w:rsidRPr="0028714B" w:rsidRDefault="004542A2" w:rsidP="0087297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explicar la situación de crisis en la que actualmente </w:t>
      </w:r>
      <w:r w:rsidR="0028714B">
        <w:rPr>
          <w:rFonts w:ascii="Times New Roman" w:hAnsi="Times New Roman" w:cs="Times New Roman"/>
          <w:sz w:val="24"/>
          <w:szCs w:val="24"/>
        </w:rPr>
        <w:t>se encuentra inmersa España, remontaremos</w:t>
      </w:r>
      <w:r w:rsidR="00A34156">
        <w:rPr>
          <w:rFonts w:ascii="Times New Roman" w:hAnsi="Times New Roman" w:cs="Times New Roman"/>
          <w:sz w:val="24"/>
          <w:szCs w:val="24"/>
        </w:rPr>
        <w:t xml:space="preserve"> a</w:t>
      </w:r>
      <w:r w:rsidR="0050183F">
        <w:rPr>
          <w:rFonts w:ascii="Times New Roman" w:hAnsi="Times New Roman" w:cs="Times New Roman"/>
          <w:sz w:val="24"/>
          <w:szCs w:val="24"/>
        </w:rPr>
        <w:t xml:space="preserve"> la legislatura del Presidente del Gobierno Aznar en 1996. En esta fecha según José Luis Ruiz (2011) afirma en su blog: </w:t>
      </w:r>
      <w:r w:rsidR="001E1FC9">
        <w:rPr>
          <w:rFonts w:ascii="Times New Roman" w:hAnsi="Times New Roman" w:cs="Times New Roman"/>
          <w:i/>
          <w:sz w:val="24"/>
          <w:szCs w:val="24"/>
        </w:rPr>
        <w:t>“L</w:t>
      </w:r>
      <w:r w:rsidR="0050183F" w:rsidRPr="0050183F">
        <w:rPr>
          <w:rFonts w:ascii="Times New Roman" w:hAnsi="Times New Roman" w:cs="Times New Roman"/>
          <w:i/>
          <w:sz w:val="24"/>
          <w:szCs w:val="24"/>
        </w:rPr>
        <w:t>a tasa de paro sobrepasaba el 24% (en los jóvenes alcanzaba casi el 50%) por lo que existía un pesimismo generalizado en la sociedad. Por otra parte, nuestra inflación era muy elevada, nuestro crecimiento entre 1992 y 1993 fue negativo, la deuda pública alcanzó el 70% del PIB y el déficit superó el 7%, y eso que entre 1992 y 1993 la peseta fue devaluada tres veces. Además, el gasto público se disparó, alcanzando el 50% del PIB, mientras que la Seguridad Social entró en déficit por primera vez desde que se creó”.</w:t>
      </w:r>
      <w:r w:rsidR="0050183F">
        <w:rPr>
          <w:rFonts w:ascii="Times New Roman" w:hAnsi="Times New Roman" w:cs="Times New Roman"/>
          <w:i/>
          <w:sz w:val="24"/>
          <w:szCs w:val="24"/>
        </w:rPr>
        <w:t xml:space="preserve"> </w:t>
      </w:r>
      <w:r w:rsidR="00226816">
        <w:rPr>
          <w:rFonts w:ascii="Times New Roman" w:hAnsi="Times New Roman" w:cs="Times New Roman"/>
          <w:sz w:val="24"/>
          <w:szCs w:val="24"/>
        </w:rPr>
        <w:t>Por la</w:t>
      </w:r>
      <w:r w:rsidR="0050183F" w:rsidRPr="0050183F">
        <w:rPr>
          <w:rFonts w:ascii="Times New Roman" w:hAnsi="Times New Roman" w:cs="Times New Roman"/>
          <w:sz w:val="24"/>
          <w:szCs w:val="24"/>
        </w:rPr>
        <w:t xml:space="preserve"> </w:t>
      </w:r>
      <w:r w:rsidR="0050183F">
        <w:rPr>
          <w:rFonts w:ascii="Times New Roman" w:hAnsi="Times New Roman" w:cs="Times New Roman"/>
          <w:sz w:val="24"/>
          <w:szCs w:val="24"/>
        </w:rPr>
        <w:t>situación</w:t>
      </w:r>
      <w:r w:rsidR="00A4244D">
        <w:rPr>
          <w:rFonts w:ascii="Times New Roman" w:hAnsi="Times New Roman" w:cs="Times New Roman"/>
          <w:sz w:val="24"/>
          <w:szCs w:val="24"/>
        </w:rPr>
        <w:t xml:space="preserve"> en la que se encontraba España,</w:t>
      </w:r>
      <w:r w:rsidR="0050183F" w:rsidRPr="0050183F">
        <w:rPr>
          <w:rFonts w:ascii="Times New Roman" w:hAnsi="Times New Roman" w:cs="Times New Roman"/>
          <w:sz w:val="24"/>
          <w:szCs w:val="24"/>
        </w:rPr>
        <w:t xml:space="preserve"> el gobierno</w:t>
      </w:r>
      <w:r w:rsidR="00A4244D">
        <w:rPr>
          <w:rFonts w:ascii="Times New Roman" w:hAnsi="Times New Roman" w:cs="Times New Roman"/>
          <w:sz w:val="24"/>
          <w:szCs w:val="24"/>
        </w:rPr>
        <w:t xml:space="preserve"> de José María Aznar en</w:t>
      </w:r>
      <w:r w:rsidR="0050183F">
        <w:rPr>
          <w:rFonts w:ascii="Times New Roman" w:hAnsi="Times New Roman" w:cs="Times New Roman"/>
          <w:sz w:val="24"/>
          <w:szCs w:val="24"/>
        </w:rPr>
        <w:t xml:space="preserve"> </w:t>
      </w:r>
      <w:r w:rsidR="00A4244D">
        <w:rPr>
          <w:rFonts w:ascii="Times New Roman" w:hAnsi="Times New Roman" w:cs="Times New Roman"/>
          <w:sz w:val="24"/>
          <w:szCs w:val="24"/>
        </w:rPr>
        <w:t>ese momento optó</w:t>
      </w:r>
      <w:r w:rsidR="008A04D4">
        <w:rPr>
          <w:rFonts w:ascii="Times New Roman" w:hAnsi="Times New Roman" w:cs="Times New Roman"/>
          <w:sz w:val="24"/>
          <w:szCs w:val="24"/>
        </w:rPr>
        <w:t xml:space="preserve"> por instaurar</w:t>
      </w:r>
      <w:r w:rsidR="00226816">
        <w:rPr>
          <w:rFonts w:ascii="Times New Roman" w:hAnsi="Times New Roman" w:cs="Times New Roman"/>
          <w:sz w:val="24"/>
          <w:szCs w:val="24"/>
        </w:rPr>
        <w:t xml:space="preserve"> determinadas</w:t>
      </w:r>
      <w:r w:rsidR="0050183F" w:rsidRPr="0050183F">
        <w:rPr>
          <w:rFonts w:ascii="Times New Roman" w:hAnsi="Times New Roman" w:cs="Times New Roman"/>
          <w:sz w:val="24"/>
          <w:szCs w:val="24"/>
        </w:rPr>
        <w:t xml:space="preserve"> medidas</w:t>
      </w:r>
      <w:r w:rsidR="00A4244D">
        <w:rPr>
          <w:rFonts w:ascii="Times New Roman" w:hAnsi="Times New Roman" w:cs="Times New Roman"/>
          <w:sz w:val="24"/>
          <w:szCs w:val="24"/>
        </w:rPr>
        <w:t xml:space="preserve"> con el objetivo de conseguir credibilidad de los inversores extranjeros y de esta forma impulsar la inver</w:t>
      </w:r>
      <w:r w:rsidR="00226816">
        <w:rPr>
          <w:rFonts w:ascii="Times New Roman" w:hAnsi="Times New Roman" w:cs="Times New Roman"/>
          <w:sz w:val="24"/>
          <w:szCs w:val="24"/>
        </w:rPr>
        <w:t xml:space="preserve">sión. Estas medidas fueron dos: </w:t>
      </w:r>
      <w:r w:rsidR="00A4244D">
        <w:rPr>
          <w:rFonts w:ascii="Times New Roman" w:hAnsi="Times New Roman" w:cs="Times New Roman"/>
          <w:sz w:val="24"/>
          <w:szCs w:val="24"/>
        </w:rPr>
        <w:t>por un lado</w:t>
      </w:r>
      <w:r w:rsidR="00226816">
        <w:rPr>
          <w:rFonts w:ascii="Times New Roman" w:hAnsi="Times New Roman" w:cs="Times New Roman"/>
          <w:sz w:val="24"/>
          <w:szCs w:val="24"/>
        </w:rPr>
        <w:t>,</w:t>
      </w:r>
      <w:r w:rsidR="00A4244D">
        <w:rPr>
          <w:rFonts w:ascii="Times New Roman" w:hAnsi="Times New Roman" w:cs="Times New Roman"/>
          <w:sz w:val="24"/>
          <w:szCs w:val="24"/>
        </w:rPr>
        <w:t xml:space="preserve"> la privatización de empresas públicas (la mayoría deficitarias</w:t>
      </w:r>
      <w:r w:rsidR="008A04D4">
        <w:rPr>
          <w:rFonts w:ascii="Times New Roman" w:hAnsi="Times New Roman" w:cs="Times New Roman"/>
          <w:sz w:val="24"/>
          <w:szCs w:val="24"/>
        </w:rPr>
        <w:t xml:space="preserve"> por problemas organizativos y financieros</w:t>
      </w:r>
      <w:r w:rsidR="00A4244D">
        <w:rPr>
          <w:rFonts w:ascii="Times New Roman" w:hAnsi="Times New Roman" w:cs="Times New Roman"/>
          <w:sz w:val="24"/>
          <w:szCs w:val="24"/>
        </w:rPr>
        <w:t xml:space="preserve">) y </w:t>
      </w:r>
      <w:r w:rsidR="00226816">
        <w:rPr>
          <w:rFonts w:ascii="Times New Roman" w:hAnsi="Times New Roman" w:cs="Times New Roman"/>
          <w:sz w:val="24"/>
          <w:szCs w:val="24"/>
        </w:rPr>
        <w:t xml:space="preserve">por otro, </w:t>
      </w:r>
      <w:r w:rsidR="00A4244D">
        <w:rPr>
          <w:rFonts w:ascii="Times New Roman" w:hAnsi="Times New Roman" w:cs="Times New Roman"/>
          <w:sz w:val="24"/>
          <w:szCs w:val="24"/>
        </w:rPr>
        <w:t>la</w:t>
      </w:r>
      <w:r w:rsidR="0050183F" w:rsidRPr="0050183F">
        <w:rPr>
          <w:rFonts w:ascii="Times New Roman" w:hAnsi="Times New Roman" w:cs="Times New Roman"/>
          <w:sz w:val="24"/>
          <w:szCs w:val="24"/>
        </w:rPr>
        <w:t xml:space="preserve"> </w:t>
      </w:r>
      <w:r w:rsidR="0050183F" w:rsidRPr="0050183F">
        <w:rPr>
          <w:rStyle w:val="Textoennegrita"/>
          <w:rFonts w:ascii="Times New Roman" w:hAnsi="Times New Roman" w:cs="Times New Roman"/>
          <w:b w:val="0"/>
          <w:sz w:val="24"/>
          <w:szCs w:val="24"/>
        </w:rPr>
        <w:t>aplicación de un programa de austeridad profundo</w:t>
      </w:r>
      <w:r w:rsidR="0050183F" w:rsidRPr="0050183F">
        <w:rPr>
          <w:rFonts w:ascii="Times New Roman" w:hAnsi="Times New Roman" w:cs="Times New Roman"/>
          <w:sz w:val="24"/>
          <w:szCs w:val="24"/>
        </w:rPr>
        <w:t xml:space="preserve">. </w:t>
      </w:r>
      <w:r w:rsidR="001E1FC9" w:rsidRPr="004D5973">
        <w:rPr>
          <w:rFonts w:ascii="Times New Roman" w:hAnsi="Times New Roman" w:cs="Times New Roman"/>
          <w:sz w:val="20"/>
          <w:szCs w:val="20"/>
        </w:rPr>
        <w:t>(Ruíz, 2011)</w:t>
      </w:r>
    </w:p>
    <w:p w:rsidR="00BB60C3" w:rsidRPr="007F7E91" w:rsidRDefault="00D12736"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Junto a estas medidas, resulta importante señalar </w:t>
      </w:r>
      <w:r w:rsidR="00A34156">
        <w:rPr>
          <w:rFonts w:ascii="Times New Roman" w:hAnsi="Times New Roman" w:cs="Times New Roman"/>
          <w:sz w:val="24"/>
          <w:szCs w:val="24"/>
        </w:rPr>
        <w:t>lo ocurrido en 1997</w:t>
      </w:r>
      <w:r>
        <w:rPr>
          <w:rFonts w:ascii="Times New Roman" w:hAnsi="Times New Roman" w:cs="Times New Roman"/>
          <w:sz w:val="24"/>
          <w:szCs w:val="24"/>
        </w:rPr>
        <w:t xml:space="preserve"> </w:t>
      </w:r>
      <w:r w:rsidR="00A34156">
        <w:rPr>
          <w:rFonts w:ascii="Times New Roman" w:hAnsi="Times New Roman" w:cs="Times New Roman"/>
          <w:sz w:val="24"/>
          <w:szCs w:val="24"/>
        </w:rPr>
        <w:t xml:space="preserve">con la aprobación de la Ley del Suelo. Con la aprobación de esta ley básicamente se pretendía </w:t>
      </w:r>
      <w:r>
        <w:rPr>
          <w:rFonts w:ascii="Times New Roman" w:hAnsi="Times New Roman" w:cs="Times New Roman"/>
          <w:sz w:val="24"/>
          <w:szCs w:val="24"/>
        </w:rPr>
        <w:t>abaratar los costes del suelo</w:t>
      </w:r>
      <w:r w:rsidRPr="00D12736">
        <w:rPr>
          <w:rFonts w:ascii="Times New Roman" w:hAnsi="Times New Roman" w:cs="Times New Roman"/>
          <w:sz w:val="24"/>
          <w:szCs w:val="24"/>
        </w:rPr>
        <w:t xml:space="preserve"> </w:t>
      </w:r>
      <w:r>
        <w:rPr>
          <w:rFonts w:ascii="Times New Roman" w:hAnsi="Times New Roman" w:cs="Times New Roman"/>
          <w:sz w:val="24"/>
          <w:szCs w:val="24"/>
        </w:rPr>
        <w:t>al suprimir</w:t>
      </w:r>
      <w:r w:rsidRPr="00A34156">
        <w:rPr>
          <w:rFonts w:ascii="Times New Roman" w:hAnsi="Times New Roman" w:cs="Times New Roman"/>
          <w:iCs/>
          <w:sz w:val="24"/>
          <w:szCs w:val="24"/>
        </w:rPr>
        <w:t xml:space="preserve"> la distinción entre suelo urbanizable programado y suelo urbanizable no programado</w:t>
      </w:r>
      <w:r>
        <w:rPr>
          <w:rFonts w:ascii="Times New Roman" w:hAnsi="Times New Roman" w:cs="Times New Roman"/>
          <w:iCs/>
          <w:sz w:val="24"/>
          <w:szCs w:val="24"/>
        </w:rPr>
        <w:t xml:space="preserve">, considerándose únicamente como urbanizable. </w:t>
      </w:r>
      <w:r w:rsidR="00F378CB">
        <w:rPr>
          <w:rFonts w:ascii="Times New Roman" w:hAnsi="Times New Roman" w:cs="Times New Roman"/>
          <w:iCs/>
          <w:sz w:val="24"/>
          <w:szCs w:val="24"/>
        </w:rPr>
        <w:t>El objetivo de esta ley era que con e</w:t>
      </w:r>
      <w:r>
        <w:rPr>
          <w:rFonts w:ascii="Times New Roman" w:hAnsi="Times New Roman" w:cs="Times New Roman"/>
          <w:iCs/>
          <w:sz w:val="24"/>
          <w:szCs w:val="24"/>
        </w:rPr>
        <w:t>l menor coste de suelo</w:t>
      </w:r>
      <w:r w:rsidR="00F378CB">
        <w:rPr>
          <w:rFonts w:ascii="Times New Roman" w:hAnsi="Times New Roman" w:cs="Times New Roman"/>
          <w:sz w:val="24"/>
          <w:szCs w:val="24"/>
        </w:rPr>
        <w:t xml:space="preserve"> se estimularía </w:t>
      </w:r>
      <w:r>
        <w:rPr>
          <w:rFonts w:ascii="Times New Roman" w:hAnsi="Times New Roman" w:cs="Times New Roman"/>
          <w:sz w:val="24"/>
          <w:szCs w:val="24"/>
        </w:rPr>
        <w:t xml:space="preserve">la inversión y con ella </w:t>
      </w:r>
      <w:r w:rsidR="00F378CB">
        <w:rPr>
          <w:rFonts w:ascii="Times New Roman" w:hAnsi="Times New Roman" w:cs="Times New Roman"/>
          <w:sz w:val="24"/>
          <w:szCs w:val="24"/>
        </w:rPr>
        <w:t xml:space="preserve">se podría </w:t>
      </w:r>
      <w:r>
        <w:rPr>
          <w:rFonts w:ascii="Times New Roman" w:hAnsi="Times New Roman" w:cs="Times New Roman"/>
          <w:sz w:val="24"/>
          <w:szCs w:val="24"/>
        </w:rPr>
        <w:t>conseguir la bajada del precio de la vivienda</w:t>
      </w:r>
      <w:r w:rsidR="008A04D4">
        <w:rPr>
          <w:rFonts w:ascii="Times New Roman" w:hAnsi="Times New Roman" w:cs="Times New Roman"/>
          <w:sz w:val="24"/>
          <w:szCs w:val="24"/>
        </w:rPr>
        <w:t>,</w:t>
      </w:r>
      <w:r>
        <w:rPr>
          <w:rFonts w:ascii="Times New Roman" w:hAnsi="Times New Roman" w:cs="Times New Roman"/>
          <w:sz w:val="24"/>
          <w:szCs w:val="24"/>
        </w:rPr>
        <w:t xml:space="preserve"> por la capacidad ofertada de éstas que existiría.</w:t>
      </w:r>
      <w:r w:rsidR="00BB60C3">
        <w:rPr>
          <w:rFonts w:ascii="Times New Roman" w:hAnsi="Times New Roman" w:cs="Times New Roman"/>
          <w:sz w:val="24"/>
          <w:szCs w:val="24"/>
        </w:rPr>
        <w:t xml:space="preserve"> Esta ley permitió por tanto, fomentar el crecimiento económico de la act</w:t>
      </w:r>
      <w:r w:rsidR="008A04D4">
        <w:rPr>
          <w:rFonts w:ascii="Times New Roman" w:hAnsi="Times New Roman" w:cs="Times New Roman"/>
          <w:sz w:val="24"/>
          <w:szCs w:val="24"/>
        </w:rPr>
        <w:t>ividad productiva española</w:t>
      </w:r>
      <w:r w:rsidR="00F378CB">
        <w:rPr>
          <w:rFonts w:ascii="Times New Roman" w:hAnsi="Times New Roman" w:cs="Times New Roman"/>
          <w:sz w:val="24"/>
          <w:szCs w:val="24"/>
        </w:rPr>
        <w:t>, a través de la construcción</w:t>
      </w:r>
      <w:r w:rsidR="00BB60C3">
        <w:rPr>
          <w:rFonts w:ascii="Times New Roman" w:hAnsi="Times New Roman" w:cs="Times New Roman"/>
          <w:sz w:val="24"/>
          <w:szCs w:val="24"/>
        </w:rPr>
        <w:t>.</w:t>
      </w:r>
      <w:r w:rsidR="008A04D4">
        <w:rPr>
          <w:rFonts w:ascii="Times New Roman" w:hAnsi="Times New Roman" w:cs="Times New Roman"/>
          <w:sz w:val="24"/>
          <w:szCs w:val="24"/>
        </w:rPr>
        <w:t xml:space="preserve"> </w:t>
      </w:r>
      <w:r w:rsidR="00BB60C3" w:rsidRPr="007F7E91">
        <w:rPr>
          <w:rFonts w:ascii="Times New Roman" w:hAnsi="Times New Roman" w:cs="Times New Roman"/>
          <w:sz w:val="24"/>
          <w:szCs w:val="24"/>
        </w:rPr>
        <w:t>Seguidamente, con el espectacular crecimiento que se produce</w:t>
      </w:r>
      <w:r w:rsidR="00F378CB">
        <w:rPr>
          <w:rFonts w:ascii="Times New Roman" w:hAnsi="Times New Roman" w:cs="Times New Roman"/>
          <w:sz w:val="24"/>
          <w:szCs w:val="24"/>
        </w:rPr>
        <w:t xml:space="preserve"> en este sector</w:t>
      </w:r>
      <w:r w:rsidR="007F7E91" w:rsidRPr="007F7E91">
        <w:rPr>
          <w:rFonts w:ascii="Times New Roman" w:hAnsi="Times New Roman" w:cs="Times New Roman"/>
          <w:sz w:val="24"/>
          <w:szCs w:val="24"/>
        </w:rPr>
        <w:t xml:space="preserve"> en 2001</w:t>
      </w:r>
      <w:r w:rsidR="0028714B">
        <w:rPr>
          <w:rFonts w:ascii="Times New Roman" w:hAnsi="Times New Roman" w:cs="Times New Roman"/>
          <w:sz w:val="24"/>
          <w:szCs w:val="24"/>
        </w:rPr>
        <w:t>,</w:t>
      </w:r>
      <w:r w:rsidR="007F7E91" w:rsidRPr="007F7E91">
        <w:rPr>
          <w:rFonts w:ascii="Times New Roman" w:hAnsi="Times New Roman" w:cs="Times New Roman"/>
          <w:sz w:val="24"/>
          <w:szCs w:val="24"/>
        </w:rPr>
        <w:t xml:space="preserve"> se aprueba la</w:t>
      </w:r>
      <w:r w:rsidR="007F7E91" w:rsidRPr="0080798D">
        <w:rPr>
          <w:rFonts w:ascii="Times New Roman" w:hAnsi="Times New Roman" w:cs="Times New Roman"/>
          <w:sz w:val="24"/>
          <w:szCs w:val="24"/>
        </w:rPr>
        <w:t xml:space="preserve"> cuarta reforma laboral</w:t>
      </w:r>
      <w:r w:rsidR="007F7E91" w:rsidRPr="008A04D4">
        <w:rPr>
          <w:rFonts w:ascii="Times New Roman" w:hAnsi="Times New Roman" w:cs="Times New Roman"/>
          <w:b/>
          <w:sz w:val="24"/>
          <w:szCs w:val="24"/>
        </w:rPr>
        <w:t xml:space="preserve"> </w:t>
      </w:r>
      <w:r w:rsidR="007F7E91" w:rsidRPr="007F7E91">
        <w:rPr>
          <w:rFonts w:ascii="Times New Roman" w:hAnsi="Times New Roman" w:cs="Times New Roman"/>
          <w:sz w:val="24"/>
          <w:szCs w:val="24"/>
        </w:rPr>
        <w:t>a pesar de que la situación laboral era mucho mejor que en años anteriores,</w:t>
      </w:r>
      <w:r w:rsidR="0028714B">
        <w:rPr>
          <w:rFonts w:ascii="Times New Roman" w:hAnsi="Times New Roman" w:cs="Times New Roman"/>
          <w:sz w:val="24"/>
          <w:szCs w:val="24"/>
        </w:rPr>
        <w:t xml:space="preserve"> como se nuestra en la</w:t>
      </w:r>
      <w:r w:rsidR="007F7E91" w:rsidRPr="007F7E91">
        <w:rPr>
          <w:rFonts w:ascii="Times New Roman" w:hAnsi="Times New Roman" w:cs="Times New Roman"/>
          <w:sz w:val="24"/>
          <w:szCs w:val="24"/>
        </w:rPr>
        <w:t xml:space="preserve"> tabla</w:t>
      </w:r>
      <w:r w:rsidR="0028714B">
        <w:rPr>
          <w:rFonts w:ascii="Times New Roman" w:hAnsi="Times New Roman" w:cs="Times New Roman"/>
          <w:sz w:val="24"/>
          <w:szCs w:val="24"/>
        </w:rPr>
        <w:t xml:space="preserve"> 8</w:t>
      </w:r>
      <w:r w:rsidR="007F7E91" w:rsidRPr="007F7E91">
        <w:rPr>
          <w:rFonts w:ascii="Times New Roman" w:hAnsi="Times New Roman" w:cs="Times New Roman"/>
          <w:sz w:val="24"/>
          <w:szCs w:val="24"/>
        </w:rPr>
        <w:t xml:space="preserve"> y donde el porcentaje de parados giraba en </w:t>
      </w:r>
      <w:r w:rsidR="007F7E91" w:rsidRPr="007F7E91">
        <w:rPr>
          <w:rFonts w:ascii="Times New Roman" w:hAnsi="Times New Roman" w:cs="Times New Roman"/>
          <w:sz w:val="24"/>
          <w:szCs w:val="24"/>
        </w:rPr>
        <w:lastRenderedPageBreak/>
        <w:t>torno al 10.5%</w:t>
      </w:r>
      <w:r w:rsidR="0028714B">
        <w:rPr>
          <w:rFonts w:ascii="Times New Roman" w:hAnsi="Times New Roman" w:cs="Times New Roman"/>
          <w:sz w:val="24"/>
          <w:szCs w:val="24"/>
        </w:rPr>
        <w:t>,</w:t>
      </w:r>
      <w:r w:rsidR="007F7E91" w:rsidRPr="007F7E91">
        <w:rPr>
          <w:rFonts w:ascii="Times New Roman" w:hAnsi="Times New Roman" w:cs="Times New Roman"/>
          <w:sz w:val="24"/>
          <w:szCs w:val="24"/>
        </w:rPr>
        <w:t xml:space="preserve"> habiéndose producido una disminución de 10 puntos porcentuales con respecto a la que existía en el año 1996.</w:t>
      </w:r>
      <w:r w:rsidR="001E1FC9" w:rsidRPr="001E1FC9">
        <w:rPr>
          <w:rFonts w:ascii="Times New Roman" w:hAnsi="Times New Roman" w:cs="Times New Roman"/>
          <w:sz w:val="20"/>
          <w:szCs w:val="20"/>
        </w:rPr>
        <w:t xml:space="preserve"> </w:t>
      </w:r>
      <w:r w:rsidR="001E1FC9">
        <w:rPr>
          <w:rFonts w:ascii="Times New Roman" w:hAnsi="Times New Roman" w:cs="Times New Roman"/>
          <w:sz w:val="20"/>
          <w:szCs w:val="20"/>
        </w:rPr>
        <w:t>(</w:t>
      </w:r>
      <w:r w:rsidR="001E1FC9" w:rsidRPr="001E1FC9">
        <w:rPr>
          <w:rFonts w:ascii="Times New Roman" w:hAnsi="Times New Roman" w:cs="Times New Roman"/>
          <w:sz w:val="20"/>
          <w:szCs w:val="20"/>
        </w:rPr>
        <w:t>Gómez</w:t>
      </w:r>
      <w:r w:rsidR="001E1FC9">
        <w:rPr>
          <w:rFonts w:ascii="Times New Roman" w:hAnsi="Times New Roman" w:cs="Times New Roman"/>
          <w:sz w:val="20"/>
          <w:szCs w:val="20"/>
        </w:rPr>
        <w:t xml:space="preserve"> et al., 2008)</w:t>
      </w:r>
    </w:p>
    <w:p w:rsidR="007F7E91" w:rsidRPr="007F7E91" w:rsidRDefault="007F7E91" w:rsidP="0028714B">
      <w:pPr>
        <w:spacing w:after="240" w:line="360" w:lineRule="auto"/>
        <w:jc w:val="center"/>
        <w:rPr>
          <w:rFonts w:ascii="Times New Roman" w:hAnsi="Times New Roman" w:cs="Times New Roman"/>
          <w:b/>
          <w:sz w:val="24"/>
          <w:szCs w:val="24"/>
        </w:rPr>
      </w:pPr>
      <w:r w:rsidRPr="007F7E91">
        <w:rPr>
          <w:rFonts w:ascii="Times New Roman" w:hAnsi="Times New Roman" w:cs="Times New Roman"/>
          <w:b/>
          <w:sz w:val="24"/>
          <w:szCs w:val="24"/>
        </w:rPr>
        <w:t>Tabla</w:t>
      </w:r>
      <w:r w:rsidR="004D4B1B">
        <w:rPr>
          <w:rFonts w:ascii="Times New Roman" w:hAnsi="Times New Roman" w:cs="Times New Roman"/>
          <w:b/>
          <w:sz w:val="24"/>
          <w:szCs w:val="24"/>
        </w:rPr>
        <w:t xml:space="preserve"> 8</w:t>
      </w:r>
      <w:r w:rsidRPr="007F7E91">
        <w:rPr>
          <w:rFonts w:ascii="Times New Roman" w:eastAsia="Times New Roman" w:hAnsi="Times New Roman" w:cs="Times New Roman"/>
          <w:b/>
          <w:sz w:val="24"/>
          <w:szCs w:val="24"/>
          <w:lang w:eastAsia="es-ES"/>
        </w:rPr>
        <w:t>. Activos, ocupados y parados en España. (2001, en miles)</w:t>
      </w:r>
    </w:p>
    <w:tbl>
      <w:tblPr>
        <w:tblStyle w:val="Sombreadomedio1-nfasis6"/>
        <w:tblW w:w="0" w:type="auto"/>
        <w:tblInd w:w="2235" w:type="dxa"/>
        <w:tblLook w:val="04A0"/>
      </w:tblPr>
      <w:tblGrid>
        <w:gridCol w:w="2087"/>
        <w:gridCol w:w="2307"/>
      </w:tblGrid>
      <w:tr w:rsidR="007F7E91" w:rsidTr="0028714B">
        <w:trPr>
          <w:cnfStyle w:val="100000000000"/>
        </w:trPr>
        <w:tc>
          <w:tcPr>
            <w:cnfStyle w:val="001000000000"/>
            <w:tcW w:w="2087" w:type="dxa"/>
          </w:tcPr>
          <w:p w:rsidR="007F7E91" w:rsidRDefault="007F7E91" w:rsidP="0028714B">
            <w:pPr>
              <w:spacing w:after="240" w:line="276" w:lineRule="auto"/>
              <w:jc w:val="both"/>
              <w:rPr>
                <w:rFonts w:ascii="Times New Roman" w:hAnsi="Times New Roman" w:cs="Times New Roman"/>
                <w:sz w:val="24"/>
                <w:szCs w:val="24"/>
              </w:rPr>
            </w:pPr>
          </w:p>
        </w:tc>
        <w:tc>
          <w:tcPr>
            <w:tcW w:w="2307" w:type="dxa"/>
          </w:tcPr>
          <w:p w:rsidR="007F7E91" w:rsidRDefault="007F7E91" w:rsidP="0028714B">
            <w:pPr>
              <w:spacing w:after="240" w:line="276" w:lineRule="auto"/>
              <w:jc w:val="both"/>
              <w:cnfStyle w:val="100000000000"/>
              <w:rPr>
                <w:rFonts w:ascii="Times New Roman" w:hAnsi="Times New Roman" w:cs="Times New Roman"/>
                <w:sz w:val="24"/>
                <w:szCs w:val="24"/>
              </w:rPr>
            </w:pPr>
            <w:r>
              <w:rPr>
                <w:rFonts w:ascii="Times New Roman" w:hAnsi="Times New Roman" w:cs="Times New Roman"/>
                <w:sz w:val="24"/>
                <w:szCs w:val="24"/>
              </w:rPr>
              <w:t>2001</w:t>
            </w:r>
          </w:p>
        </w:tc>
      </w:tr>
      <w:tr w:rsidR="007F7E91" w:rsidTr="0028714B">
        <w:trPr>
          <w:cnfStyle w:val="000000100000"/>
        </w:trPr>
        <w:tc>
          <w:tcPr>
            <w:cnfStyle w:val="001000000000"/>
            <w:tcW w:w="2087" w:type="dxa"/>
          </w:tcPr>
          <w:p w:rsidR="007F7E91" w:rsidRDefault="007F7E91" w:rsidP="0028714B">
            <w:pPr>
              <w:spacing w:after="240" w:line="276" w:lineRule="auto"/>
              <w:jc w:val="both"/>
              <w:rPr>
                <w:rFonts w:ascii="Times New Roman" w:hAnsi="Times New Roman" w:cs="Times New Roman"/>
                <w:sz w:val="24"/>
                <w:szCs w:val="24"/>
              </w:rPr>
            </w:pPr>
            <w:r>
              <w:rPr>
                <w:rFonts w:ascii="Times New Roman" w:hAnsi="Times New Roman" w:cs="Times New Roman"/>
                <w:sz w:val="24"/>
                <w:szCs w:val="24"/>
              </w:rPr>
              <w:t>Activos</w:t>
            </w:r>
          </w:p>
        </w:tc>
        <w:tc>
          <w:tcPr>
            <w:tcW w:w="2307" w:type="dxa"/>
          </w:tcPr>
          <w:p w:rsidR="007F7E91" w:rsidRDefault="007F7E91" w:rsidP="0028714B">
            <w:pPr>
              <w:spacing w:after="240" w:line="276" w:lineRule="auto"/>
              <w:jc w:val="both"/>
              <w:cnfStyle w:val="000000100000"/>
              <w:rPr>
                <w:rFonts w:ascii="Times New Roman" w:hAnsi="Times New Roman" w:cs="Times New Roman"/>
                <w:sz w:val="24"/>
                <w:szCs w:val="24"/>
              </w:rPr>
            </w:pPr>
            <w:r>
              <w:rPr>
                <w:rFonts w:ascii="Times New Roman" w:hAnsi="Times New Roman" w:cs="Times New Roman"/>
                <w:sz w:val="24"/>
                <w:szCs w:val="24"/>
              </w:rPr>
              <w:t>17.814,6</w:t>
            </w:r>
          </w:p>
        </w:tc>
      </w:tr>
      <w:tr w:rsidR="007F7E91" w:rsidTr="0028714B">
        <w:trPr>
          <w:cnfStyle w:val="000000010000"/>
          <w:trHeight w:val="883"/>
        </w:trPr>
        <w:tc>
          <w:tcPr>
            <w:cnfStyle w:val="001000000000"/>
            <w:tcW w:w="2087" w:type="dxa"/>
          </w:tcPr>
          <w:p w:rsidR="007F7E91" w:rsidRDefault="007F7E91" w:rsidP="0028714B">
            <w:pPr>
              <w:spacing w:after="240" w:line="276" w:lineRule="auto"/>
              <w:jc w:val="both"/>
              <w:rPr>
                <w:rFonts w:ascii="Times New Roman" w:hAnsi="Times New Roman" w:cs="Times New Roman"/>
                <w:sz w:val="24"/>
                <w:szCs w:val="24"/>
              </w:rPr>
            </w:pPr>
            <w:r>
              <w:rPr>
                <w:rFonts w:ascii="Times New Roman" w:hAnsi="Times New Roman" w:cs="Times New Roman"/>
                <w:sz w:val="24"/>
                <w:szCs w:val="24"/>
              </w:rPr>
              <w:t>Ocupados</w:t>
            </w:r>
          </w:p>
        </w:tc>
        <w:tc>
          <w:tcPr>
            <w:tcW w:w="2307" w:type="dxa"/>
          </w:tcPr>
          <w:p w:rsidR="007F7E91" w:rsidRDefault="007F7E91" w:rsidP="0028714B">
            <w:pPr>
              <w:spacing w:after="240" w:line="276" w:lineRule="auto"/>
              <w:jc w:val="both"/>
              <w:cnfStyle w:val="000000010000"/>
              <w:rPr>
                <w:rFonts w:ascii="Times New Roman" w:hAnsi="Times New Roman" w:cs="Times New Roman"/>
                <w:sz w:val="24"/>
                <w:szCs w:val="24"/>
              </w:rPr>
            </w:pPr>
            <w:r>
              <w:rPr>
                <w:rFonts w:ascii="Times New Roman" w:hAnsi="Times New Roman" w:cs="Times New Roman"/>
                <w:sz w:val="24"/>
                <w:szCs w:val="24"/>
              </w:rPr>
              <w:t>15.945,6</w:t>
            </w:r>
          </w:p>
        </w:tc>
      </w:tr>
      <w:tr w:rsidR="007F7E91" w:rsidTr="0028714B">
        <w:trPr>
          <w:cnfStyle w:val="000000100000"/>
        </w:trPr>
        <w:tc>
          <w:tcPr>
            <w:cnfStyle w:val="001000000000"/>
            <w:tcW w:w="2087" w:type="dxa"/>
          </w:tcPr>
          <w:p w:rsidR="007F7E91" w:rsidRDefault="007F7E91" w:rsidP="0028714B">
            <w:pPr>
              <w:spacing w:after="240" w:line="276" w:lineRule="auto"/>
              <w:jc w:val="both"/>
              <w:rPr>
                <w:rFonts w:ascii="Times New Roman" w:hAnsi="Times New Roman" w:cs="Times New Roman"/>
                <w:sz w:val="24"/>
                <w:szCs w:val="24"/>
              </w:rPr>
            </w:pPr>
            <w:r>
              <w:rPr>
                <w:rFonts w:ascii="Times New Roman" w:hAnsi="Times New Roman" w:cs="Times New Roman"/>
                <w:sz w:val="24"/>
                <w:szCs w:val="24"/>
              </w:rPr>
              <w:t>Parados</w:t>
            </w:r>
          </w:p>
        </w:tc>
        <w:tc>
          <w:tcPr>
            <w:tcW w:w="2307" w:type="dxa"/>
          </w:tcPr>
          <w:p w:rsidR="007F7E91" w:rsidRDefault="007F7E91" w:rsidP="0028714B">
            <w:pPr>
              <w:spacing w:after="240" w:line="276" w:lineRule="auto"/>
              <w:jc w:val="both"/>
              <w:cnfStyle w:val="000000100000"/>
              <w:rPr>
                <w:rFonts w:ascii="Times New Roman" w:hAnsi="Times New Roman" w:cs="Times New Roman"/>
                <w:sz w:val="24"/>
                <w:szCs w:val="24"/>
              </w:rPr>
            </w:pPr>
            <w:r>
              <w:rPr>
                <w:rFonts w:ascii="Times New Roman" w:hAnsi="Times New Roman" w:cs="Times New Roman"/>
                <w:sz w:val="24"/>
                <w:szCs w:val="24"/>
              </w:rPr>
              <w:t>1.869,1</w:t>
            </w:r>
          </w:p>
        </w:tc>
      </w:tr>
    </w:tbl>
    <w:p w:rsidR="004542A2" w:rsidRPr="004D5973" w:rsidRDefault="007F7E91" w:rsidP="000F30BA">
      <w:pPr>
        <w:spacing w:after="240" w:line="360" w:lineRule="auto"/>
        <w:jc w:val="both"/>
        <w:rPr>
          <w:rFonts w:ascii="Times New Roman" w:hAnsi="Times New Roman" w:cs="Times New Roman"/>
          <w:sz w:val="20"/>
          <w:szCs w:val="20"/>
        </w:rPr>
      </w:pPr>
      <w:r w:rsidRPr="004D5973">
        <w:rPr>
          <w:rFonts w:ascii="Times New Roman" w:hAnsi="Times New Roman" w:cs="Times New Roman"/>
          <w:sz w:val="20"/>
          <w:szCs w:val="20"/>
        </w:rPr>
        <w:t>Fuente:</w:t>
      </w:r>
      <w:r w:rsidR="004D5973" w:rsidRPr="004D5973">
        <w:rPr>
          <w:rFonts w:ascii="Times New Roman" w:hAnsi="Times New Roman" w:cs="Times New Roman"/>
          <w:sz w:val="20"/>
          <w:szCs w:val="20"/>
        </w:rPr>
        <w:t xml:space="preserve"> Gómez</w:t>
      </w:r>
      <w:r w:rsidR="00F340EB">
        <w:rPr>
          <w:rFonts w:ascii="Times New Roman" w:hAnsi="Times New Roman" w:cs="Times New Roman"/>
          <w:sz w:val="20"/>
          <w:szCs w:val="20"/>
        </w:rPr>
        <w:t xml:space="preserve"> et al. (2008)</w:t>
      </w:r>
    </w:p>
    <w:p w:rsidR="004D5973" w:rsidRDefault="007F7E91"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El objetivo principal de la reforma era el de incentivar la contratación por parte de los empresarios </w:t>
      </w:r>
      <w:r w:rsidR="007B4B01">
        <w:rPr>
          <w:rFonts w:ascii="Times New Roman" w:hAnsi="Times New Roman" w:cs="Times New Roman"/>
          <w:sz w:val="24"/>
          <w:szCs w:val="24"/>
        </w:rPr>
        <w:t>y para ello</w:t>
      </w:r>
      <w:r w:rsidR="0028714B">
        <w:rPr>
          <w:rFonts w:ascii="Times New Roman" w:hAnsi="Times New Roman" w:cs="Times New Roman"/>
          <w:sz w:val="24"/>
          <w:szCs w:val="24"/>
        </w:rPr>
        <w:t>,</w:t>
      </w:r>
      <w:r w:rsidR="007B4B01">
        <w:rPr>
          <w:rFonts w:ascii="Times New Roman" w:hAnsi="Times New Roman" w:cs="Times New Roman"/>
          <w:sz w:val="24"/>
          <w:szCs w:val="24"/>
        </w:rPr>
        <w:t xml:space="preserve"> la reforma promovía medidas para fomentar contratos de formación y</w:t>
      </w:r>
      <w:r>
        <w:rPr>
          <w:rFonts w:ascii="Times New Roman" w:hAnsi="Times New Roman" w:cs="Times New Roman"/>
          <w:sz w:val="24"/>
          <w:szCs w:val="24"/>
        </w:rPr>
        <w:t xml:space="preserve"> a tiempo parcial</w:t>
      </w:r>
      <w:r w:rsidR="0028714B">
        <w:rPr>
          <w:rFonts w:ascii="Times New Roman" w:hAnsi="Times New Roman" w:cs="Times New Roman"/>
          <w:sz w:val="24"/>
          <w:szCs w:val="24"/>
        </w:rPr>
        <w:t>. Con estas medidas</w:t>
      </w:r>
      <w:r w:rsidR="007B4B01">
        <w:rPr>
          <w:rFonts w:ascii="Times New Roman" w:hAnsi="Times New Roman" w:cs="Times New Roman"/>
          <w:sz w:val="24"/>
          <w:szCs w:val="24"/>
        </w:rPr>
        <w:t xml:space="preserve"> se conseguía reducir más el nivel de paro y se incrementaba la demanda de mano de obra, con lo que favoreció la</w:t>
      </w:r>
      <w:r w:rsidR="0028714B">
        <w:rPr>
          <w:rFonts w:ascii="Times New Roman" w:hAnsi="Times New Roman" w:cs="Times New Roman"/>
          <w:sz w:val="24"/>
          <w:szCs w:val="24"/>
        </w:rPr>
        <w:t xml:space="preserve"> llegada de inmigrantes y</w:t>
      </w:r>
      <w:r w:rsidR="007B4B01">
        <w:rPr>
          <w:rFonts w:ascii="Times New Roman" w:hAnsi="Times New Roman" w:cs="Times New Roman"/>
          <w:sz w:val="24"/>
          <w:szCs w:val="24"/>
        </w:rPr>
        <w:t xml:space="preserve"> jóvenes</w:t>
      </w:r>
      <w:r w:rsidR="0028714B">
        <w:rPr>
          <w:rFonts w:ascii="Times New Roman" w:hAnsi="Times New Roman" w:cs="Times New Roman"/>
          <w:sz w:val="24"/>
          <w:szCs w:val="24"/>
        </w:rPr>
        <w:t xml:space="preserve"> españoles</w:t>
      </w:r>
      <w:r w:rsidR="007B4B01">
        <w:rPr>
          <w:rFonts w:ascii="Times New Roman" w:hAnsi="Times New Roman" w:cs="Times New Roman"/>
          <w:sz w:val="24"/>
          <w:szCs w:val="24"/>
        </w:rPr>
        <w:t xml:space="preserve"> optaron por emplearse en el sector de la construcción</w:t>
      </w:r>
      <w:r w:rsidR="000304CB">
        <w:rPr>
          <w:rFonts w:ascii="Times New Roman" w:hAnsi="Times New Roman" w:cs="Times New Roman"/>
          <w:sz w:val="24"/>
          <w:szCs w:val="24"/>
        </w:rPr>
        <w:t>, convirtiéndose en mano de obra no cualificada</w:t>
      </w:r>
      <w:r w:rsidR="007B4B01">
        <w:rPr>
          <w:rFonts w:ascii="Times New Roman" w:hAnsi="Times New Roman" w:cs="Times New Roman"/>
          <w:sz w:val="24"/>
          <w:szCs w:val="24"/>
        </w:rPr>
        <w:t xml:space="preserve">. </w:t>
      </w:r>
      <w:r w:rsidR="004D5973">
        <w:rPr>
          <w:rFonts w:ascii="Times New Roman" w:hAnsi="Times New Roman" w:cs="Times New Roman"/>
          <w:sz w:val="20"/>
          <w:szCs w:val="20"/>
        </w:rPr>
        <w:t>(</w:t>
      </w:r>
      <w:r w:rsidR="004D5973" w:rsidRPr="001E1FC9">
        <w:rPr>
          <w:rFonts w:ascii="Times New Roman" w:hAnsi="Times New Roman" w:cs="Times New Roman"/>
          <w:sz w:val="20"/>
          <w:szCs w:val="20"/>
        </w:rPr>
        <w:t>Gómez</w:t>
      </w:r>
      <w:r w:rsidR="004D5973">
        <w:rPr>
          <w:rFonts w:ascii="Times New Roman" w:hAnsi="Times New Roman" w:cs="Times New Roman"/>
          <w:sz w:val="20"/>
          <w:szCs w:val="20"/>
        </w:rPr>
        <w:t xml:space="preserve"> et al., 2008)</w:t>
      </w:r>
    </w:p>
    <w:p w:rsidR="007B4B01" w:rsidRDefault="007B4B01"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w:t>
      </w:r>
      <w:r w:rsidR="005D50B4">
        <w:rPr>
          <w:rFonts w:ascii="Times New Roman" w:hAnsi="Times New Roman" w:cs="Times New Roman"/>
          <w:sz w:val="24"/>
          <w:szCs w:val="24"/>
        </w:rPr>
        <w:t xml:space="preserve">in embargo, la aplicación de todas estas medidas, unidas a </w:t>
      </w:r>
      <w:r>
        <w:rPr>
          <w:rFonts w:ascii="Times New Roman" w:hAnsi="Times New Roman" w:cs="Times New Roman"/>
          <w:sz w:val="24"/>
          <w:szCs w:val="24"/>
        </w:rPr>
        <w:t>los reducidos tipos de interés que existían</w:t>
      </w:r>
      <w:r w:rsidR="005D50B4">
        <w:rPr>
          <w:rFonts w:ascii="Times New Roman" w:hAnsi="Times New Roman" w:cs="Times New Roman"/>
          <w:sz w:val="24"/>
          <w:szCs w:val="24"/>
        </w:rPr>
        <w:t xml:space="preserve">, junto con </w:t>
      </w:r>
      <w:r>
        <w:rPr>
          <w:rFonts w:ascii="Times New Roman" w:hAnsi="Times New Roman" w:cs="Times New Roman"/>
          <w:sz w:val="24"/>
          <w:szCs w:val="24"/>
        </w:rPr>
        <w:t>la elevada competencia existente entre la</w:t>
      </w:r>
      <w:r w:rsidR="005D50B4">
        <w:rPr>
          <w:rFonts w:ascii="Times New Roman" w:hAnsi="Times New Roman" w:cs="Times New Roman"/>
          <w:sz w:val="24"/>
          <w:szCs w:val="24"/>
        </w:rPr>
        <w:t xml:space="preserve">s entidades bancarias dio lugar, </w:t>
      </w:r>
      <w:r>
        <w:rPr>
          <w:rFonts w:ascii="Times New Roman" w:hAnsi="Times New Roman" w:cs="Times New Roman"/>
          <w:sz w:val="24"/>
          <w:szCs w:val="24"/>
        </w:rPr>
        <w:t>a la existencia de importante</w:t>
      </w:r>
      <w:r w:rsidR="005D50B4">
        <w:rPr>
          <w:rFonts w:ascii="Times New Roman" w:hAnsi="Times New Roman" w:cs="Times New Roman"/>
          <w:sz w:val="24"/>
          <w:szCs w:val="24"/>
        </w:rPr>
        <w:t>s</w:t>
      </w:r>
      <w:r>
        <w:rPr>
          <w:rFonts w:ascii="Times New Roman" w:hAnsi="Times New Roman" w:cs="Times New Roman"/>
          <w:sz w:val="24"/>
          <w:szCs w:val="24"/>
        </w:rPr>
        <w:t xml:space="preserve"> facilidades</w:t>
      </w:r>
      <w:r w:rsidR="005D50B4">
        <w:rPr>
          <w:rFonts w:ascii="Times New Roman" w:hAnsi="Times New Roman" w:cs="Times New Roman"/>
          <w:sz w:val="24"/>
          <w:szCs w:val="24"/>
        </w:rPr>
        <w:t xml:space="preserve"> para acceder</w:t>
      </w:r>
      <w:r>
        <w:rPr>
          <w:rFonts w:ascii="Times New Roman" w:hAnsi="Times New Roman" w:cs="Times New Roman"/>
          <w:sz w:val="24"/>
          <w:szCs w:val="24"/>
        </w:rPr>
        <w:t xml:space="preserve"> al crédito y favoreció </w:t>
      </w:r>
      <w:r w:rsidR="005D50B4">
        <w:rPr>
          <w:rFonts w:ascii="Times New Roman" w:hAnsi="Times New Roman" w:cs="Times New Roman"/>
          <w:sz w:val="24"/>
          <w:szCs w:val="24"/>
        </w:rPr>
        <w:t>las inversiones</w:t>
      </w:r>
      <w:r>
        <w:rPr>
          <w:rFonts w:ascii="Times New Roman" w:hAnsi="Times New Roman" w:cs="Times New Roman"/>
          <w:sz w:val="24"/>
          <w:szCs w:val="24"/>
        </w:rPr>
        <w:t xml:space="preserve"> en el sector inmobiliario. </w:t>
      </w:r>
      <w:r w:rsidR="005D50B4">
        <w:rPr>
          <w:rFonts w:ascii="Times New Roman" w:hAnsi="Times New Roman" w:cs="Times New Roman"/>
          <w:sz w:val="24"/>
          <w:szCs w:val="24"/>
        </w:rPr>
        <w:t>De esta forma se disparó la demanda de viviendas</w:t>
      </w:r>
      <w:r w:rsidR="00F378CB">
        <w:rPr>
          <w:rFonts w:ascii="Times New Roman" w:hAnsi="Times New Roman" w:cs="Times New Roman"/>
          <w:sz w:val="24"/>
          <w:szCs w:val="24"/>
        </w:rPr>
        <w:t>,</w:t>
      </w:r>
      <w:r w:rsidR="0028714B">
        <w:rPr>
          <w:rFonts w:ascii="Times New Roman" w:hAnsi="Times New Roman" w:cs="Times New Roman"/>
          <w:sz w:val="24"/>
          <w:szCs w:val="24"/>
        </w:rPr>
        <w:t xml:space="preserve"> hasta tal punto que, provocó rigidez en la capacid</w:t>
      </w:r>
      <w:r w:rsidR="00BB1B00">
        <w:rPr>
          <w:rFonts w:ascii="Times New Roman" w:hAnsi="Times New Roman" w:cs="Times New Roman"/>
          <w:sz w:val="24"/>
          <w:szCs w:val="24"/>
        </w:rPr>
        <w:t xml:space="preserve">ad ofertada y los precios </w:t>
      </w:r>
      <w:r w:rsidR="00F378CB">
        <w:rPr>
          <w:rFonts w:ascii="Times New Roman" w:hAnsi="Times New Roman" w:cs="Times New Roman"/>
          <w:sz w:val="24"/>
          <w:szCs w:val="24"/>
        </w:rPr>
        <w:t xml:space="preserve">de éstas </w:t>
      </w:r>
      <w:r w:rsidR="00BB1B00">
        <w:rPr>
          <w:rFonts w:ascii="Times New Roman" w:hAnsi="Times New Roman" w:cs="Times New Roman"/>
          <w:sz w:val="24"/>
          <w:szCs w:val="24"/>
        </w:rPr>
        <w:t>se incrementaron</w:t>
      </w:r>
      <w:r w:rsidR="0028714B">
        <w:rPr>
          <w:rFonts w:ascii="Times New Roman" w:hAnsi="Times New Roman" w:cs="Times New Roman"/>
          <w:sz w:val="24"/>
          <w:szCs w:val="24"/>
        </w:rPr>
        <w:t xml:space="preserve"> y</w:t>
      </w:r>
      <w:r w:rsidR="00BB1B00">
        <w:rPr>
          <w:rFonts w:ascii="Times New Roman" w:hAnsi="Times New Roman" w:cs="Times New Roman"/>
          <w:sz w:val="24"/>
          <w:szCs w:val="24"/>
        </w:rPr>
        <w:t xml:space="preserve"> así</w:t>
      </w:r>
      <w:r w:rsidR="00F378CB">
        <w:rPr>
          <w:rFonts w:ascii="Times New Roman" w:hAnsi="Times New Roman" w:cs="Times New Roman"/>
          <w:sz w:val="24"/>
          <w:szCs w:val="24"/>
        </w:rPr>
        <w:t>,</w:t>
      </w:r>
      <w:r w:rsidR="0028714B">
        <w:rPr>
          <w:rFonts w:ascii="Times New Roman" w:hAnsi="Times New Roman" w:cs="Times New Roman"/>
          <w:sz w:val="24"/>
          <w:szCs w:val="24"/>
        </w:rPr>
        <w:t xml:space="preserve"> sucesivamente</w:t>
      </w:r>
      <w:r w:rsidR="00F378CB">
        <w:rPr>
          <w:rFonts w:ascii="Times New Roman" w:hAnsi="Times New Roman" w:cs="Times New Roman"/>
          <w:sz w:val="24"/>
          <w:szCs w:val="24"/>
        </w:rPr>
        <w:t>, ocurrió con</w:t>
      </w:r>
      <w:r w:rsidR="00BB1B00">
        <w:rPr>
          <w:rFonts w:ascii="Times New Roman" w:hAnsi="Times New Roman" w:cs="Times New Roman"/>
          <w:sz w:val="24"/>
          <w:szCs w:val="24"/>
        </w:rPr>
        <w:t xml:space="preserve"> el precio del suelo</w:t>
      </w:r>
      <w:r w:rsidR="00F378CB">
        <w:rPr>
          <w:rFonts w:ascii="Times New Roman" w:hAnsi="Times New Roman" w:cs="Times New Roman"/>
          <w:sz w:val="24"/>
          <w:szCs w:val="24"/>
        </w:rPr>
        <w:t>,</w:t>
      </w:r>
      <w:r w:rsidR="005D50B4">
        <w:rPr>
          <w:rFonts w:ascii="Times New Roman" w:hAnsi="Times New Roman" w:cs="Times New Roman"/>
          <w:sz w:val="24"/>
          <w:szCs w:val="24"/>
        </w:rPr>
        <w:t xml:space="preserve"> por consiguiente la ley del suelo no tuvo el efecto que </w:t>
      </w:r>
      <w:r w:rsidR="000304CB">
        <w:rPr>
          <w:rFonts w:ascii="Times New Roman" w:hAnsi="Times New Roman" w:cs="Times New Roman"/>
          <w:sz w:val="24"/>
          <w:szCs w:val="24"/>
        </w:rPr>
        <w:t xml:space="preserve">de ella </w:t>
      </w:r>
      <w:r w:rsidR="005D50B4">
        <w:rPr>
          <w:rFonts w:ascii="Times New Roman" w:hAnsi="Times New Roman" w:cs="Times New Roman"/>
          <w:sz w:val="24"/>
          <w:szCs w:val="24"/>
        </w:rPr>
        <w:t xml:space="preserve">se esperaba. </w:t>
      </w:r>
    </w:p>
    <w:p w:rsidR="005D50B4" w:rsidRDefault="005D50B4"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 pesar del elevado nivel de precios en el que se situaba la vivienda no cesaba su demanda gracias a las oportunidades de crédito que existían en los bancos españoles por la llegada de capital extranjero para financiarnos</w:t>
      </w:r>
      <w:r w:rsidR="00F378CB">
        <w:rPr>
          <w:rFonts w:ascii="Times New Roman" w:hAnsi="Times New Roman" w:cs="Times New Roman"/>
          <w:sz w:val="24"/>
          <w:szCs w:val="24"/>
        </w:rPr>
        <w:t>,</w:t>
      </w:r>
      <w:r>
        <w:rPr>
          <w:rFonts w:ascii="Times New Roman" w:hAnsi="Times New Roman" w:cs="Times New Roman"/>
          <w:sz w:val="24"/>
          <w:szCs w:val="24"/>
        </w:rPr>
        <w:t xml:space="preserve"> procedente</w:t>
      </w:r>
      <w:r w:rsidR="005C309B">
        <w:rPr>
          <w:rFonts w:ascii="Times New Roman" w:hAnsi="Times New Roman" w:cs="Times New Roman"/>
          <w:sz w:val="24"/>
          <w:szCs w:val="24"/>
        </w:rPr>
        <w:t xml:space="preserve"> </w:t>
      </w:r>
      <w:r>
        <w:rPr>
          <w:rFonts w:ascii="Times New Roman" w:hAnsi="Times New Roman" w:cs="Times New Roman"/>
          <w:sz w:val="24"/>
          <w:szCs w:val="24"/>
        </w:rPr>
        <w:t>sobre todo</w:t>
      </w:r>
      <w:r w:rsidR="005C309B">
        <w:rPr>
          <w:rFonts w:ascii="Times New Roman" w:hAnsi="Times New Roman" w:cs="Times New Roman"/>
          <w:sz w:val="24"/>
          <w:szCs w:val="24"/>
        </w:rPr>
        <w:t>,</w:t>
      </w:r>
      <w:r>
        <w:rPr>
          <w:rFonts w:ascii="Times New Roman" w:hAnsi="Times New Roman" w:cs="Times New Roman"/>
          <w:sz w:val="24"/>
          <w:szCs w:val="24"/>
        </w:rPr>
        <w:t xml:space="preserve"> de la banca Alemana (importante señalar) y con el consiguiente incremento de nuestra deuda </w:t>
      </w:r>
      <w:r w:rsidR="005C309B">
        <w:rPr>
          <w:rFonts w:ascii="Times New Roman" w:hAnsi="Times New Roman" w:cs="Times New Roman"/>
          <w:sz w:val="24"/>
          <w:szCs w:val="24"/>
        </w:rPr>
        <w:t>pública</w:t>
      </w:r>
      <w:r>
        <w:rPr>
          <w:rFonts w:ascii="Times New Roman" w:hAnsi="Times New Roman" w:cs="Times New Roman"/>
          <w:sz w:val="24"/>
          <w:szCs w:val="24"/>
        </w:rPr>
        <w:t>.</w:t>
      </w:r>
      <w:r w:rsidR="005C309B">
        <w:rPr>
          <w:rFonts w:ascii="Times New Roman" w:hAnsi="Times New Roman" w:cs="Times New Roman"/>
          <w:sz w:val="24"/>
          <w:szCs w:val="24"/>
        </w:rPr>
        <w:t xml:space="preserve"> </w:t>
      </w:r>
    </w:p>
    <w:p w:rsidR="003F46C3" w:rsidRDefault="005C309B" w:rsidP="003F46C3">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El nivel de endeudamiento de España progresiva</w:t>
      </w:r>
      <w:r w:rsidR="00FB262C">
        <w:rPr>
          <w:rFonts w:ascii="Times New Roman" w:hAnsi="Times New Roman" w:cs="Times New Roman"/>
          <w:sz w:val="24"/>
          <w:szCs w:val="24"/>
        </w:rPr>
        <w:t>mente se veía incrementado, además,</w:t>
      </w:r>
      <w:r>
        <w:rPr>
          <w:rFonts w:ascii="Times New Roman" w:hAnsi="Times New Roman" w:cs="Times New Roman"/>
          <w:sz w:val="24"/>
          <w:szCs w:val="24"/>
        </w:rPr>
        <w:t xml:space="preserve"> en estos momentos nuestro país se encontraba altamente influenciado por la coyuntura </w:t>
      </w:r>
      <w:r>
        <w:rPr>
          <w:rFonts w:ascii="Times New Roman" w:hAnsi="Times New Roman" w:cs="Times New Roman"/>
          <w:sz w:val="24"/>
          <w:szCs w:val="24"/>
        </w:rPr>
        <w:lastRenderedPageBreak/>
        <w:t>del resto de países</w:t>
      </w:r>
      <w:r w:rsidR="001643A5">
        <w:rPr>
          <w:rFonts w:ascii="Times New Roman" w:hAnsi="Times New Roman" w:cs="Times New Roman"/>
          <w:sz w:val="24"/>
          <w:szCs w:val="24"/>
        </w:rPr>
        <w:t>, por lo que tras el estal</w:t>
      </w:r>
      <w:r>
        <w:rPr>
          <w:rFonts w:ascii="Times New Roman" w:hAnsi="Times New Roman" w:cs="Times New Roman"/>
          <w:sz w:val="24"/>
          <w:szCs w:val="24"/>
        </w:rPr>
        <w:t xml:space="preserve">lido de la crisis crediticia </w:t>
      </w:r>
      <w:r w:rsidR="001643A5">
        <w:rPr>
          <w:rFonts w:ascii="Times New Roman" w:hAnsi="Times New Roman" w:cs="Times New Roman"/>
          <w:sz w:val="24"/>
          <w:szCs w:val="24"/>
        </w:rPr>
        <w:t>en Estados Unidos</w:t>
      </w:r>
      <w:r w:rsidR="000304CB">
        <w:rPr>
          <w:rFonts w:ascii="Times New Roman" w:hAnsi="Times New Roman" w:cs="Times New Roman"/>
          <w:sz w:val="24"/>
          <w:szCs w:val="24"/>
        </w:rPr>
        <w:t>,</w:t>
      </w:r>
      <w:r w:rsidR="001643A5">
        <w:rPr>
          <w:rFonts w:ascii="Times New Roman" w:hAnsi="Times New Roman" w:cs="Times New Roman"/>
          <w:sz w:val="24"/>
          <w:szCs w:val="24"/>
        </w:rPr>
        <w:t xml:space="preserve"> </w:t>
      </w:r>
      <w:r>
        <w:rPr>
          <w:rFonts w:ascii="Times New Roman" w:hAnsi="Times New Roman" w:cs="Times New Roman"/>
          <w:sz w:val="24"/>
          <w:szCs w:val="24"/>
        </w:rPr>
        <w:t>que se expandió por todo el mundo</w:t>
      </w:r>
      <w:r w:rsidR="000304CB">
        <w:rPr>
          <w:rFonts w:ascii="Times New Roman" w:hAnsi="Times New Roman" w:cs="Times New Roman"/>
          <w:sz w:val="24"/>
          <w:szCs w:val="24"/>
        </w:rPr>
        <w:t>,</w:t>
      </w:r>
      <w:r>
        <w:rPr>
          <w:rFonts w:ascii="Times New Roman" w:hAnsi="Times New Roman" w:cs="Times New Roman"/>
          <w:sz w:val="24"/>
          <w:szCs w:val="24"/>
        </w:rPr>
        <w:t xml:space="preserve"> result</w:t>
      </w:r>
      <w:r w:rsidR="008E7CFA">
        <w:rPr>
          <w:rFonts w:ascii="Times New Roman" w:hAnsi="Times New Roman" w:cs="Times New Roman"/>
          <w:sz w:val="24"/>
          <w:szCs w:val="24"/>
        </w:rPr>
        <w:t>ó</w:t>
      </w:r>
      <w:r>
        <w:rPr>
          <w:rFonts w:ascii="Times New Roman" w:hAnsi="Times New Roman" w:cs="Times New Roman"/>
          <w:sz w:val="24"/>
          <w:szCs w:val="24"/>
        </w:rPr>
        <w:t xml:space="preserve"> inevitable</w:t>
      </w:r>
      <w:r w:rsidR="001643A5">
        <w:rPr>
          <w:rFonts w:ascii="Times New Roman" w:hAnsi="Times New Roman" w:cs="Times New Roman"/>
          <w:sz w:val="24"/>
          <w:szCs w:val="24"/>
        </w:rPr>
        <w:t xml:space="preserve"> que España </w:t>
      </w:r>
      <w:r w:rsidR="000304CB">
        <w:rPr>
          <w:rFonts w:ascii="Times New Roman" w:hAnsi="Times New Roman" w:cs="Times New Roman"/>
          <w:sz w:val="24"/>
          <w:szCs w:val="24"/>
        </w:rPr>
        <w:t xml:space="preserve">no </w:t>
      </w:r>
      <w:r w:rsidR="001643A5">
        <w:rPr>
          <w:rFonts w:ascii="Times New Roman" w:hAnsi="Times New Roman" w:cs="Times New Roman"/>
          <w:sz w:val="24"/>
          <w:szCs w:val="24"/>
        </w:rPr>
        <w:t>resultara afectada.</w:t>
      </w:r>
      <w:r w:rsidR="008E7CFA">
        <w:rPr>
          <w:rFonts w:ascii="Times New Roman" w:hAnsi="Times New Roman" w:cs="Times New Roman"/>
          <w:sz w:val="24"/>
          <w:szCs w:val="24"/>
        </w:rPr>
        <w:t xml:space="preserve"> </w:t>
      </w:r>
    </w:p>
    <w:p w:rsidR="00F7799A" w:rsidRPr="003F46C3" w:rsidRDefault="00FB262C" w:rsidP="003F46C3">
      <w:pPr>
        <w:pStyle w:val="Ttulo2"/>
        <w:rPr>
          <w:color w:val="E36C0A" w:themeColor="accent6" w:themeShade="BF"/>
        </w:rPr>
      </w:pPr>
      <w:bookmarkStart w:id="60" w:name="_Toc391392504"/>
      <w:bookmarkStart w:id="61" w:name="_Toc391404917"/>
      <w:bookmarkStart w:id="62" w:name="_Toc391405359"/>
      <w:r w:rsidRPr="003F46C3">
        <w:rPr>
          <w:color w:val="E36C0A" w:themeColor="accent6" w:themeShade="BF"/>
        </w:rPr>
        <w:t>Del crecimiento a</w:t>
      </w:r>
      <w:r w:rsidR="003F46C3" w:rsidRPr="003F46C3">
        <w:rPr>
          <w:color w:val="E36C0A" w:themeColor="accent6" w:themeShade="BF"/>
        </w:rPr>
        <w:t xml:space="preserve"> la transcendental</w:t>
      </w:r>
      <w:r w:rsidR="00B91E2E" w:rsidRPr="003F46C3">
        <w:rPr>
          <w:color w:val="E36C0A" w:themeColor="accent6" w:themeShade="BF"/>
        </w:rPr>
        <w:t xml:space="preserve"> crisis actual</w:t>
      </w:r>
      <w:r w:rsidR="00F7799A" w:rsidRPr="003F46C3">
        <w:rPr>
          <w:color w:val="E36C0A" w:themeColor="accent6" w:themeShade="BF"/>
        </w:rPr>
        <w:t>.</w:t>
      </w:r>
      <w:bookmarkEnd w:id="60"/>
      <w:bookmarkEnd w:id="61"/>
      <w:bookmarkEnd w:id="62"/>
    </w:p>
    <w:p w:rsidR="00860C29" w:rsidRDefault="003134B9" w:rsidP="000F30BA">
      <w:pPr>
        <w:spacing w:after="240" w:line="360" w:lineRule="auto"/>
        <w:jc w:val="both"/>
        <w:rPr>
          <w:rFonts w:ascii="Times New Roman" w:hAnsi="Times New Roman" w:cs="Times New Roman"/>
          <w:i/>
          <w:sz w:val="24"/>
          <w:szCs w:val="24"/>
        </w:rPr>
      </w:pPr>
      <w:r>
        <w:rPr>
          <w:rFonts w:ascii="Times New Roman" w:hAnsi="Times New Roman" w:cs="Times New Roman"/>
          <w:sz w:val="24"/>
          <w:szCs w:val="24"/>
        </w:rPr>
        <w:t>Tras la integración de España a la Unión Económica y Monetaria se experimentó un crecimiento de la economía a nivel mundial, tal y como señala Javier Andrés</w:t>
      </w:r>
      <w:r w:rsidR="002C65D8">
        <w:rPr>
          <w:rFonts w:ascii="Times New Roman" w:hAnsi="Times New Roman" w:cs="Times New Roman"/>
          <w:sz w:val="24"/>
          <w:szCs w:val="24"/>
        </w:rPr>
        <w:t xml:space="preserve"> (2011)</w:t>
      </w:r>
      <w:r>
        <w:rPr>
          <w:rFonts w:ascii="Times New Roman" w:hAnsi="Times New Roman" w:cs="Times New Roman"/>
          <w:sz w:val="24"/>
          <w:szCs w:val="24"/>
        </w:rPr>
        <w:t xml:space="preserve"> en su artículo: “</w:t>
      </w:r>
      <w:r w:rsidRPr="003134B9">
        <w:rPr>
          <w:rFonts w:ascii="Times New Roman" w:hAnsi="Times New Roman" w:cs="Times New Roman"/>
          <w:i/>
          <w:sz w:val="24"/>
          <w:szCs w:val="24"/>
        </w:rPr>
        <w:t>El mundo en su conjunto había crecido a una tasa media del 3.9% desde 1995, cuando lo había hecho a una tasa del 3% entre 1980 y 1995. Además ese crecimiento vino acompañado de algunas características como fueron la moderación y estabilidad de la inflación y unos tipos de interés históricamente bajos”.</w:t>
      </w:r>
    </w:p>
    <w:p w:rsidR="008E7CFA" w:rsidRDefault="00860C29" w:rsidP="000F30BA">
      <w:pPr>
        <w:spacing w:after="240" w:line="360" w:lineRule="auto"/>
        <w:jc w:val="both"/>
        <w:rPr>
          <w:rFonts w:ascii="Times New Roman" w:hAnsi="Times New Roman" w:cs="Times New Roman"/>
          <w:sz w:val="24"/>
          <w:szCs w:val="24"/>
        </w:rPr>
      </w:pPr>
      <w:r w:rsidRPr="00860C29">
        <w:rPr>
          <w:rFonts w:ascii="Times New Roman" w:hAnsi="Times New Roman" w:cs="Times New Roman"/>
          <w:sz w:val="24"/>
          <w:szCs w:val="24"/>
        </w:rPr>
        <w:t>Debido a la incoherencia existente en las medidas que se establecieron para corregir el patrón de crecimiento, España continúo creciendo y endeudándose progresivamente más con salario</w:t>
      </w:r>
      <w:r>
        <w:rPr>
          <w:rFonts w:ascii="Times New Roman" w:hAnsi="Times New Roman" w:cs="Times New Roman"/>
          <w:sz w:val="24"/>
          <w:szCs w:val="24"/>
        </w:rPr>
        <w:t xml:space="preserve">s reducidos, </w:t>
      </w:r>
      <w:r w:rsidRPr="00860C29">
        <w:rPr>
          <w:rFonts w:ascii="Times New Roman" w:hAnsi="Times New Roman" w:cs="Times New Roman"/>
          <w:sz w:val="24"/>
          <w:szCs w:val="24"/>
        </w:rPr>
        <w:t>en comparación con los del resto de la Unión Europea</w:t>
      </w:r>
      <w:r>
        <w:rPr>
          <w:rFonts w:ascii="Times New Roman" w:hAnsi="Times New Roman" w:cs="Times New Roman"/>
          <w:sz w:val="24"/>
          <w:szCs w:val="24"/>
        </w:rPr>
        <w:t xml:space="preserve">. La llegada de financiación a la que tanto empresas, como hogares podían acceder con facilidad alcanzó su fin </w:t>
      </w:r>
      <w:r w:rsidRPr="00860C29">
        <w:rPr>
          <w:rFonts w:ascii="Times New Roman" w:hAnsi="Times New Roman" w:cs="Times New Roman"/>
          <w:sz w:val="24"/>
          <w:szCs w:val="24"/>
        </w:rPr>
        <w:t xml:space="preserve">en 2007 </w:t>
      </w:r>
      <w:r w:rsidR="008E7CFA">
        <w:rPr>
          <w:rFonts w:ascii="Times New Roman" w:hAnsi="Times New Roman" w:cs="Times New Roman"/>
          <w:sz w:val="24"/>
          <w:szCs w:val="24"/>
        </w:rPr>
        <w:t>con el e</w:t>
      </w:r>
      <w:r w:rsidR="00FB262C">
        <w:rPr>
          <w:rFonts w:ascii="Times New Roman" w:hAnsi="Times New Roman" w:cs="Times New Roman"/>
          <w:sz w:val="24"/>
          <w:szCs w:val="24"/>
        </w:rPr>
        <w:t>stallido de la crisis financiera</w:t>
      </w:r>
      <w:r w:rsidR="008E7CFA">
        <w:rPr>
          <w:rFonts w:ascii="Times New Roman" w:hAnsi="Times New Roman" w:cs="Times New Roman"/>
          <w:sz w:val="24"/>
          <w:szCs w:val="24"/>
        </w:rPr>
        <w:t xml:space="preserve"> en Estados Unidos,</w:t>
      </w:r>
      <w:r w:rsidR="00B74430">
        <w:rPr>
          <w:rFonts w:ascii="Times New Roman" w:hAnsi="Times New Roman" w:cs="Times New Roman"/>
          <w:sz w:val="24"/>
          <w:szCs w:val="24"/>
        </w:rPr>
        <w:t xml:space="preserve"> la cual </w:t>
      </w:r>
      <w:r w:rsidR="008E7CFA">
        <w:rPr>
          <w:rFonts w:ascii="Times New Roman" w:hAnsi="Times New Roman" w:cs="Times New Roman"/>
          <w:sz w:val="24"/>
          <w:szCs w:val="24"/>
        </w:rPr>
        <w:t xml:space="preserve"> pro</w:t>
      </w:r>
      <w:r w:rsidR="00B74430">
        <w:rPr>
          <w:rFonts w:ascii="Times New Roman" w:hAnsi="Times New Roman" w:cs="Times New Roman"/>
          <w:sz w:val="24"/>
          <w:szCs w:val="24"/>
        </w:rPr>
        <w:t>dujo</w:t>
      </w:r>
      <w:r w:rsidR="00FB262C">
        <w:rPr>
          <w:rFonts w:ascii="Times New Roman" w:hAnsi="Times New Roman" w:cs="Times New Roman"/>
          <w:sz w:val="24"/>
          <w:szCs w:val="24"/>
        </w:rPr>
        <w:t>,</w:t>
      </w:r>
      <w:r w:rsidR="00B74430">
        <w:rPr>
          <w:rFonts w:ascii="Times New Roman" w:hAnsi="Times New Roman" w:cs="Times New Roman"/>
          <w:sz w:val="24"/>
          <w:szCs w:val="24"/>
        </w:rPr>
        <w:t xml:space="preserve"> en todo el mundo</w:t>
      </w:r>
      <w:r w:rsidR="00FB262C">
        <w:rPr>
          <w:rFonts w:ascii="Times New Roman" w:hAnsi="Times New Roman" w:cs="Times New Roman"/>
          <w:sz w:val="24"/>
          <w:szCs w:val="24"/>
        </w:rPr>
        <w:t>,</w:t>
      </w:r>
      <w:r w:rsidR="00B74430">
        <w:rPr>
          <w:rFonts w:ascii="Times New Roman" w:hAnsi="Times New Roman" w:cs="Times New Roman"/>
          <w:sz w:val="24"/>
          <w:szCs w:val="24"/>
        </w:rPr>
        <w:t xml:space="preserve"> un freno </w:t>
      </w:r>
      <w:r w:rsidR="008E7CFA">
        <w:rPr>
          <w:rFonts w:ascii="Times New Roman" w:hAnsi="Times New Roman" w:cs="Times New Roman"/>
          <w:sz w:val="24"/>
          <w:szCs w:val="24"/>
        </w:rPr>
        <w:t>e</w:t>
      </w:r>
      <w:r w:rsidR="00B74430">
        <w:rPr>
          <w:rFonts w:ascii="Times New Roman" w:hAnsi="Times New Roman" w:cs="Times New Roman"/>
          <w:sz w:val="24"/>
          <w:szCs w:val="24"/>
        </w:rPr>
        <w:t>n</w:t>
      </w:r>
      <w:r w:rsidR="008E7CFA">
        <w:rPr>
          <w:rFonts w:ascii="Times New Roman" w:hAnsi="Times New Roman" w:cs="Times New Roman"/>
          <w:sz w:val="24"/>
          <w:szCs w:val="24"/>
        </w:rPr>
        <w:t xml:space="preserve"> la concesión de créditos. Ante esta situación se redujo el consumo, la inversión</w:t>
      </w:r>
      <w:r w:rsidR="002C65D8">
        <w:rPr>
          <w:rFonts w:ascii="Times New Roman" w:hAnsi="Times New Roman" w:cs="Times New Roman"/>
          <w:sz w:val="24"/>
          <w:szCs w:val="24"/>
        </w:rPr>
        <w:t xml:space="preserve"> y en consecuencia</w:t>
      </w:r>
      <w:r w:rsidR="00FB262C">
        <w:rPr>
          <w:rFonts w:ascii="Times New Roman" w:hAnsi="Times New Roman" w:cs="Times New Roman"/>
          <w:sz w:val="24"/>
          <w:szCs w:val="24"/>
        </w:rPr>
        <w:t>,</w:t>
      </w:r>
      <w:r w:rsidR="008E7CFA">
        <w:rPr>
          <w:rFonts w:ascii="Times New Roman" w:hAnsi="Times New Roman" w:cs="Times New Roman"/>
          <w:sz w:val="24"/>
          <w:szCs w:val="24"/>
        </w:rPr>
        <w:t xml:space="preserve"> la economía española comenzó uno de los mayores decrecimientos vividos en su historia.</w:t>
      </w:r>
      <w:r w:rsidR="000A57F2">
        <w:rPr>
          <w:rFonts w:ascii="Times New Roman" w:hAnsi="Times New Roman" w:cs="Times New Roman"/>
          <w:sz w:val="24"/>
          <w:szCs w:val="24"/>
        </w:rPr>
        <w:t xml:space="preserve"> </w:t>
      </w:r>
      <w:r w:rsidR="000A57F2" w:rsidRPr="000A57F2">
        <w:rPr>
          <w:rFonts w:ascii="Times New Roman" w:hAnsi="Times New Roman" w:cs="Times New Roman"/>
          <w:sz w:val="20"/>
          <w:szCs w:val="20"/>
        </w:rPr>
        <w:t>(Pavón, 2010)</w:t>
      </w:r>
    </w:p>
    <w:p w:rsidR="00054175" w:rsidRDefault="008E7CFA"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Con el decrecimiento de la actividad productiva española, el desempleo creció</w:t>
      </w:r>
      <w:r w:rsidR="002C65D8">
        <w:rPr>
          <w:rFonts w:ascii="Times New Roman" w:hAnsi="Times New Roman" w:cs="Times New Roman"/>
          <w:sz w:val="24"/>
          <w:szCs w:val="24"/>
        </w:rPr>
        <w:t xml:space="preserve"> hasta el nivel</w:t>
      </w:r>
      <w:r w:rsidR="00374AD7">
        <w:rPr>
          <w:rFonts w:ascii="Times New Roman" w:hAnsi="Times New Roman" w:cs="Times New Roman"/>
          <w:sz w:val="24"/>
          <w:szCs w:val="24"/>
        </w:rPr>
        <w:t xml:space="preserve"> </w:t>
      </w:r>
      <w:r w:rsidR="002C65D8">
        <w:rPr>
          <w:rFonts w:ascii="Times New Roman" w:hAnsi="Times New Roman" w:cs="Times New Roman"/>
          <w:sz w:val="24"/>
          <w:szCs w:val="24"/>
        </w:rPr>
        <w:t xml:space="preserve">que hoy en </w:t>
      </w:r>
      <w:r w:rsidR="001B53C3">
        <w:rPr>
          <w:rFonts w:ascii="Times New Roman" w:hAnsi="Times New Roman" w:cs="Times New Roman"/>
          <w:sz w:val="24"/>
          <w:szCs w:val="24"/>
        </w:rPr>
        <w:t>día</w:t>
      </w:r>
      <w:r w:rsidR="002C65D8">
        <w:rPr>
          <w:rFonts w:ascii="Times New Roman" w:hAnsi="Times New Roman" w:cs="Times New Roman"/>
          <w:sz w:val="24"/>
          <w:szCs w:val="24"/>
        </w:rPr>
        <w:t xml:space="preserve"> conocemos y tal y como se</w:t>
      </w:r>
      <w:r w:rsidR="00054175">
        <w:rPr>
          <w:rFonts w:ascii="Times New Roman" w:hAnsi="Times New Roman" w:cs="Times New Roman"/>
          <w:sz w:val="24"/>
          <w:szCs w:val="24"/>
        </w:rPr>
        <w:t xml:space="preserve"> refleja la siguiente tabla.</w:t>
      </w:r>
      <w:r w:rsidR="002B0FE6" w:rsidRPr="002B0FE6">
        <w:rPr>
          <w:rFonts w:ascii="Times New Roman" w:hAnsi="Times New Roman" w:cs="Times New Roman"/>
          <w:b/>
          <w:noProof/>
          <w:sz w:val="24"/>
          <w:szCs w:val="24"/>
          <w:lang w:eastAsia="es-ES"/>
        </w:rPr>
        <w:t xml:space="preserve"> </w:t>
      </w:r>
    </w:p>
    <w:p w:rsidR="008E7CFA" w:rsidRDefault="00054175" w:rsidP="00486433">
      <w:pPr>
        <w:spacing w:after="240" w:line="360" w:lineRule="auto"/>
        <w:jc w:val="center"/>
        <w:rPr>
          <w:rFonts w:ascii="Times New Roman" w:hAnsi="Times New Roman" w:cs="Times New Roman"/>
          <w:b/>
          <w:sz w:val="24"/>
          <w:szCs w:val="24"/>
        </w:rPr>
      </w:pPr>
      <w:r w:rsidRPr="00054175">
        <w:rPr>
          <w:rFonts w:ascii="Times New Roman" w:hAnsi="Times New Roman" w:cs="Times New Roman"/>
          <w:b/>
          <w:sz w:val="24"/>
          <w:szCs w:val="24"/>
        </w:rPr>
        <w:t>Tabla</w:t>
      </w:r>
      <w:r w:rsidR="004D4B1B">
        <w:rPr>
          <w:rFonts w:ascii="Times New Roman" w:hAnsi="Times New Roman" w:cs="Times New Roman"/>
          <w:b/>
          <w:sz w:val="24"/>
          <w:szCs w:val="24"/>
        </w:rPr>
        <w:t xml:space="preserve"> 9</w:t>
      </w:r>
      <w:r w:rsidR="002C65D8" w:rsidRPr="00054175">
        <w:rPr>
          <w:rFonts w:ascii="Times New Roman" w:hAnsi="Times New Roman" w:cs="Times New Roman"/>
          <w:b/>
          <w:sz w:val="24"/>
          <w:szCs w:val="24"/>
        </w:rPr>
        <w:t>.</w:t>
      </w:r>
      <w:r w:rsidRPr="00054175">
        <w:rPr>
          <w:rFonts w:ascii="Times New Roman" w:hAnsi="Times New Roman" w:cs="Times New Roman"/>
          <w:b/>
          <w:sz w:val="24"/>
          <w:szCs w:val="24"/>
        </w:rPr>
        <w:t xml:space="preserve"> </w:t>
      </w:r>
      <w:r w:rsidR="002C65D8" w:rsidRPr="00054175">
        <w:rPr>
          <w:rFonts w:ascii="Times New Roman" w:hAnsi="Times New Roman" w:cs="Times New Roman"/>
          <w:b/>
          <w:sz w:val="24"/>
          <w:szCs w:val="24"/>
        </w:rPr>
        <w:t xml:space="preserve"> </w:t>
      </w:r>
      <w:r w:rsidRPr="00054175">
        <w:rPr>
          <w:rFonts w:ascii="Times New Roman" w:hAnsi="Times New Roman" w:cs="Times New Roman"/>
          <w:b/>
          <w:sz w:val="24"/>
          <w:szCs w:val="24"/>
        </w:rPr>
        <w:t>Tasa de paro en España (Abril 2014)</w:t>
      </w:r>
    </w:p>
    <w:tbl>
      <w:tblPr>
        <w:tblStyle w:val="Sombreadomedio1-nfasis6"/>
        <w:tblW w:w="0" w:type="auto"/>
        <w:tblBorders>
          <w:right w:val="single" w:sz="4" w:space="0" w:color="auto"/>
        </w:tblBorders>
        <w:tblLook w:val="04A0"/>
      </w:tblPr>
      <w:tblGrid>
        <w:gridCol w:w="2161"/>
        <w:gridCol w:w="2161"/>
        <w:gridCol w:w="2161"/>
        <w:gridCol w:w="2161"/>
      </w:tblGrid>
      <w:tr w:rsidR="002B0FE6" w:rsidTr="00F340EB">
        <w:trPr>
          <w:cnfStyle w:val="100000000000"/>
        </w:trPr>
        <w:tc>
          <w:tcPr>
            <w:cnfStyle w:val="001000000000"/>
            <w:tcW w:w="2161" w:type="dxa"/>
            <w:tcBorders>
              <w:right w:val="single" w:sz="4" w:space="0" w:color="auto"/>
            </w:tcBorders>
          </w:tcPr>
          <w:p w:rsidR="002B0FE6" w:rsidRDefault="002B0FE6" w:rsidP="00F340EB">
            <w:pPr>
              <w:spacing w:after="240" w:line="276" w:lineRule="auto"/>
              <w:jc w:val="center"/>
              <w:rPr>
                <w:rFonts w:ascii="Times New Roman" w:hAnsi="Times New Roman" w:cs="Times New Roman"/>
                <w:b w:val="0"/>
                <w:sz w:val="24"/>
                <w:szCs w:val="24"/>
              </w:rPr>
            </w:pPr>
          </w:p>
        </w:tc>
        <w:tc>
          <w:tcPr>
            <w:tcW w:w="2161" w:type="dxa"/>
            <w:tcBorders>
              <w:left w:val="single" w:sz="4" w:space="0" w:color="auto"/>
              <w:right w:val="single" w:sz="4" w:space="0" w:color="auto"/>
            </w:tcBorders>
          </w:tcPr>
          <w:p w:rsidR="002B0FE6" w:rsidRPr="002B0FE6" w:rsidRDefault="002B0FE6" w:rsidP="00F340EB">
            <w:pPr>
              <w:spacing w:after="240" w:line="276" w:lineRule="auto"/>
              <w:jc w:val="center"/>
              <w:cnfStyle w:val="100000000000"/>
              <w:rPr>
                <w:rFonts w:ascii="Times New Roman" w:hAnsi="Times New Roman" w:cs="Times New Roman"/>
                <w:sz w:val="24"/>
                <w:szCs w:val="24"/>
              </w:rPr>
            </w:pPr>
            <w:r w:rsidRPr="002B0FE6">
              <w:rPr>
                <w:rFonts w:ascii="Times New Roman" w:hAnsi="Times New Roman" w:cs="Times New Roman"/>
                <w:sz w:val="24"/>
                <w:szCs w:val="24"/>
              </w:rPr>
              <w:t>Total</w:t>
            </w:r>
          </w:p>
        </w:tc>
        <w:tc>
          <w:tcPr>
            <w:tcW w:w="2161" w:type="dxa"/>
            <w:tcBorders>
              <w:left w:val="single" w:sz="4" w:space="0" w:color="auto"/>
              <w:right w:val="single" w:sz="4" w:space="0" w:color="auto"/>
            </w:tcBorders>
          </w:tcPr>
          <w:p w:rsidR="002B0FE6" w:rsidRPr="002B0FE6" w:rsidRDefault="002B0FE6" w:rsidP="00F340EB">
            <w:pPr>
              <w:spacing w:after="240" w:line="276" w:lineRule="auto"/>
              <w:jc w:val="center"/>
              <w:cnfStyle w:val="100000000000"/>
              <w:rPr>
                <w:rFonts w:ascii="Times New Roman" w:hAnsi="Times New Roman" w:cs="Times New Roman"/>
                <w:sz w:val="24"/>
                <w:szCs w:val="24"/>
              </w:rPr>
            </w:pPr>
            <w:r w:rsidRPr="002B0FE6">
              <w:rPr>
                <w:rFonts w:ascii="Times New Roman" w:hAnsi="Times New Roman" w:cs="Times New Roman"/>
                <w:sz w:val="24"/>
                <w:szCs w:val="24"/>
              </w:rPr>
              <w:t>Hombres</w:t>
            </w:r>
          </w:p>
        </w:tc>
        <w:tc>
          <w:tcPr>
            <w:tcW w:w="2161" w:type="dxa"/>
            <w:tcBorders>
              <w:left w:val="single" w:sz="4" w:space="0" w:color="auto"/>
            </w:tcBorders>
          </w:tcPr>
          <w:p w:rsidR="002B0FE6" w:rsidRPr="002B0FE6" w:rsidRDefault="002B0FE6" w:rsidP="00F340EB">
            <w:pPr>
              <w:spacing w:after="240" w:line="276" w:lineRule="auto"/>
              <w:jc w:val="center"/>
              <w:cnfStyle w:val="100000000000"/>
              <w:rPr>
                <w:rFonts w:ascii="Times New Roman" w:hAnsi="Times New Roman" w:cs="Times New Roman"/>
                <w:sz w:val="24"/>
                <w:szCs w:val="24"/>
              </w:rPr>
            </w:pPr>
            <w:r w:rsidRPr="002B0FE6">
              <w:rPr>
                <w:rFonts w:ascii="Times New Roman" w:hAnsi="Times New Roman" w:cs="Times New Roman"/>
                <w:sz w:val="24"/>
                <w:szCs w:val="24"/>
              </w:rPr>
              <w:t>Mujeres</w:t>
            </w:r>
          </w:p>
        </w:tc>
      </w:tr>
      <w:tr w:rsidR="002B0FE6" w:rsidTr="00F340EB">
        <w:trPr>
          <w:cnfStyle w:val="000000100000"/>
        </w:trPr>
        <w:tc>
          <w:tcPr>
            <w:cnfStyle w:val="001000000000"/>
            <w:tcW w:w="2161" w:type="dxa"/>
            <w:tcBorders>
              <w:right w:val="single" w:sz="4" w:space="0" w:color="auto"/>
            </w:tcBorders>
          </w:tcPr>
          <w:p w:rsidR="002B0FE6" w:rsidRPr="002B0FE6" w:rsidRDefault="002B0FE6" w:rsidP="00F340EB">
            <w:pPr>
              <w:spacing w:after="240" w:line="276" w:lineRule="auto"/>
              <w:jc w:val="center"/>
              <w:rPr>
                <w:rFonts w:ascii="Times New Roman" w:hAnsi="Times New Roman" w:cs="Times New Roman"/>
                <w:sz w:val="24"/>
                <w:szCs w:val="24"/>
              </w:rPr>
            </w:pPr>
            <w:r w:rsidRPr="002B0FE6">
              <w:rPr>
                <w:rFonts w:ascii="Times New Roman" w:hAnsi="Times New Roman" w:cs="Times New Roman"/>
                <w:sz w:val="24"/>
                <w:szCs w:val="24"/>
              </w:rPr>
              <w:t>Paro</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25.1%</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24.5%</w:t>
            </w:r>
          </w:p>
        </w:tc>
        <w:tc>
          <w:tcPr>
            <w:tcW w:w="2161" w:type="dxa"/>
            <w:tcBorders>
              <w:lef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25.9%</w:t>
            </w:r>
          </w:p>
        </w:tc>
      </w:tr>
      <w:tr w:rsidR="002B0FE6" w:rsidTr="00F340EB">
        <w:trPr>
          <w:cnfStyle w:val="000000010000"/>
        </w:trPr>
        <w:tc>
          <w:tcPr>
            <w:cnfStyle w:val="001000000000"/>
            <w:tcW w:w="2161" w:type="dxa"/>
            <w:tcBorders>
              <w:right w:val="single" w:sz="4" w:space="0" w:color="auto"/>
            </w:tcBorders>
          </w:tcPr>
          <w:p w:rsidR="002B0FE6" w:rsidRPr="002B0FE6" w:rsidRDefault="002B0FE6" w:rsidP="00F340EB">
            <w:pPr>
              <w:spacing w:after="240" w:line="276" w:lineRule="auto"/>
              <w:jc w:val="center"/>
              <w:rPr>
                <w:rFonts w:ascii="Times New Roman" w:hAnsi="Times New Roman" w:cs="Times New Roman"/>
                <w:sz w:val="24"/>
                <w:szCs w:val="24"/>
              </w:rPr>
            </w:pPr>
            <w:r w:rsidRPr="002B0FE6">
              <w:rPr>
                <w:rFonts w:ascii="Times New Roman" w:hAnsi="Times New Roman" w:cs="Times New Roman"/>
                <w:sz w:val="24"/>
                <w:szCs w:val="24"/>
              </w:rPr>
              <w:t>Paro en menores de 25 años</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010000"/>
              <w:rPr>
                <w:rFonts w:ascii="Times New Roman" w:hAnsi="Times New Roman" w:cs="Times New Roman"/>
                <w:b/>
                <w:sz w:val="24"/>
                <w:szCs w:val="24"/>
              </w:rPr>
            </w:pPr>
            <w:r>
              <w:rPr>
                <w:rFonts w:ascii="Times New Roman" w:hAnsi="Times New Roman" w:cs="Times New Roman"/>
                <w:b/>
                <w:sz w:val="24"/>
                <w:szCs w:val="24"/>
              </w:rPr>
              <w:t>53.5%</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010000"/>
              <w:rPr>
                <w:rFonts w:ascii="Times New Roman" w:hAnsi="Times New Roman" w:cs="Times New Roman"/>
                <w:b/>
                <w:sz w:val="24"/>
                <w:szCs w:val="24"/>
              </w:rPr>
            </w:pPr>
            <w:r>
              <w:rPr>
                <w:rFonts w:ascii="Times New Roman" w:hAnsi="Times New Roman" w:cs="Times New Roman"/>
                <w:b/>
                <w:sz w:val="24"/>
                <w:szCs w:val="24"/>
              </w:rPr>
              <w:t>53.2%</w:t>
            </w:r>
          </w:p>
        </w:tc>
        <w:tc>
          <w:tcPr>
            <w:tcW w:w="2161" w:type="dxa"/>
            <w:tcBorders>
              <w:left w:val="single" w:sz="4" w:space="0" w:color="auto"/>
            </w:tcBorders>
          </w:tcPr>
          <w:p w:rsidR="002B0FE6" w:rsidRDefault="002B0FE6" w:rsidP="00F340EB">
            <w:pPr>
              <w:spacing w:after="240" w:line="276" w:lineRule="auto"/>
              <w:jc w:val="center"/>
              <w:cnfStyle w:val="000000010000"/>
              <w:rPr>
                <w:rFonts w:ascii="Times New Roman" w:hAnsi="Times New Roman" w:cs="Times New Roman"/>
                <w:b/>
                <w:sz w:val="24"/>
                <w:szCs w:val="24"/>
              </w:rPr>
            </w:pPr>
            <w:r>
              <w:rPr>
                <w:rFonts w:ascii="Times New Roman" w:hAnsi="Times New Roman" w:cs="Times New Roman"/>
                <w:b/>
                <w:sz w:val="24"/>
                <w:szCs w:val="24"/>
              </w:rPr>
              <w:t>54%</w:t>
            </w:r>
          </w:p>
        </w:tc>
      </w:tr>
      <w:tr w:rsidR="002B0FE6" w:rsidTr="00F340EB">
        <w:trPr>
          <w:cnfStyle w:val="000000100000"/>
        </w:trPr>
        <w:tc>
          <w:tcPr>
            <w:cnfStyle w:val="001000000000"/>
            <w:tcW w:w="2161" w:type="dxa"/>
            <w:tcBorders>
              <w:right w:val="single" w:sz="4" w:space="0" w:color="auto"/>
            </w:tcBorders>
          </w:tcPr>
          <w:p w:rsidR="002B0FE6" w:rsidRPr="002B0FE6" w:rsidRDefault="002B0FE6" w:rsidP="00F340EB">
            <w:pPr>
              <w:spacing w:after="240" w:line="276" w:lineRule="auto"/>
              <w:jc w:val="center"/>
              <w:rPr>
                <w:rFonts w:ascii="Times New Roman" w:hAnsi="Times New Roman" w:cs="Times New Roman"/>
                <w:sz w:val="24"/>
                <w:szCs w:val="24"/>
              </w:rPr>
            </w:pPr>
            <w:r w:rsidRPr="002B0FE6">
              <w:rPr>
                <w:rFonts w:ascii="Times New Roman" w:hAnsi="Times New Roman" w:cs="Times New Roman"/>
                <w:sz w:val="24"/>
                <w:szCs w:val="24"/>
              </w:rPr>
              <w:t>Paro de 25 años o más</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23%</w:t>
            </w:r>
          </w:p>
        </w:tc>
        <w:tc>
          <w:tcPr>
            <w:tcW w:w="2161" w:type="dxa"/>
            <w:tcBorders>
              <w:left w:val="single" w:sz="4" w:space="0" w:color="auto"/>
              <w:righ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22.3%</w:t>
            </w:r>
          </w:p>
        </w:tc>
        <w:tc>
          <w:tcPr>
            <w:tcW w:w="2161" w:type="dxa"/>
            <w:tcBorders>
              <w:left w:val="single" w:sz="4" w:space="0" w:color="auto"/>
            </w:tcBorders>
          </w:tcPr>
          <w:p w:rsidR="002B0FE6" w:rsidRDefault="002B0FE6" w:rsidP="00F340EB">
            <w:pPr>
              <w:spacing w:after="240" w:line="276" w:lineRule="auto"/>
              <w:jc w:val="center"/>
              <w:cnfStyle w:val="000000100000"/>
              <w:rPr>
                <w:rFonts w:ascii="Times New Roman" w:hAnsi="Times New Roman" w:cs="Times New Roman"/>
                <w:b/>
                <w:sz w:val="24"/>
                <w:szCs w:val="24"/>
              </w:rPr>
            </w:pPr>
            <w:r>
              <w:rPr>
                <w:rFonts w:ascii="Times New Roman" w:hAnsi="Times New Roman" w:cs="Times New Roman"/>
                <w:b/>
                <w:sz w:val="24"/>
                <w:szCs w:val="24"/>
              </w:rPr>
              <w:t>23.8%</w:t>
            </w:r>
          </w:p>
        </w:tc>
      </w:tr>
    </w:tbl>
    <w:p w:rsidR="002B0FE6" w:rsidRDefault="002B0FE6" w:rsidP="000F30BA">
      <w:pPr>
        <w:tabs>
          <w:tab w:val="left" w:pos="1304"/>
        </w:tabs>
        <w:spacing w:after="240" w:line="360" w:lineRule="auto"/>
        <w:jc w:val="both"/>
        <w:rPr>
          <w:rFonts w:ascii="Times New Roman" w:hAnsi="Times New Roman" w:cs="Times New Roman"/>
          <w:sz w:val="20"/>
          <w:szCs w:val="20"/>
        </w:rPr>
      </w:pPr>
      <w:r w:rsidRPr="002B0FE6">
        <w:rPr>
          <w:rFonts w:ascii="Times New Roman" w:hAnsi="Times New Roman" w:cs="Times New Roman"/>
          <w:sz w:val="20"/>
          <w:szCs w:val="20"/>
        </w:rPr>
        <w:t>Fuente: Datos macroeconómicos.</w:t>
      </w:r>
    </w:p>
    <w:p w:rsidR="00F340EB" w:rsidRDefault="002B0FE6" w:rsidP="00486433">
      <w:pPr>
        <w:tabs>
          <w:tab w:val="left" w:pos="1304"/>
        </w:tabs>
        <w:spacing w:after="240" w:line="360" w:lineRule="auto"/>
        <w:jc w:val="center"/>
        <w:rPr>
          <w:rFonts w:ascii="Times New Roman" w:hAnsi="Times New Roman" w:cs="Times New Roman"/>
          <w:b/>
          <w:sz w:val="24"/>
          <w:szCs w:val="24"/>
        </w:rPr>
      </w:pPr>
      <w:r w:rsidRPr="002B0FE6">
        <w:rPr>
          <w:rFonts w:ascii="Times New Roman" w:hAnsi="Times New Roman" w:cs="Times New Roman"/>
          <w:b/>
          <w:noProof/>
          <w:sz w:val="24"/>
          <w:szCs w:val="24"/>
          <w:lang w:eastAsia="es-ES"/>
        </w:rPr>
        <w:lastRenderedPageBreak/>
        <w:drawing>
          <wp:anchor distT="0" distB="0" distL="114300" distR="114300" simplePos="0" relativeHeight="251680768" behindDoc="0" locked="0" layoutInCell="1" allowOverlap="1">
            <wp:simplePos x="0" y="0"/>
            <wp:positionH relativeFrom="column">
              <wp:posOffset>158115</wp:posOffset>
            </wp:positionH>
            <wp:positionV relativeFrom="paragraph">
              <wp:posOffset>595630</wp:posOffset>
            </wp:positionV>
            <wp:extent cx="5143500" cy="2303780"/>
            <wp:effectExtent l="171450" t="133350" r="361950" b="306070"/>
            <wp:wrapThrough wrapText="bothSides">
              <wp:wrapPolygon edited="0">
                <wp:start x="880" y="-1250"/>
                <wp:lineTo x="240" y="-1072"/>
                <wp:lineTo x="-720" y="536"/>
                <wp:lineTo x="-720" y="22326"/>
                <wp:lineTo x="160" y="24470"/>
                <wp:lineTo x="480" y="24470"/>
                <wp:lineTo x="21920" y="24470"/>
                <wp:lineTo x="22240" y="24470"/>
                <wp:lineTo x="23040" y="22326"/>
                <wp:lineTo x="23040" y="1607"/>
                <wp:lineTo x="23120" y="714"/>
                <wp:lineTo x="22160" y="-1072"/>
                <wp:lineTo x="21520" y="-1250"/>
                <wp:lineTo x="880" y="-1250"/>
              </wp:wrapPolygon>
            </wp:wrapThrough>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l="31447" t="41112" r="3196" b="9659"/>
                    <a:stretch>
                      <a:fillRect/>
                    </a:stretch>
                  </pic:blipFill>
                  <pic:spPr bwMode="auto">
                    <a:xfrm>
                      <a:off x="0" y="0"/>
                      <a:ext cx="5143500" cy="2303780"/>
                    </a:xfrm>
                    <a:prstGeom prst="rect">
                      <a:avLst/>
                    </a:prstGeom>
                    <a:ln>
                      <a:noFill/>
                    </a:ln>
                    <a:effectLst>
                      <a:outerShdw blurRad="292100" dist="139700" dir="2700000" algn="tl" rotWithShape="0">
                        <a:srgbClr val="333333">
                          <a:alpha val="65000"/>
                        </a:srgbClr>
                      </a:outerShdw>
                    </a:effectLst>
                  </pic:spPr>
                </pic:pic>
              </a:graphicData>
            </a:graphic>
          </wp:anchor>
        </w:drawing>
      </w:r>
      <w:r w:rsidRPr="002B0FE6">
        <w:rPr>
          <w:rFonts w:ascii="Times New Roman" w:hAnsi="Times New Roman" w:cs="Times New Roman"/>
          <w:b/>
          <w:sz w:val="24"/>
          <w:szCs w:val="24"/>
        </w:rPr>
        <w:t>Grafico</w:t>
      </w:r>
      <w:r w:rsidR="004D4B1B">
        <w:rPr>
          <w:rFonts w:ascii="Times New Roman" w:hAnsi="Times New Roman" w:cs="Times New Roman"/>
          <w:b/>
          <w:sz w:val="24"/>
          <w:szCs w:val="24"/>
        </w:rPr>
        <w:t xml:space="preserve"> 6</w:t>
      </w:r>
      <w:r w:rsidRPr="002B0FE6">
        <w:rPr>
          <w:rFonts w:ascii="Times New Roman" w:hAnsi="Times New Roman" w:cs="Times New Roman"/>
          <w:b/>
          <w:sz w:val="24"/>
          <w:szCs w:val="24"/>
        </w:rPr>
        <w:t>. Encuesta de Población Activa. Tasa de paro en función de la edad para ambos sexos.</w:t>
      </w:r>
    </w:p>
    <w:p w:rsidR="002B0FE6" w:rsidRPr="00F340EB" w:rsidRDefault="002B0FE6" w:rsidP="00F340EB">
      <w:pPr>
        <w:tabs>
          <w:tab w:val="left" w:pos="1304"/>
        </w:tabs>
        <w:spacing w:after="240" w:line="360" w:lineRule="auto"/>
        <w:jc w:val="both"/>
        <w:rPr>
          <w:rFonts w:ascii="Times New Roman" w:hAnsi="Times New Roman" w:cs="Times New Roman"/>
          <w:b/>
          <w:sz w:val="24"/>
          <w:szCs w:val="24"/>
        </w:rPr>
      </w:pPr>
      <w:r>
        <w:rPr>
          <w:rFonts w:ascii="Times New Roman" w:hAnsi="Times New Roman" w:cs="Times New Roman"/>
          <w:sz w:val="20"/>
          <w:szCs w:val="20"/>
        </w:rPr>
        <w:t>Fuente: Encuesta Población Activa.</w:t>
      </w:r>
    </w:p>
    <w:p w:rsidR="002B0FE6" w:rsidRDefault="002B0FE6" w:rsidP="000F30BA">
      <w:pPr>
        <w:tabs>
          <w:tab w:val="left" w:pos="1304"/>
        </w:tabs>
        <w:spacing w:after="240" w:line="360" w:lineRule="auto"/>
        <w:jc w:val="both"/>
        <w:rPr>
          <w:rFonts w:ascii="Times New Roman" w:hAnsi="Times New Roman" w:cs="Times New Roman"/>
          <w:sz w:val="24"/>
          <w:szCs w:val="24"/>
        </w:rPr>
      </w:pPr>
      <w:r w:rsidRPr="002B0FE6">
        <w:rPr>
          <w:rFonts w:ascii="Times New Roman" w:hAnsi="Times New Roman" w:cs="Times New Roman"/>
          <w:sz w:val="24"/>
          <w:szCs w:val="24"/>
        </w:rPr>
        <w:t xml:space="preserve">En el grafico anterior </w:t>
      </w:r>
      <w:r>
        <w:rPr>
          <w:rFonts w:ascii="Times New Roman" w:hAnsi="Times New Roman" w:cs="Times New Roman"/>
          <w:sz w:val="24"/>
          <w:szCs w:val="24"/>
        </w:rPr>
        <w:t xml:space="preserve">puede observase la elevada tasa de paro </w:t>
      </w:r>
      <w:r w:rsidR="006C564D">
        <w:rPr>
          <w:rFonts w:ascii="Times New Roman" w:hAnsi="Times New Roman" w:cs="Times New Roman"/>
          <w:sz w:val="24"/>
          <w:szCs w:val="24"/>
        </w:rPr>
        <w:t>existente en España, sobre todo, entre los menores de 25 años que junto con la información proporcionada por los datos macroeconómicos podemos decir que se sit</w:t>
      </w:r>
      <w:r w:rsidR="00CC19DC">
        <w:rPr>
          <w:rFonts w:ascii="Times New Roman" w:hAnsi="Times New Roman" w:cs="Times New Roman"/>
          <w:sz w:val="24"/>
          <w:szCs w:val="24"/>
        </w:rPr>
        <w:t xml:space="preserve">úa en un 53.5%. Seguidamente </w:t>
      </w:r>
      <w:r w:rsidR="004D4B1B">
        <w:rPr>
          <w:rFonts w:ascii="Times New Roman" w:hAnsi="Times New Roman" w:cs="Times New Roman"/>
          <w:sz w:val="24"/>
          <w:szCs w:val="24"/>
        </w:rPr>
        <w:t xml:space="preserve"> el grafico 7</w:t>
      </w:r>
      <w:r w:rsidR="006C564D">
        <w:rPr>
          <w:rFonts w:ascii="Times New Roman" w:hAnsi="Times New Roman" w:cs="Times New Roman"/>
          <w:sz w:val="24"/>
          <w:szCs w:val="24"/>
        </w:rPr>
        <w:t xml:space="preserve"> proporcionado por un estudio realizado por la Encuesta de Población Activa</w:t>
      </w:r>
      <w:r w:rsidR="00FB262C">
        <w:rPr>
          <w:rFonts w:ascii="Times New Roman" w:hAnsi="Times New Roman" w:cs="Times New Roman"/>
          <w:sz w:val="24"/>
          <w:szCs w:val="24"/>
        </w:rPr>
        <w:t>,</w:t>
      </w:r>
      <w:r w:rsidR="006C564D">
        <w:rPr>
          <w:rFonts w:ascii="Times New Roman" w:hAnsi="Times New Roman" w:cs="Times New Roman"/>
          <w:sz w:val="24"/>
          <w:szCs w:val="24"/>
        </w:rPr>
        <w:t xml:space="preserve"> muestra la evolución del número de parados de España desde el primer trimestre de 2011 de esta forma, podemos comprobar cómo el número de parados solamente ha decrecido muy ligeramente desde entonces.</w:t>
      </w:r>
    </w:p>
    <w:p w:rsidR="006C564D" w:rsidRDefault="006C564D" w:rsidP="00F340EB">
      <w:pPr>
        <w:tabs>
          <w:tab w:val="left" w:pos="1304"/>
        </w:tabs>
        <w:spacing w:after="240" w:line="240" w:lineRule="auto"/>
        <w:jc w:val="center"/>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81792" behindDoc="0" locked="0" layoutInCell="1" allowOverlap="1">
            <wp:simplePos x="0" y="0"/>
            <wp:positionH relativeFrom="column">
              <wp:posOffset>110490</wp:posOffset>
            </wp:positionH>
            <wp:positionV relativeFrom="paragraph">
              <wp:posOffset>401955</wp:posOffset>
            </wp:positionV>
            <wp:extent cx="5063490" cy="2486025"/>
            <wp:effectExtent l="19050" t="0" r="3810" b="0"/>
            <wp:wrapThrough wrapText="bothSides">
              <wp:wrapPolygon edited="0">
                <wp:start x="-81" y="0"/>
                <wp:lineTo x="-81" y="21517"/>
                <wp:lineTo x="21616" y="21517"/>
                <wp:lineTo x="21616" y="0"/>
                <wp:lineTo x="-81" y="0"/>
              </wp:wrapPolygon>
            </wp:wrapThrough>
            <wp:docPr id="1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l="20740" t="30114" r="18377" b="13920"/>
                    <a:stretch>
                      <a:fillRect/>
                    </a:stretch>
                  </pic:blipFill>
                  <pic:spPr bwMode="auto">
                    <a:xfrm>
                      <a:off x="0" y="0"/>
                      <a:ext cx="5063490" cy="2486025"/>
                    </a:xfrm>
                    <a:prstGeom prst="rect">
                      <a:avLst/>
                    </a:prstGeom>
                    <a:noFill/>
                    <a:ln w="9525">
                      <a:noFill/>
                      <a:miter lim="800000"/>
                      <a:headEnd/>
                      <a:tailEnd/>
                    </a:ln>
                  </pic:spPr>
                </pic:pic>
              </a:graphicData>
            </a:graphic>
          </wp:anchor>
        </w:drawing>
      </w:r>
      <w:r w:rsidRPr="006C564D">
        <w:rPr>
          <w:rFonts w:ascii="Times New Roman" w:hAnsi="Times New Roman" w:cs="Times New Roman"/>
          <w:b/>
          <w:sz w:val="24"/>
          <w:szCs w:val="24"/>
        </w:rPr>
        <w:t>Grafico</w:t>
      </w:r>
      <w:r w:rsidR="004D4B1B">
        <w:rPr>
          <w:rFonts w:ascii="Times New Roman" w:hAnsi="Times New Roman" w:cs="Times New Roman"/>
          <w:b/>
          <w:sz w:val="24"/>
          <w:szCs w:val="24"/>
        </w:rPr>
        <w:t xml:space="preserve"> 7</w:t>
      </w:r>
      <w:r w:rsidRPr="006C564D">
        <w:rPr>
          <w:rFonts w:ascii="Times New Roman" w:hAnsi="Times New Roman" w:cs="Times New Roman"/>
          <w:b/>
          <w:sz w:val="24"/>
          <w:szCs w:val="24"/>
        </w:rPr>
        <w:t>. Número de parados en España con edades comprendidas entre los 16 y 64 años.</w:t>
      </w:r>
    </w:p>
    <w:p w:rsidR="006C564D" w:rsidRPr="006C564D" w:rsidRDefault="006C564D" w:rsidP="000F30BA">
      <w:pPr>
        <w:tabs>
          <w:tab w:val="left" w:pos="1304"/>
        </w:tabs>
        <w:spacing w:after="240" w:line="360" w:lineRule="auto"/>
        <w:jc w:val="both"/>
        <w:rPr>
          <w:rFonts w:ascii="Times New Roman" w:hAnsi="Times New Roman" w:cs="Times New Roman"/>
          <w:b/>
          <w:sz w:val="24"/>
          <w:szCs w:val="24"/>
        </w:rPr>
      </w:pPr>
      <w:r w:rsidRPr="006C564D">
        <w:rPr>
          <w:rFonts w:ascii="Times New Roman" w:hAnsi="Times New Roman" w:cs="Times New Roman"/>
          <w:sz w:val="20"/>
          <w:szCs w:val="20"/>
        </w:rPr>
        <w:t>Fuente: Estudio realizado por la EPA</w:t>
      </w:r>
    </w:p>
    <w:p w:rsidR="00D936B8" w:rsidRDefault="00D936B8"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Tras atender a distintas clases ofrecidas en Internet por el profesor D. Julián Pavón de la Universidad </w:t>
      </w:r>
      <w:r w:rsidR="00FB262C">
        <w:rPr>
          <w:rFonts w:ascii="Times New Roman" w:hAnsi="Times New Roman" w:cs="Times New Roman"/>
          <w:sz w:val="24"/>
          <w:szCs w:val="24"/>
        </w:rPr>
        <w:t>Politécnica de Madrid hemos podido</w:t>
      </w:r>
      <w:r>
        <w:rPr>
          <w:rFonts w:ascii="Times New Roman" w:hAnsi="Times New Roman" w:cs="Times New Roman"/>
          <w:sz w:val="24"/>
          <w:szCs w:val="24"/>
        </w:rPr>
        <w:t xml:space="preserve"> comprender claramente por qué motivo r</w:t>
      </w:r>
      <w:r w:rsidR="00FB262C">
        <w:rPr>
          <w:rFonts w:ascii="Times New Roman" w:hAnsi="Times New Roman" w:cs="Times New Roman"/>
          <w:sz w:val="24"/>
          <w:szCs w:val="24"/>
        </w:rPr>
        <w:t>esulta tan complicado contener la tasa de paro en nuestro país.</w:t>
      </w:r>
      <w:r>
        <w:rPr>
          <w:rFonts w:ascii="Times New Roman" w:hAnsi="Times New Roman" w:cs="Times New Roman"/>
          <w:sz w:val="24"/>
          <w:szCs w:val="24"/>
        </w:rPr>
        <w:t xml:space="preserve"> </w:t>
      </w:r>
    </w:p>
    <w:p w:rsidR="00060715" w:rsidRDefault="00D936B8"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w:t>
      </w:r>
      <w:r w:rsidR="002C65D8">
        <w:rPr>
          <w:rFonts w:ascii="Times New Roman" w:hAnsi="Times New Roman" w:cs="Times New Roman"/>
          <w:sz w:val="24"/>
          <w:szCs w:val="24"/>
        </w:rPr>
        <w:t xml:space="preserve">a nueva </w:t>
      </w:r>
      <w:r>
        <w:rPr>
          <w:rFonts w:ascii="Times New Roman" w:hAnsi="Times New Roman" w:cs="Times New Roman"/>
          <w:sz w:val="24"/>
          <w:szCs w:val="24"/>
        </w:rPr>
        <w:t>coyuntura existente en España</w:t>
      </w:r>
      <w:r w:rsidR="002C65D8">
        <w:rPr>
          <w:rFonts w:ascii="Times New Roman" w:hAnsi="Times New Roman" w:cs="Times New Roman"/>
          <w:sz w:val="24"/>
          <w:szCs w:val="24"/>
        </w:rPr>
        <w:t xml:space="preserve"> hace que la situación de desempleo coexista con una situación </w:t>
      </w:r>
      <w:r w:rsidR="001B53C3">
        <w:rPr>
          <w:rFonts w:ascii="Times New Roman" w:hAnsi="Times New Roman" w:cs="Times New Roman"/>
          <w:sz w:val="24"/>
          <w:szCs w:val="24"/>
        </w:rPr>
        <w:t>deflacionaria y ésta puede resultar tan peli</w:t>
      </w:r>
      <w:r w:rsidR="00FB262C">
        <w:rPr>
          <w:rFonts w:ascii="Times New Roman" w:hAnsi="Times New Roman" w:cs="Times New Roman"/>
          <w:sz w:val="24"/>
          <w:szCs w:val="24"/>
        </w:rPr>
        <w:t>grosa como la inflación. R</w:t>
      </w:r>
      <w:r w:rsidR="001B53C3">
        <w:rPr>
          <w:rFonts w:ascii="Times New Roman" w:hAnsi="Times New Roman" w:cs="Times New Roman"/>
          <w:sz w:val="24"/>
          <w:szCs w:val="24"/>
        </w:rPr>
        <w:t>ealmente si la deflación genera una situación de expectativas de que los precios van</w:t>
      </w:r>
      <w:r>
        <w:rPr>
          <w:rFonts w:ascii="Times New Roman" w:hAnsi="Times New Roman" w:cs="Times New Roman"/>
          <w:sz w:val="24"/>
          <w:szCs w:val="24"/>
        </w:rPr>
        <w:t xml:space="preserve"> a ir</w:t>
      </w:r>
      <w:r w:rsidR="001B53C3">
        <w:rPr>
          <w:rFonts w:ascii="Times New Roman" w:hAnsi="Times New Roman" w:cs="Times New Roman"/>
          <w:sz w:val="24"/>
          <w:szCs w:val="24"/>
        </w:rPr>
        <w:t xml:space="preserve"> progresivamente bajando</w:t>
      </w:r>
      <w:r w:rsidR="00FB262C">
        <w:rPr>
          <w:rFonts w:ascii="Times New Roman" w:hAnsi="Times New Roman" w:cs="Times New Roman"/>
          <w:sz w:val="24"/>
          <w:szCs w:val="24"/>
        </w:rPr>
        <w:t>,</w:t>
      </w:r>
      <w:r w:rsidR="001B53C3">
        <w:rPr>
          <w:rFonts w:ascii="Times New Roman" w:hAnsi="Times New Roman" w:cs="Times New Roman"/>
          <w:sz w:val="24"/>
          <w:szCs w:val="24"/>
        </w:rPr>
        <w:t xml:space="preserve"> provocar</w:t>
      </w:r>
      <w:r>
        <w:rPr>
          <w:rFonts w:ascii="Times New Roman" w:hAnsi="Times New Roman" w:cs="Times New Roman"/>
          <w:sz w:val="24"/>
          <w:szCs w:val="24"/>
        </w:rPr>
        <w:t>á al final</w:t>
      </w:r>
      <w:r w:rsidR="001B53C3">
        <w:rPr>
          <w:rFonts w:ascii="Times New Roman" w:hAnsi="Times New Roman" w:cs="Times New Roman"/>
          <w:sz w:val="24"/>
          <w:szCs w:val="24"/>
        </w:rPr>
        <w:t xml:space="preserve"> que se demore el consumo y además</w:t>
      </w:r>
      <w:r w:rsidR="00FB262C">
        <w:rPr>
          <w:rFonts w:ascii="Times New Roman" w:hAnsi="Times New Roman" w:cs="Times New Roman"/>
          <w:sz w:val="24"/>
          <w:szCs w:val="24"/>
        </w:rPr>
        <w:t>,</w:t>
      </w:r>
      <w:r w:rsidR="001B53C3">
        <w:rPr>
          <w:rFonts w:ascii="Times New Roman" w:hAnsi="Times New Roman" w:cs="Times New Roman"/>
          <w:sz w:val="24"/>
          <w:szCs w:val="24"/>
        </w:rPr>
        <w:t xml:space="preserve"> los precios pueden bajar hasta tal punto que incluso lleguen a ser inferiores a los</w:t>
      </w:r>
      <w:r w:rsidR="00FB262C">
        <w:rPr>
          <w:rFonts w:ascii="Times New Roman" w:hAnsi="Times New Roman" w:cs="Times New Roman"/>
          <w:sz w:val="24"/>
          <w:szCs w:val="24"/>
        </w:rPr>
        <w:t xml:space="preserve"> costes de producción y conducir a</w:t>
      </w:r>
      <w:r w:rsidR="001B53C3">
        <w:rPr>
          <w:rFonts w:ascii="Times New Roman" w:hAnsi="Times New Roman" w:cs="Times New Roman"/>
          <w:sz w:val="24"/>
          <w:szCs w:val="24"/>
        </w:rPr>
        <w:t xml:space="preserve"> que </w:t>
      </w:r>
      <w:r>
        <w:rPr>
          <w:rFonts w:ascii="Times New Roman" w:hAnsi="Times New Roman" w:cs="Times New Roman"/>
          <w:sz w:val="24"/>
          <w:szCs w:val="24"/>
        </w:rPr>
        <w:t>las empresas incurran en pé</w:t>
      </w:r>
      <w:r w:rsidR="001B53C3">
        <w:rPr>
          <w:rFonts w:ascii="Times New Roman" w:hAnsi="Times New Roman" w:cs="Times New Roman"/>
          <w:sz w:val="24"/>
          <w:szCs w:val="24"/>
        </w:rPr>
        <w:t xml:space="preserve">rdidas. </w:t>
      </w:r>
      <w:r w:rsidR="000A57F2" w:rsidRPr="000A57F2">
        <w:rPr>
          <w:rFonts w:ascii="Times New Roman" w:hAnsi="Times New Roman" w:cs="Times New Roman"/>
          <w:sz w:val="20"/>
          <w:szCs w:val="20"/>
        </w:rPr>
        <w:t>(Pavón, 2010)</w:t>
      </w:r>
    </w:p>
    <w:p w:rsidR="00342CA1" w:rsidRDefault="00BA3A4D" w:rsidP="000F30BA">
      <w:pPr>
        <w:spacing w:after="240" w:line="360" w:lineRule="auto"/>
        <w:jc w:val="both"/>
        <w:rPr>
          <w:rFonts w:ascii="Times New Roman" w:hAnsi="Times New Roman" w:cs="Times New Roman"/>
          <w:sz w:val="24"/>
          <w:szCs w:val="24"/>
        </w:rPr>
      </w:pPr>
      <w:r w:rsidRPr="00BA3A4D">
        <w:rPr>
          <w:rFonts w:ascii="Times New Roman" w:hAnsi="Times New Roman" w:cs="Times New Roman"/>
          <w:b/>
          <w:noProof/>
          <w:sz w:val="24"/>
          <w:szCs w:val="24"/>
          <w:lang w:eastAsia="es-ES"/>
        </w:rPr>
        <w:pict>
          <v:rect id="_x0000_s1038" style="position:absolute;left:0;text-align:left;margin-left:4.2pt;margin-top:129.1pt;width:420.75pt;height:29.2pt;z-index:251679744" fillcolor="#fabf8f [1945]" strokecolor="#fabf8f [1945]" strokeweight="1pt">
            <v:fill color2="#fde9d9 [665]" angle="-45" focus="-50%" type="gradient"/>
            <v:shadow on="t" type="perspective" color="#974706 [1609]" opacity=".5" offset="1pt" offset2="-3pt"/>
            <v:textbox style="mso-next-textbox:#_x0000_s1038">
              <w:txbxContent>
                <w:p w:rsidR="00841EEF" w:rsidRPr="00342CA1" w:rsidRDefault="00841EEF" w:rsidP="00150F7C">
                  <w:pPr>
                    <w:spacing w:after="240" w:line="360" w:lineRule="auto"/>
                    <w:jc w:val="center"/>
                    <w:rPr>
                      <w:rFonts w:ascii="Times New Roman" w:hAnsi="Times New Roman" w:cs="Times New Roman"/>
                      <w:b/>
                      <w:sz w:val="24"/>
                      <w:szCs w:val="24"/>
                    </w:rPr>
                  </w:pPr>
                  <w:r w:rsidRPr="00342CA1">
                    <w:rPr>
                      <w:rFonts w:ascii="Times New Roman" w:hAnsi="Times New Roman" w:cs="Times New Roman"/>
                      <w:b/>
                      <w:sz w:val="24"/>
                      <w:szCs w:val="24"/>
                    </w:rPr>
                    <w:t>Demanda global = Consumo +  Inversión + Gasto Público + Exportaciones.</w:t>
                  </w:r>
                </w:p>
                <w:p w:rsidR="00841EEF" w:rsidRDefault="00841EEF"/>
              </w:txbxContent>
            </v:textbox>
          </v:rect>
        </w:pict>
      </w:r>
      <w:r w:rsidR="001B53C3">
        <w:rPr>
          <w:rFonts w:ascii="Times New Roman" w:hAnsi="Times New Roman" w:cs="Times New Roman"/>
          <w:sz w:val="24"/>
          <w:szCs w:val="24"/>
        </w:rPr>
        <w:t>La teoría keynesiana puede dar respuesta a estos dos problemas que perturban la economía española como lo son</w:t>
      </w:r>
      <w:r w:rsidR="00486433">
        <w:rPr>
          <w:rFonts w:ascii="Times New Roman" w:hAnsi="Times New Roman" w:cs="Times New Roman"/>
          <w:sz w:val="24"/>
          <w:szCs w:val="24"/>
        </w:rPr>
        <w:t>,</w:t>
      </w:r>
      <w:r w:rsidR="001B53C3">
        <w:rPr>
          <w:rFonts w:ascii="Times New Roman" w:hAnsi="Times New Roman" w:cs="Times New Roman"/>
          <w:sz w:val="24"/>
          <w:szCs w:val="24"/>
        </w:rPr>
        <w:t xml:space="preserve"> el desempleo y la </w:t>
      </w:r>
      <w:r w:rsidR="00060715">
        <w:rPr>
          <w:rFonts w:ascii="Times New Roman" w:hAnsi="Times New Roman" w:cs="Times New Roman"/>
          <w:sz w:val="24"/>
          <w:szCs w:val="24"/>
        </w:rPr>
        <w:t>deflación</w:t>
      </w:r>
      <w:r w:rsidR="001B53C3">
        <w:rPr>
          <w:rFonts w:ascii="Times New Roman" w:hAnsi="Times New Roman" w:cs="Times New Roman"/>
          <w:sz w:val="24"/>
          <w:szCs w:val="24"/>
        </w:rPr>
        <w:t>. Si recurrimos a e</w:t>
      </w:r>
      <w:r w:rsidR="00FB262C">
        <w:rPr>
          <w:rFonts w:ascii="Times New Roman" w:hAnsi="Times New Roman" w:cs="Times New Roman"/>
          <w:sz w:val="24"/>
          <w:szCs w:val="24"/>
        </w:rPr>
        <w:t>sta teoría podríamos</w:t>
      </w:r>
      <w:r w:rsidR="001B53C3">
        <w:rPr>
          <w:rFonts w:ascii="Times New Roman" w:hAnsi="Times New Roman" w:cs="Times New Roman"/>
          <w:sz w:val="24"/>
          <w:szCs w:val="24"/>
        </w:rPr>
        <w:t xml:space="preserve"> combatir simultáneamente los dos inconvenientes de nuestra economía mediante e</w:t>
      </w:r>
      <w:r w:rsidR="00060715">
        <w:rPr>
          <w:rFonts w:ascii="Times New Roman" w:hAnsi="Times New Roman" w:cs="Times New Roman"/>
          <w:sz w:val="24"/>
          <w:szCs w:val="24"/>
        </w:rPr>
        <w:t>l estimulo de la demanda global, pero</w:t>
      </w:r>
      <w:r w:rsidR="00342CA1">
        <w:rPr>
          <w:rFonts w:ascii="Times New Roman" w:hAnsi="Times New Roman" w:cs="Times New Roman"/>
          <w:sz w:val="24"/>
          <w:szCs w:val="24"/>
        </w:rPr>
        <w:t xml:space="preserve"> ¿Cómo </w:t>
      </w:r>
      <w:r w:rsidR="00BD6433">
        <w:rPr>
          <w:rFonts w:ascii="Times New Roman" w:hAnsi="Times New Roman" w:cs="Times New Roman"/>
          <w:sz w:val="24"/>
          <w:szCs w:val="24"/>
        </w:rPr>
        <w:t>puede estimulars</w:t>
      </w:r>
      <w:r w:rsidR="00342CA1">
        <w:rPr>
          <w:rFonts w:ascii="Times New Roman" w:hAnsi="Times New Roman" w:cs="Times New Roman"/>
          <w:sz w:val="24"/>
          <w:szCs w:val="24"/>
        </w:rPr>
        <w:t>e la demanda global? La demanda global está formada por el consumo, la inversión, el gasto público y las exportaciones.</w:t>
      </w:r>
    </w:p>
    <w:p w:rsidR="00150F7C" w:rsidRDefault="00150F7C" w:rsidP="000F30BA">
      <w:pPr>
        <w:spacing w:after="240" w:line="360" w:lineRule="auto"/>
        <w:jc w:val="both"/>
        <w:rPr>
          <w:rFonts w:ascii="Times New Roman" w:hAnsi="Times New Roman" w:cs="Times New Roman"/>
          <w:sz w:val="24"/>
          <w:szCs w:val="24"/>
        </w:rPr>
      </w:pPr>
    </w:p>
    <w:p w:rsidR="00807BC2" w:rsidRDefault="00342CA1"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w:t>
      </w:r>
      <w:r w:rsidR="00060715">
        <w:rPr>
          <w:rFonts w:ascii="Times New Roman" w:hAnsi="Times New Roman" w:cs="Times New Roman"/>
          <w:sz w:val="24"/>
          <w:szCs w:val="24"/>
        </w:rPr>
        <w:t>a partir de la formula anterior las medidas que deberán establecerse para corregir nuestra economía</w:t>
      </w:r>
      <w:r>
        <w:rPr>
          <w:rFonts w:ascii="Times New Roman" w:hAnsi="Times New Roman" w:cs="Times New Roman"/>
          <w:sz w:val="24"/>
          <w:szCs w:val="24"/>
        </w:rPr>
        <w:t xml:space="preserve"> </w:t>
      </w:r>
      <w:r w:rsidR="00BD6433">
        <w:rPr>
          <w:rFonts w:ascii="Times New Roman" w:hAnsi="Times New Roman" w:cs="Times New Roman"/>
          <w:sz w:val="24"/>
          <w:szCs w:val="24"/>
        </w:rPr>
        <w:t>y que conducen</w:t>
      </w:r>
      <w:r w:rsidR="00060715">
        <w:rPr>
          <w:rFonts w:ascii="Times New Roman" w:hAnsi="Times New Roman" w:cs="Times New Roman"/>
          <w:sz w:val="24"/>
          <w:szCs w:val="24"/>
        </w:rPr>
        <w:t xml:space="preserve"> al incremento de la </w:t>
      </w:r>
      <w:r>
        <w:rPr>
          <w:rFonts w:ascii="Times New Roman" w:hAnsi="Times New Roman" w:cs="Times New Roman"/>
          <w:sz w:val="24"/>
          <w:szCs w:val="24"/>
        </w:rPr>
        <w:t>demanda global</w:t>
      </w:r>
      <w:r w:rsidR="00FB262C">
        <w:rPr>
          <w:rFonts w:ascii="Times New Roman" w:hAnsi="Times New Roman" w:cs="Times New Roman"/>
          <w:sz w:val="24"/>
          <w:szCs w:val="24"/>
        </w:rPr>
        <w:t xml:space="preserve"> serian</w:t>
      </w:r>
      <w:r w:rsidR="00060715">
        <w:rPr>
          <w:rFonts w:ascii="Times New Roman" w:hAnsi="Times New Roman" w:cs="Times New Roman"/>
          <w:sz w:val="24"/>
          <w:szCs w:val="24"/>
        </w:rPr>
        <w:t xml:space="preserve"> las siguientes:</w:t>
      </w:r>
      <w:r w:rsidR="00FB262C">
        <w:rPr>
          <w:rFonts w:ascii="Times New Roman" w:hAnsi="Times New Roman" w:cs="Times New Roman"/>
          <w:sz w:val="24"/>
          <w:szCs w:val="24"/>
        </w:rPr>
        <w:t xml:space="preserve"> i) </w:t>
      </w:r>
      <w:r>
        <w:rPr>
          <w:rFonts w:ascii="Times New Roman" w:hAnsi="Times New Roman" w:cs="Times New Roman"/>
          <w:sz w:val="24"/>
          <w:szCs w:val="24"/>
        </w:rPr>
        <w:t>bajar impuestos p</w:t>
      </w:r>
      <w:r w:rsidR="00BD6433">
        <w:rPr>
          <w:rFonts w:ascii="Times New Roman" w:hAnsi="Times New Roman" w:cs="Times New Roman"/>
          <w:sz w:val="24"/>
          <w:szCs w:val="24"/>
        </w:rPr>
        <w:t xml:space="preserve">ara incentivar el consumo, </w:t>
      </w:r>
      <w:proofErr w:type="spellStart"/>
      <w:r w:rsidR="00FB262C">
        <w:rPr>
          <w:rFonts w:ascii="Times New Roman" w:hAnsi="Times New Roman" w:cs="Times New Roman"/>
          <w:sz w:val="24"/>
          <w:szCs w:val="24"/>
        </w:rPr>
        <w:t>ii</w:t>
      </w:r>
      <w:proofErr w:type="spellEnd"/>
      <w:r w:rsidR="00FB262C">
        <w:rPr>
          <w:rFonts w:ascii="Times New Roman" w:hAnsi="Times New Roman" w:cs="Times New Roman"/>
          <w:sz w:val="24"/>
          <w:szCs w:val="24"/>
        </w:rPr>
        <w:t xml:space="preserve">) </w:t>
      </w:r>
      <w:r w:rsidR="00BD6433">
        <w:rPr>
          <w:rFonts w:ascii="Times New Roman" w:hAnsi="Times New Roman" w:cs="Times New Roman"/>
          <w:sz w:val="24"/>
          <w:szCs w:val="24"/>
        </w:rPr>
        <w:t>reducir</w:t>
      </w:r>
      <w:r>
        <w:rPr>
          <w:rFonts w:ascii="Times New Roman" w:hAnsi="Times New Roman" w:cs="Times New Roman"/>
          <w:sz w:val="24"/>
          <w:szCs w:val="24"/>
        </w:rPr>
        <w:t xml:space="preserve"> los tipos de interés</w:t>
      </w:r>
      <w:r w:rsidR="00FB262C">
        <w:rPr>
          <w:rFonts w:ascii="Times New Roman" w:hAnsi="Times New Roman" w:cs="Times New Roman"/>
          <w:sz w:val="24"/>
          <w:szCs w:val="24"/>
        </w:rPr>
        <w:t xml:space="preserve"> para estimular la inversión</w:t>
      </w:r>
      <w:r>
        <w:rPr>
          <w:rFonts w:ascii="Times New Roman" w:hAnsi="Times New Roman" w:cs="Times New Roman"/>
          <w:sz w:val="24"/>
          <w:szCs w:val="24"/>
        </w:rPr>
        <w:t xml:space="preserve"> y </w:t>
      </w:r>
      <w:proofErr w:type="spellStart"/>
      <w:r w:rsidR="00FB262C">
        <w:rPr>
          <w:rFonts w:ascii="Times New Roman" w:hAnsi="Times New Roman" w:cs="Times New Roman"/>
          <w:sz w:val="24"/>
          <w:szCs w:val="24"/>
        </w:rPr>
        <w:t>iii</w:t>
      </w:r>
      <w:proofErr w:type="spellEnd"/>
      <w:r w:rsidR="00FB262C">
        <w:rPr>
          <w:rFonts w:ascii="Times New Roman" w:hAnsi="Times New Roman" w:cs="Times New Roman"/>
          <w:sz w:val="24"/>
          <w:szCs w:val="24"/>
        </w:rPr>
        <w:t xml:space="preserve">) controlar </w:t>
      </w:r>
      <w:r>
        <w:rPr>
          <w:rFonts w:ascii="Times New Roman" w:hAnsi="Times New Roman" w:cs="Times New Roman"/>
          <w:sz w:val="24"/>
          <w:szCs w:val="24"/>
        </w:rPr>
        <w:t>los tipos de camb</w:t>
      </w:r>
      <w:r w:rsidR="00FB262C">
        <w:rPr>
          <w:rFonts w:ascii="Times New Roman" w:hAnsi="Times New Roman" w:cs="Times New Roman"/>
          <w:sz w:val="24"/>
          <w:szCs w:val="24"/>
        </w:rPr>
        <w:t>io para</w:t>
      </w:r>
      <w:r>
        <w:rPr>
          <w:rFonts w:ascii="Times New Roman" w:hAnsi="Times New Roman" w:cs="Times New Roman"/>
          <w:sz w:val="24"/>
          <w:szCs w:val="24"/>
        </w:rPr>
        <w:t xml:space="preserve"> hacer  las exportaciones má</w:t>
      </w:r>
      <w:r w:rsidR="00FB262C">
        <w:rPr>
          <w:rFonts w:ascii="Times New Roman" w:hAnsi="Times New Roman" w:cs="Times New Roman"/>
          <w:sz w:val="24"/>
          <w:szCs w:val="24"/>
        </w:rPr>
        <w:t xml:space="preserve">s competitivas </w:t>
      </w:r>
      <w:r>
        <w:rPr>
          <w:rFonts w:ascii="Times New Roman" w:hAnsi="Times New Roman" w:cs="Times New Roman"/>
          <w:sz w:val="24"/>
          <w:szCs w:val="24"/>
        </w:rPr>
        <w:t>e incitar el gasto público.</w:t>
      </w:r>
      <w:r w:rsidR="00060715">
        <w:rPr>
          <w:rFonts w:ascii="Times New Roman" w:hAnsi="Times New Roman" w:cs="Times New Roman"/>
          <w:sz w:val="24"/>
          <w:szCs w:val="24"/>
        </w:rPr>
        <w:t xml:space="preserve"> En principio, visto de esta manera resultaría muy fácil controlar la situación, aunq</w:t>
      </w:r>
      <w:r w:rsidR="00FB262C">
        <w:rPr>
          <w:rFonts w:ascii="Times New Roman" w:hAnsi="Times New Roman" w:cs="Times New Roman"/>
          <w:sz w:val="24"/>
          <w:szCs w:val="24"/>
        </w:rPr>
        <w:t>ue nos encontramos con una serie</w:t>
      </w:r>
      <w:r w:rsidR="00060715">
        <w:rPr>
          <w:rFonts w:ascii="Times New Roman" w:hAnsi="Times New Roman" w:cs="Times New Roman"/>
          <w:sz w:val="24"/>
          <w:szCs w:val="24"/>
        </w:rPr>
        <w:t xml:space="preserve"> de limitaciones que obstaculizan nuestro propósito. </w:t>
      </w:r>
      <w:r>
        <w:rPr>
          <w:rFonts w:ascii="Times New Roman" w:hAnsi="Times New Roman" w:cs="Times New Roman"/>
          <w:sz w:val="24"/>
          <w:szCs w:val="24"/>
        </w:rPr>
        <w:t xml:space="preserve"> </w:t>
      </w:r>
    </w:p>
    <w:p w:rsidR="00342CA1" w:rsidRDefault="00BE7D2C"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Con la pertenencia a</w:t>
      </w:r>
      <w:r w:rsidR="00342CA1">
        <w:rPr>
          <w:rFonts w:ascii="Times New Roman" w:hAnsi="Times New Roman" w:cs="Times New Roman"/>
          <w:sz w:val="24"/>
          <w:szCs w:val="24"/>
        </w:rPr>
        <w:t xml:space="preserve"> la Unión Europea </w:t>
      </w:r>
      <w:r w:rsidR="00807BC2">
        <w:rPr>
          <w:rFonts w:ascii="Times New Roman" w:hAnsi="Times New Roman" w:cs="Times New Roman"/>
          <w:sz w:val="24"/>
          <w:szCs w:val="24"/>
        </w:rPr>
        <w:t xml:space="preserve">existen actualmente </w:t>
      </w:r>
      <w:r w:rsidR="00342CA1">
        <w:rPr>
          <w:rFonts w:ascii="Times New Roman" w:hAnsi="Times New Roman" w:cs="Times New Roman"/>
          <w:sz w:val="24"/>
          <w:szCs w:val="24"/>
        </w:rPr>
        <w:t xml:space="preserve">una serie de </w:t>
      </w:r>
      <w:r w:rsidR="00342CA1" w:rsidRPr="00FB262C">
        <w:rPr>
          <w:rFonts w:ascii="Times New Roman" w:hAnsi="Times New Roman" w:cs="Times New Roman"/>
          <w:sz w:val="24"/>
          <w:szCs w:val="24"/>
        </w:rPr>
        <w:t xml:space="preserve">limitaciones </w:t>
      </w:r>
      <w:r w:rsidR="00342CA1">
        <w:rPr>
          <w:rFonts w:ascii="Times New Roman" w:hAnsi="Times New Roman" w:cs="Times New Roman"/>
          <w:sz w:val="24"/>
          <w:szCs w:val="24"/>
        </w:rPr>
        <w:t xml:space="preserve">para aplicar el modelo keynesiano, </w:t>
      </w:r>
      <w:r w:rsidR="00807BC2">
        <w:rPr>
          <w:rFonts w:ascii="Times New Roman" w:hAnsi="Times New Roman" w:cs="Times New Roman"/>
          <w:sz w:val="24"/>
          <w:szCs w:val="24"/>
        </w:rPr>
        <w:t>ya que no podemos recur</w:t>
      </w:r>
      <w:r w:rsidR="00342CA1">
        <w:rPr>
          <w:rFonts w:ascii="Times New Roman" w:hAnsi="Times New Roman" w:cs="Times New Roman"/>
          <w:sz w:val="24"/>
          <w:szCs w:val="24"/>
        </w:rPr>
        <w:t>r</w:t>
      </w:r>
      <w:r w:rsidR="00807BC2">
        <w:rPr>
          <w:rFonts w:ascii="Times New Roman" w:hAnsi="Times New Roman" w:cs="Times New Roman"/>
          <w:sz w:val="24"/>
          <w:szCs w:val="24"/>
        </w:rPr>
        <w:t>ir a los mecanismos de política monetaria, no tenemos control sobre los tipos de interés, ni sobre los tipos de cambio, por lo que únicamente podemos actuar con medidas en el saldo presupuestario. En este hecho reside el principal problema ya que solo disponemos de los instrumentos fiscales para hacer frente a la aguda crisis por la que en estos momentos atravesamos.</w:t>
      </w:r>
      <w:r>
        <w:rPr>
          <w:rFonts w:ascii="Times New Roman" w:hAnsi="Times New Roman" w:cs="Times New Roman"/>
          <w:sz w:val="24"/>
          <w:szCs w:val="24"/>
        </w:rPr>
        <w:t xml:space="preserve"> E</w:t>
      </w:r>
      <w:r w:rsidR="00807BC2">
        <w:rPr>
          <w:rFonts w:ascii="Times New Roman" w:hAnsi="Times New Roman" w:cs="Times New Roman"/>
          <w:sz w:val="24"/>
          <w:szCs w:val="24"/>
        </w:rPr>
        <w:t>sta limitación nos perjudica</w:t>
      </w:r>
      <w:r>
        <w:rPr>
          <w:rFonts w:ascii="Times New Roman" w:hAnsi="Times New Roman" w:cs="Times New Roman"/>
          <w:sz w:val="24"/>
          <w:szCs w:val="24"/>
        </w:rPr>
        <w:t xml:space="preserve"> muy negativamente,</w:t>
      </w:r>
      <w:r w:rsidR="00807BC2">
        <w:rPr>
          <w:rFonts w:ascii="Times New Roman" w:hAnsi="Times New Roman" w:cs="Times New Roman"/>
          <w:sz w:val="24"/>
          <w:szCs w:val="24"/>
        </w:rPr>
        <w:t xml:space="preserve"> </w:t>
      </w:r>
      <w:r w:rsidR="00FB262C">
        <w:rPr>
          <w:rFonts w:ascii="Times New Roman" w:hAnsi="Times New Roman" w:cs="Times New Roman"/>
          <w:sz w:val="24"/>
          <w:szCs w:val="24"/>
        </w:rPr>
        <w:t>ya que nuestro país necesita luchar contra la tasa de desempleo y</w:t>
      </w:r>
      <w:r w:rsidR="00342CA1">
        <w:rPr>
          <w:rFonts w:ascii="Times New Roman" w:hAnsi="Times New Roman" w:cs="Times New Roman"/>
          <w:sz w:val="24"/>
          <w:szCs w:val="24"/>
        </w:rPr>
        <w:t xml:space="preserve"> no es lo mismo </w:t>
      </w:r>
      <w:r w:rsidR="00807BC2">
        <w:rPr>
          <w:rFonts w:ascii="Times New Roman" w:hAnsi="Times New Roman" w:cs="Times New Roman"/>
          <w:sz w:val="24"/>
          <w:szCs w:val="24"/>
        </w:rPr>
        <w:t xml:space="preserve">utilizar la teoría keynesiana para </w:t>
      </w:r>
      <w:r w:rsidR="00342CA1">
        <w:rPr>
          <w:rFonts w:ascii="Times New Roman" w:hAnsi="Times New Roman" w:cs="Times New Roman"/>
          <w:sz w:val="24"/>
          <w:szCs w:val="24"/>
        </w:rPr>
        <w:t xml:space="preserve">luchar </w:t>
      </w:r>
      <w:r w:rsidR="00342CA1">
        <w:rPr>
          <w:rFonts w:ascii="Times New Roman" w:hAnsi="Times New Roman" w:cs="Times New Roman"/>
          <w:sz w:val="24"/>
          <w:szCs w:val="24"/>
        </w:rPr>
        <w:lastRenderedPageBreak/>
        <w:t xml:space="preserve">contra la inflación </w:t>
      </w:r>
      <w:r w:rsidR="00807BC2">
        <w:rPr>
          <w:rFonts w:ascii="Times New Roman" w:hAnsi="Times New Roman" w:cs="Times New Roman"/>
          <w:sz w:val="24"/>
          <w:szCs w:val="24"/>
        </w:rPr>
        <w:t>que exige</w:t>
      </w:r>
      <w:r w:rsidR="00342CA1">
        <w:rPr>
          <w:rFonts w:ascii="Times New Roman" w:hAnsi="Times New Roman" w:cs="Times New Roman"/>
          <w:sz w:val="24"/>
          <w:szCs w:val="24"/>
        </w:rPr>
        <w:t xml:space="preserve"> medidas presupuestarias restrictivas</w:t>
      </w:r>
      <w:r w:rsidR="00807BC2">
        <w:rPr>
          <w:rFonts w:ascii="Times New Roman" w:hAnsi="Times New Roman" w:cs="Times New Roman"/>
          <w:sz w:val="24"/>
          <w:szCs w:val="24"/>
        </w:rPr>
        <w:t xml:space="preserve"> y</w:t>
      </w:r>
      <w:r w:rsidR="00342CA1">
        <w:rPr>
          <w:rFonts w:ascii="Times New Roman" w:hAnsi="Times New Roman" w:cs="Times New Roman"/>
          <w:sz w:val="24"/>
          <w:szCs w:val="24"/>
        </w:rPr>
        <w:t xml:space="preserve"> que </w:t>
      </w:r>
      <w:r w:rsidR="00807BC2">
        <w:rPr>
          <w:rFonts w:ascii="Times New Roman" w:hAnsi="Times New Roman" w:cs="Times New Roman"/>
          <w:sz w:val="24"/>
          <w:szCs w:val="24"/>
        </w:rPr>
        <w:t>podríamos</w:t>
      </w:r>
      <w:r w:rsidR="00BD6433">
        <w:rPr>
          <w:rFonts w:ascii="Times New Roman" w:hAnsi="Times New Roman" w:cs="Times New Roman"/>
          <w:sz w:val="24"/>
          <w:szCs w:val="24"/>
        </w:rPr>
        <w:t xml:space="preserve"> establecer</w:t>
      </w:r>
      <w:r w:rsidR="00342CA1">
        <w:rPr>
          <w:rFonts w:ascii="Times New Roman" w:hAnsi="Times New Roman" w:cs="Times New Roman"/>
          <w:sz w:val="24"/>
          <w:szCs w:val="24"/>
        </w:rPr>
        <w:t xml:space="preserve">, que luchar contra el desempleo que supone una </w:t>
      </w:r>
      <w:r w:rsidR="00342CA1" w:rsidRPr="00FB262C">
        <w:rPr>
          <w:rFonts w:ascii="Times New Roman" w:hAnsi="Times New Roman" w:cs="Times New Roman"/>
          <w:sz w:val="24"/>
          <w:szCs w:val="24"/>
        </w:rPr>
        <w:t xml:space="preserve">expansión de la política </w:t>
      </w:r>
      <w:r w:rsidR="00807BC2" w:rsidRPr="00FB262C">
        <w:rPr>
          <w:rFonts w:ascii="Times New Roman" w:hAnsi="Times New Roman" w:cs="Times New Roman"/>
          <w:sz w:val="24"/>
          <w:szCs w:val="24"/>
        </w:rPr>
        <w:t>fiscal</w:t>
      </w:r>
      <w:r>
        <w:rPr>
          <w:rFonts w:ascii="Times New Roman" w:hAnsi="Times New Roman" w:cs="Times New Roman"/>
          <w:sz w:val="24"/>
          <w:szCs w:val="24"/>
        </w:rPr>
        <w:t>,</w:t>
      </w:r>
      <w:r w:rsidR="00807BC2">
        <w:rPr>
          <w:rFonts w:ascii="Times New Roman" w:hAnsi="Times New Roman" w:cs="Times New Roman"/>
          <w:sz w:val="24"/>
          <w:szCs w:val="24"/>
        </w:rPr>
        <w:t xml:space="preserve"> lo cual</w:t>
      </w:r>
      <w:r w:rsidR="00342CA1">
        <w:rPr>
          <w:rFonts w:ascii="Times New Roman" w:hAnsi="Times New Roman" w:cs="Times New Roman"/>
          <w:sz w:val="24"/>
          <w:szCs w:val="24"/>
        </w:rPr>
        <w:t xml:space="preserve"> implica incurrir en un mayor déficit público y po</w:t>
      </w:r>
      <w:r w:rsidR="00BF7F80">
        <w:rPr>
          <w:rFonts w:ascii="Times New Roman" w:hAnsi="Times New Roman" w:cs="Times New Roman"/>
          <w:sz w:val="24"/>
          <w:szCs w:val="24"/>
        </w:rPr>
        <w:t>r consiguiente,</w:t>
      </w:r>
      <w:r w:rsidR="00342CA1">
        <w:rPr>
          <w:rFonts w:ascii="Times New Roman" w:hAnsi="Times New Roman" w:cs="Times New Roman"/>
          <w:sz w:val="24"/>
          <w:szCs w:val="24"/>
        </w:rPr>
        <w:t xml:space="preserve"> en una mayor deuda pública. </w:t>
      </w:r>
      <w:r w:rsidR="000A57F2" w:rsidRPr="000A57F2">
        <w:rPr>
          <w:rFonts w:ascii="Times New Roman" w:hAnsi="Times New Roman" w:cs="Times New Roman"/>
          <w:sz w:val="20"/>
          <w:szCs w:val="20"/>
        </w:rPr>
        <w:t>(Pavón, 2010)</w:t>
      </w:r>
    </w:p>
    <w:p w:rsidR="007F50C5" w:rsidRDefault="007F50C5"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Si España fuese un país independiente</w:t>
      </w:r>
      <w:r w:rsidR="0087297B">
        <w:rPr>
          <w:rFonts w:ascii="Times New Roman" w:hAnsi="Times New Roman" w:cs="Times New Roman"/>
          <w:sz w:val="24"/>
          <w:szCs w:val="24"/>
        </w:rPr>
        <w:t>,</w:t>
      </w:r>
      <w:r>
        <w:rPr>
          <w:rFonts w:ascii="Times New Roman" w:hAnsi="Times New Roman" w:cs="Times New Roman"/>
          <w:sz w:val="24"/>
          <w:szCs w:val="24"/>
        </w:rPr>
        <w:t xml:space="preserve"> quizás</w:t>
      </w:r>
      <w:r w:rsidR="0087297B">
        <w:rPr>
          <w:rFonts w:ascii="Times New Roman" w:hAnsi="Times New Roman" w:cs="Times New Roman"/>
          <w:sz w:val="24"/>
          <w:szCs w:val="24"/>
        </w:rPr>
        <w:t>,</w:t>
      </w:r>
      <w:r>
        <w:rPr>
          <w:rFonts w:ascii="Times New Roman" w:hAnsi="Times New Roman" w:cs="Times New Roman"/>
          <w:sz w:val="24"/>
          <w:szCs w:val="24"/>
        </w:rPr>
        <w:t xml:space="preserve"> podría incurrir en una mayor deuda pública, pero n</w:t>
      </w:r>
      <w:r w:rsidR="00BE7D2C">
        <w:rPr>
          <w:rFonts w:ascii="Times New Roman" w:hAnsi="Times New Roman" w:cs="Times New Roman"/>
          <w:sz w:val="24"/>
          <w:szCs w:val="24"/>
        </w:rPr>
        <w:t>os encontramos dentro del marco europeo y en su momento firmamos el Pacto de E</w:t>
      </w:r>
      <w:r>
        <w:rPr>
          <w:rFonts w:ascii="Times New Roman" w:hAnsi="Times New Roman" w:cs="Times New Roman"/>
          <w:sz w:val="24"/>
          <w:szCs w:val="24"/>
        </w:rPr>
        <w:t xml:space="preserve">stabilidad con </w:t>
      </w:r>
      <w:r w:rsidR="00BD6433">
        <w:rPr>
          <w:rFonts w:ascii="Times New Roman" w:hAnsi="Times New Roman" w:cs="Times New Roman"/>
          <w:sz w:val="24"/>
          <w:szCs w:val="24"/>
        </w:rPr>
        <w:t>el Tratado de Maastricht y nos comprometimos a cumplir los criterios establecidos en dicho tratado</w:t>
      </w:r>
      <w:r>
        <w:rPr>
          <w:rFonts w:ascii="Times New Roman" w:hAnsi="Times New Roman" w:cs="Times New Roman"/>
          <w:sz w:val="24"/>
          <w:szCs w:val="24"/>
        </w:rPr>
        <w:t xml:space="preserve">, por lo que la </w:t>
      </w:r>
      <w:r w:rsidR="00BE7D2C">
        <w:rPr>
          <w:rFonts w:ascii="Times New Roman" w:hAnsi="Times New Roman" w:cs="Times New Roman"/>
          <w:sz w:val="24"/>
          <w:szCs w:val="24"/>
        </w:rPr>
        <w:t>pertenencia  a esta comunidad nos</w:t>
      </w:r>
      <w:r>
        <w:rPr>
          <w:rFonts w:ascii="Times New Roman" w:hAnsi="Times New Roman" w:cs="Times New Roman"/>
          <w:sz w:val="24"/>
          <w:szCs w:val="24"/>
        </w:rPr>
        <w:t xml:space="preserve"> obliga a controlar nuestro </w:t>
      </w:r>
      <w:r w:rsidR="00BE7D2C">
        <w:rPr>
          <w:rFonts w:ascii="Times New Roman" w:hAnsi="Times New Roman" w:cs="Times New Roman"/>
          <w:sz w:val="24"/>
          <w:szCs w:val="24"/>
        </w:rPr>
        <w:t>gasto y</w:t>
      </w:r>
      <w:r>
        <w:rPr>
          <w:rFonts w:ascii="Times New Roman" w:hAnsi="Times New Roman" w:cs="Times New Roman"/>
          <w:sz w:val="24"/>
          <w:szCs w:val="24"/>
        </w:rPr>
        <w:t xml:space="preserve"> deuda pública</w:t>
      </w:r>
      <w:r w:rsidR="00BF7F80">
        <w:rPr>
          <w:rFonts w:ascii="Times New Roman" w:hAnsi="Times New Roman" w:cs="Times New Roman"/>
          <w:sz w:val="24"/>
          <w:szCs w:val="24"/>
        </w:rPr>
        <w:t>. Al superar</w:t>
      </w:r>
      <w:r w:rsidR="00BF7F80" w:rsidRPr="00BF7F80">
        <w:rPr>
          <w:rFonts w:ascii="Times New Roman" w:hAnsi="Times New Roman" w:cs="Times New Roman"/>
          <w:sz w:val="24"/>
          <w:szCs w:val="24"/>
        </w:rPr>
        <w:t xml:space="preserve"> </w:t>
      </w:r>
      <w:r w:rsidR="00BF7F80">
        <w:rPr>
          <w:rFonts w:ascii="Times New Roman" w:hAnsi="Times New Roman" w:cs="Times New Roman"/>
          <w:sz w:val="24"/>
          <w:szCs w:val="24"/>
        </w:rPr>
        <w:t>considerablemente la deuda pública</w:t>
      </w:r>
      <w:r w:rsidR="00BD6433">
        <w:rPr>
          <w:rFonts w:ascii="Times New Roman" w:hAnsi="Times New Roman" w:cs="Times New Roman"/>
          <w:sz w:val="24"/>
          <w:szCs w:val="24"/>
        </w:rPr>
        <w:t xml:space="preserve"> los </w:t>
      </w:r>
      <w:r w:rsidR="00BF7F80">
        <w:rPr>
          <w:rFonts w:ascii="Times New Roman" w:hAnsi="Times New Roman" w:cs="Times New Roman"/>
          <w:sz w:val="24"/>
          <w:szCs w:val="24"/>
        </w:rPr>
        <w:t>límites</w:t>
      </w:r>
      <w:r w:rsidR="00BD6433">
        <w:rPr>
          <w:rFonts w:ascii="Times New Roman" w:hAnsi="Times New Roman" w:cs="Times New Roman"/>
          <w:sz w:val="24"/>
          <w:szCs w:val="24"/>
        </w:rPr>
        <w:t xml:space="preserve"> establecidos</w:t>
      </w:r>
      <w:r w:rsidR="00BF7F80">
        <w:rPr>
          <w:rFonts w:ascii="Times New Roman" w:hAnsi="Times New Roman" w:cs="Times New Roman"/>
          <w:sz w:val="24"/>
          <w:szCs w:val="24"/>
        </w:rPr>
        <w:t xml:space="preserve"> (tal y como podemos comprobar en la tabla 10),</w:t>
      </w:r>
      <w:r>
        <w:rPr>
          <w:rFonts w:ascii="Times New Roman" w:hAnsi="Times New Roman" w:cs="Times New Roman"/>
          <w:sz w:val="24"/>
          <w:szCs w:val="24"/>
        </w:rPr>
        <w:t xml:space="preserve"> nos resultará </w:t>
      </w:r>
      <w:r w:rsidR="00BE7D2C">
        <w:rPr>
          <w:rFonts w:ascii="Times New Roman" w:hAnsi="Times New Roman" w:cs="Times New Roman"/>
          <w:sz w:val="24"/>
          <w:szCs w:val="24"/>
        </w:rPr>
        <w:t xml:space="preserve">muy </w:t>
      </w:r>
      <w:r>
        <w:rPr>
          <w:rFonts w:ascii="Times New Roman" w:hAnsi="Times New Roman" w:cs="Times New Roman"/>
          <w:sz w:val="24"/>
          <w:szCs w:val="24"/>
        </w:rPr>
        <w:t>complicado reducir nuestra tasa de desempleo ya que</w:t>
      </w:r>
      <w:r w:rsidR="00BF7F80">
        <w:rPr>
          <w:rFonts w:ascii="Times New Roman" w:hAnsi="Times New Roman" w:cs="Times New Roman"/>
          <w:sz w:val="24"/>
          <w:szCs w:val="24"/>
        </w:rPr>
        <w:t>,</w:t>
      </w:r>
      <w:r>
        <w:rPr>
          <w:rFonts w:ascii="Times New Roman" w:hAnsi="Times New Roman" w:cs="Times New Roman"/>
          <w:sz w:val="24"/>
          <w:szCs w:val="24"/>
        </w:rPr>
        <w:t xml:space="preserve"> según la teoría económica</w:t>
      </w:r>
      <w:r w:rsidR="00BF7F80">
        <w:rPr>
          <w:rFonts w:ascii="Times New Roman" w:hAnsi="Times New Roman" w:cs="Times New Roman"/>
          <w:sz w:val="24"/>
          <w:szCs w:val="24"/>
        </w:rPr>
        <w:t>,</w:t>
      </w:r>
      <w:r>
        <w:rPr>
          <w:rFonts w:ascii="Times New Roman" w:hAnsi="Times New Roman" w:cs="Times New Roman"/>
          <w:sz w:val="24"/>
          <w:szCs w:val="24"/>
        </w:rPr>
        <w:t xml:space="preserve"> ésta necesitaría un expansión sostenida de la política fiscal, la cual no podemos llevar a cabo por los compromisos que tenemos con la Unión Europea y debido al elevado endeu</w:t>
      </w:r>
      <w:r w:rsidR="00B91E2E">
        <w:rPr>
          <w:rFonts w:ascii="Times New Roman" w:hAnsi="Times New Roman" w:cs="Times New Roman"/>
          <w:sz w:val="24"/>
          <w:szCs w:val="24"/>
        </w:rPr>
        <w:t>damiento en que incurrimos desde la</w:t>
      </w:r>
      <w:r>
        <w:rPr>
          <w:rFonts w:ascii="Times New Roman" w:hAnsi="Times New Roman" w:cs="Times New Roman"/>
          <w:sz w:val="24"/>
          <w:szCs w:val="24"/>
        </w:rPr>
        <w:t xml:space="preserve"> época anterior de crecimiento.</w:t>
      </w:r>
      <w:r w:rsidR="000A57F2" w:rsidRPr="000A57F2">
        <w:rPr>
          <w:rFonts w:ascii="Times New Roman" w:hAnsi="Times New Roman" w:cs="Times New Roman"/>
          <w:sz w:val="20"/>
          <w:szCs w:val="20"/>
        </w:rPr>
        <w:t xml:space="preserve"> (Pavón, 2010)</w:t>
      </w:r>
    </w:p>
    <w:tbl>
      <w:tblPr>
        <w:tblStyle w:val="Sombreadomedio1-nfasis6"/>
        <w:tblW w:w="0" w:type="auto"/>
        <w:tblInd w:w="959" w:type="dxa"/>
        <w:tblLook w:val="04A0"/>
      </w:tblPr>
      <w:tblGrid>
        <w:gridCol w:w="992"/>
        <w:gridCol w:w="1418"/>
        <w:gridCol w:w="1275"/>
        <w:gridCol w:w="993"/>
        <w:gridCol w:w="1417"/>
        <w:gridCol w:w="1666"/>
      </w:tblGrid>
      <w:tr w:rsidR="00BF7F80" w:rsidTr="00F56DD8">
        <w:trPr>
          <w:cnfStyle w:val="100000000000"/>
        </w:trPr>
        <w:tc>
          <w:tcPr>
            <w:cnfStyle w:val="001000000000"/>
            <w:tcW w:w="7761" w:type="dxa"/>
            <w:gridSpan w:val="6"/>
          </w:tcPr>
          <w:p w:rsidR="00BF7F80" w:rsidRDefault="00BF7F80" w:rsidP="00BF7F80">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Tabla 10. Evolución de la deuda pública en España.</w:t>
            </w:r>
          </w:p>
        </w:tc>
      </w:tr>
      <w:tr w:rsidR="00BF7F80" w:rsidRPr="00A842EE" w:rsidTr="00BF7F80">
        <w:trPr>
          <w:cnfStyle w:val="000000100000"/>
          <w:trHeight w:val="561"/>
        </w:trPr>
        <w:tc>
          <w:tcPr>
            <w:cnfStyle w:val="001000000000"/>
            <w:tcW w:w="992" w:type="dxa"/>
          </w:tcPr>
          <w:p w:rsidR="00BF7F80" w:rsidRPr="00BF7F80" w:rsidRDefault="00BF7F80" w:rsidP="00F56DD8">
            <w:pPr>
              <w:spacing w:after="240" w:line="360" w:lineRule="auto"/>
              <w:jc w:val="both"/>
              <w:rPr>
                <w:rFonts w:ascii="Times New Roman" w:eastAsia="Times New Roman" w:hAnsi="Times New Roman" w:cs="Times New Roman"/>
                <w:sz w:val="24"/>
                <w:szCs w:val="24"/>
                <w:lang w:eastAsia="es-ES"/>
              </w:rPr>
            </w:pPr>
            <w:r w:rsidRPr="00BF7F80">
              <w:rPr>
                <w:rFonts w:ascii="Times New Roman" w:eastAsia="Times New Roman" w:hAnsi="Times New Roman" w:cs="Times New Roman"/>
                <w:sz w:val="24"/>
                <w:szCs w:val="24"/>
                <w:lang w:eastAsia="es-ES"/>
              </w:rPr>
              <w:t>Año</w:t>
            </w:r>
          </w:p>
        </w:tc>
        <w:tc>
          <w:tcPr>
            <w:tcW w:w="1418" w:type="dxa"/>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Millones €</w:t>
            </w:r>
          </w:p>
        </w:tc>
        <w:tc>
          <w:tcPr>
            <w:tcW w:w="1275" w:type="dxa"/>
            <w:tcBorders>
              <w:right w:val="single" w:sz="4" w:space="0" w:color="auto"/>
            </w:tcBorders>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 PIB</w:t>
            </w:r>
          </w:p>
        </w:tc>
        <w:tc>
          <w:tcPr>
            <w:tcW w:w="993" w:type="dxa"/>
            <w:tcBorders>
              <w:left w:val="single" w:sz="4" w:space="0" w:color="auto"/>
            </w:tcBorders>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Año</w:t>
            </w:r>
          </w:p>
        </w:tc>
        <w:tc>
          <w:tcPr>
            <w:tcW w:w="1417" w:type="dxa"/>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bCs/>
                <w:sz w:val="24"/>
                <w:szCs w:val="24"/>
                <w:lang w:eastAsia="es-ES"/>
              </w:rPr>
            </w:pPr>
            <w:r w:rsidRPr="00BF7F80">
              <w:rPr>
                <w:rFonts w:ascii="Times New Roman" w:eastAsia="Times New Roman" w:hAnsi="Times New Roman" w:cs="Times New Roman"/>
                <w:b/>
                <w:bCs/>
                <w:sz w:val="24"/>
                <w:szCs w:val="24"/>
                <w:lang w:eastAsia="es-ES"/>
              </w:rPr>
              <w:t>Millones €</w:t>
            </w:r>
          </w:p>
        </w:tc>
        <w:tc>
          <w:tcPr>
            <w:tcW w:w="1666" w:type="dxa"/>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bCs/>
                <w:sz w:val="24"/>
                <w:szCs w:val="24"/>
                <w:lang w:eastAsia="es-ES"/>
              </w:rPr>
            </w:pPr>
            <w:r w:rsidRPr="00BF7F80">
              <w:rPr>
                <w:rFonts w:ascii="Times New Roman" w:eastAsia="Times New Roman" w:hAnsi="Times New Roman" w:cs="Times New Roman"/>
                <w:b/>
                <w:bCs/>
                <w:sz w:val="24"/>
                <w:szCs w:val="24"/>
                <w:lang w:eastAsia="es-ES"/>
              </w:rPr>
              <w:t>% PIB</w:t>
            </w:r>
          </w:p>
        </w:tc>
      </w:tr>
      <w:tr w:rsidR="00BF7F80" w:rsidRPr="00A842EE" w:rsidTr="00BF7F80">
        <w:trPr>
          <w:cnfStyle w:val="00000001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2005</w:t>
            </w:r>
          </w:p>
        </w:tc>
        <w:tc>
          <w:tcPr>
            <w:tcW w:w="1418" w:type="dxa"/>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392.497 €</w:t>
            </w:r>
          </w:p>
        </w:tc>
        <w:tc>
          <w:tcPr>
            <w:tcW w:w="1275" w:type="dxa"/>
            <w:tcBorders>
              <w:right w:val="single" w:sz="4" w:space="0" w:color="auto"/>
            </w:tcBorders>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43,20%</w:t>
            </w:r>
          </w:p>
        </w:tc>
        <w:tc>
          <w:tcPr>
            <w:tcW w:w="993" w:type="dxa"/>
            <w:tcBorders>
              <w:left w:val="single" w:sz="4" w:space="0" w:color="auto"/>
            </w:tcBorders>
            <w:hideMark/>
          </w:tcPr>
          <w:p w:rsidR="00BF7F80" w:rsidRPr="00BF7F80" w:rsidRDefault="00BF7F80" w:rsidP="000F30BA">
            <w:pPr>
              <w:spacing w:after="240" w:line="360" w:lineRule="auto"/>
              <w:jc w:val="both"/>
              <w:cnfStyle w:val="00000001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2013</w:t>
            </w:r>
          </w:p>
        </w:tc>
        <w:tc>
          <w:tcPr>
            <w:tcW w:w="1417"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960.666 €</w:t>
            </w:r>
          </w:p>
        </w:tc>
        <w:tc>
          <w:tcPr>
            <w:tcW w:w="1666"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93,90%</w:t>
            </w:r>
          </w:p>
        </w:tc>
      </w:tr>
      <w:tr w:rsidR="00BF7F80" w:rsidRPr="00A842EE" w:rsidTr="00BF7F80">
        <w:trPr>
          <w:cnfStyle w:val="00000010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2004</w:t>
            </w:r>
          </w:p>
        </w:tc>
        <w:tc>
          <w:tcPr>
            <w:tcW w:w="1418" w:type="dxa"/>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389.142 €</w:t>
            </w:r>
          </w:p>
        </w:tc>
        <w:tc>
          <w:tcPr>
            <w:tcW w:w="1275" w:type="dxa"/>
            <w:tcBorders>
              <w:right w:val="single" w:sz="4" w:space="0" w:color="auto"/>
            </w:tcBorders>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46,30%</w:t>
            </w:r>
          </w:p>
        </w:tc>
        <w:tc>
          <w:tcPr>
            <w:tcW w:w="993" w:type="dxa"/>
            <w:tcBorders>
              <w:left w:val="single" w:sz="4" w:space="0" w:color="auto"/>
            </w:tcBorders>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2012</w:t>
            </w:r>
          </w:p>
        </w:tc>
        <w:tc>
          <w:tcPr>
            <w:tcW w:w="1417"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884.731 €</w:t>
            </w:r>
          </w:p>
        </w:tc>
        <w:tc>
          <w:tcPr>
            <w:tcW w:w="1666"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86,00%</w:t>
            </w:r>
          </w:p>
        </w:tc>
      </w:tr>
      <w:tr w:rsidR="00BF7F80" w:rsidRPr="00A842EE" w:rsidTr="00BF7F80">
        <w:trPr>
          <w:cnfStyle w:val="00000001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2003</w:t>
            </w:r>
          </w:p>
        </w:tc>
        <w:tc>
          <w:tcPr>
            <w:tcW w:w="1418" w:type="dxa"/>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382.032 €</w:t>
            </w:r>
          </w:p>
        </w:tc>
        <w:tc>
          <w:tcPr>
            <w:tcW w:w="1275" w:type="dxa"/>
            <w:tcBorders>
              <w:right w:val="single" w:sz="4" w:space="0" w:color="auto"/>
            </w:tcBorders>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48,80%</w:t>
            </w:r>
          </w:p>
        </w:tc>
        <w:tc>
          <w:tcPr>
            <w:tcW w:w="993" w:type="dxa"/>
            <w:tcBorders>
              <w:left w:val="single" w:sz="4" w:space="0" w:color="auto"/>
            </w:tcBorders>
            <w:hideMark/>
          </w:tcPr>
          <w:p w:rsidR="00BF7F80" w:rsidRPr="00BF7F80" w:rsidRDefault="00BF7F80" w:rsidP="000F30BA">
            <w:pPr>
              <w:spacing w:after="240" w:line="360" w:lineRule="auto"/>
              <w:jc w:val="both"/>
              <w:cnfStyle w:val="00000001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2011</w:t>
            </w:r>
          </w:p>
        </w:tc>
        <w:tc>
          <w:tcPr>
            <w:tcW w:w="1417"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737.406 €</w:t>
            </w:r>
          </w:p>
        </w:tc>
        <w:tc>
          <w:tcPr>
            <w:tcW w:w="1666"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70,50%</w:t>
            </w:r>
          </w:p>
        </w:tc>
      </w:tr>
      <w:tr w:rsidR="00BF7F80" w:rsidRPr="00A842EE" w:rsidTr="00BF7F80">
        <w:trPr>
          <w:cnfStyle w:val="00000010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2002</w:t>
            </w:r>
          </w:p>
        </w:tc>
        <w:tc>
          <w:tcPr>
            <w:tcW w:w="1418" w:type="dxa"/>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383.435 €</w:t>
            </w:r>
          </w:p>
        </w:tc>
        <w:tc>
          <w:tcPr>
            <w:tcW w:w="1275" w:type="dxa"/>
            <w:tcBorders>
              <w:right w:val="single" w:sz="4" w:space="0" w:color="auto"/>
            </w:tcBorders>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52,60%</w:t>
            </w:r>
          </w:p>
        </w:tc>
        <w:tc>
          <w:tcPr>
            <w:tcW w:w="993" w:type="dxa"/>
            <w:tcBorders>
              <w:left w:val="single" w:sz="4" w:space="0" w:color="auto"/>
            </w:tcBorders>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2010</w:t>
            </w:r>
          </w:p>
        </w:tc>
        <w:tc>
          <w:tcPr>
            <w:tcW w:w="1417"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644.692 €</w:t>
            </w:r>
          </w:p>
        </w:tc>
        <w:tc>
          <w:tcPr>
            <w:tcW w:w="1666"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61,70%</w:t>
            </w:r>
          </w:p>
        </w:tc>
      </w:tr>
      <w:tr w:rsidR="00BF7F80" w:rsidRPr="00A842EE" w:rsidTr="00BF7F80">
        <w:trPr>
          <w:cnfStyle w:val="00000001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2001</w:t>
            </w:r>
          </w:p>
        </w:tc>
        <w:tc>
          <w:tcPr>
            <w:tcW w:w="1418" w:type="dxa"/>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378.247 €</w:t>
            </w:r>
          </w:p>
        </w:tc>
        <w:tc>
          <w:tcPr>
            <w:tcW w:w="1275" w:type="dxa"/>
            <w:tcBorders>
              <w:right w:val="single" w:sz="4" w:space="0" w:color="auto"/>
            </w:tcBorders>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55,60%</w:t>
            </w:r>
          </w:p>
        </w:tc>
        <w:tc>
          <w:tcPr>
            <w:tcW w:w="993" w:type="dxa"/>
            <w:tcBorders>
              <w:left w:val="single" w:sz="4" w:space="0" w:color="auto"/>
            </w:tcBorders>
            <w:hideMark/>
          </w:tcPr>
          <w:p w:rsidR="00BF7F80" w:rsidRPr="00BF7F80" w:rsidRDefault="00BF7F80" w:rsidP="000F30BA">
            <w:pPr>
              <w:spacing w:after="240" w:line="360" w:lineRule="auto"/>
              <w:jc w:val="both"/>
              <w:cnfStyle w:val="00000001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2009</w:t>
            </w:r>
          </w:p>
        </w:tc>
        <w:tc>
          <w:tcPr>
            <w:tcW w:w="1417"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565.083 €</w:t>
            </w:r>
          </w:p>
        </w:tc>
        <w:tc>
          <w:tcPr>
            <w:tcW w:w="1666"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54,00%</w:t>
            </w:r>
          </w:p>
        </w:tc>
      </w:tr>
      <w:tr w:rsidR="00BF7F80" w:rsidRPr="00A842EE" w:rsidTr="00BF7F80">
        <w:trPr>
          <w:cnfStyle w:val="00000010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2000</w:t>
            </w:r>
          </w:p>
        </w:tc>
        <w:tc>
          <w:tcPr>
            <w:tcW w:w="1418" w:type="dxa"/>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374.033 €</w:t>
            </w:r>
          </w:p>
        </w:tc>
        <w:tc>
          <w:tcPr>
            <w:tcW w:w="1275" w:type="dxa"/>
            <w:tcBorders>
              <w:right w:val="single" w:sz="4" w:space="0" w:color="auto"/>
            </w:tcBorders>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59,40%</w:t>
            </w:r>
          </w:p>
        </w:tc>
        <w:tc>
          <w:tcPr>
            <w:tcW w:w="993" w:type="dxa"/>
            <w:tcBorders>
              <w:left w:val="single" w:sz="4" w:space="0" w:color="auto"/>
            </w:tcBorders>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2008</w:t>
            </w:r>
          </w:p>
        </w:tc>
        <w:tc>
          <w:tcPr>
            <w:tcW w:w="1417"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436.984 €</w:t>
            </w:r>
          </w:p>
        </w:tc>
        <w:tc>
          <w:tcPr>
            <w:tcW w:w="1666"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40,20%</w:t>
            </w:r>
          </w:p>
        </w:tc>
      </w:tr>
      <w:tr w:rsidR="00BF7F80" w:rsidRPr="00A842EE" w:rsidTr="00BF7F80">
        <w:trPr>
          <w:cnfStyle w:val="00000001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1999</w:t>
            </w:r>
          </w:p>
        </w:tc>
        <w:tc>
          <w:tcPr>
            <w:tcW w:w="1418" w:type="dxa"/>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361.556 €</w:t>
            </w:r>
          </w:p>
        </w:tc>
        <w:tc>
          <w:tcPr>
            <w:tcW w:w="1275" w:type="dxa"/>
            <w:tcBorders>
              <w:right w:val="single" w:sz="4" w:space="0" w:color="auto"/>
            </w:tcBorders>
          </w:tcPr>
          <w:p w:rsidR="00BF7F80" w:rsidRPr="00A842EE" w:rsidRDefault="00BF7F80" w:rsidP="00F56DD8">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62,30%</w:t>
            </w:r>
          </w:p>
        </w:tc>
        <w:tc>
          <w:tcPr>
            <w:tcW w:w="993" w:type="dxa"/>
            <w:tcBorders>
              <w:left w:val="single" w:sz="4" w:space="0" w:color="auto"/>
            </w:tcBorders>
            <w:hideMark/>
          </w:tcPr>
          <w:p w:rsidR="00BF7F80" w:rsidRPr="00BF7F80" w:rsidRDefault="00BF7F80" w:rsidP="000F30BA">
            <w:pPr>
              <w:spacing w:after="240" w:line="360" w:lineRule="auto"/>
              <w:jc w:val="both"/>
              <w:cnfStyle w:val="00000001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2007</w:t>
            </w:r>
          </w:p>
        </w:tc>
        <w:tc>
          <w:tcPr>
            <w:tcW w:w="1417"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382.307 €</w:t>
            </w:r>
          </w:p>
        </w:tc>
        <w:tc>
          <w:tcPr>
            <w:tcW w:w="1666" w:type="dxa"/>
            <w:hideMark/>
          </w:tcPr>
          <w:p w:rsidR="00BF7F80" w:rsidRPr="00A842EE" w:rsidRDefault="00BF7F80" w:rsidP="000F30BA">
            <w:pPr>
              <w:spacing w:after="240" w:line="360" w:lineRule="auto"/>
              <w:jc w:val="both"/>
              <w:cnfStyle w:val="00000001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36,30%</w:t>
            </w:r>
          </w:p>
        </w:tc>
      </w:tr>
      <w:tr w:rsidR="00BF7F80" w:rsidRPr="00A842EE" w:rsidTr="00BF7F80">
        <w:trPr>
          <w:cnfStyle w:val="000000100000"/>
        </w:trPr>
        <w:tc>
          <w:tcPr>
            <w:cnfStyle w:val="001000000000"/>
            <w:tcW w:w="992" w:type="dxa"/>
          </w:tcPr>
          <w:p w:rsidR="00BF7F80" w:rsidRPr="00A842EE" w:rsidRDefault="00BF7F80" w:rsidP="00F56DD8">
            <w:pPr>
              <w:spacing w:after="240" w:line="360" w:lineRule="auto"/>
              <w:jc w:val="both"/>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1998</w:t>
            </w:r>
          </w:p>
        </w:tc>
        <w:tc>
          <w:tcPr>
            <w:tcW w:w="1418" w:type="dxa"/>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345.953 €</w:t>
            </w:r>
          </w:p>
        </w:tc>
        <w:tc>
          <w:tcPr>
            <w:tcW w:w="1275" w:type="dxa"/>
            <w:tcBorders>
              <w:right w:val="single" w:sz="4" w:space="0" w:color="auto"/>
            </w:tcBorders>
          </w:tcPr>
          <w:p w:rsidR="00BF7F80" w:rsidRPr="00A842EE" w:rsidRDefault="00BF7F80" w:rsidP="00F56DD8">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64,10%</w:t>
            </w:r>
          </w:p>
        </w:tc>
        <w:tc>
          <w:tcPr>
            <w:tcW w:w="993" w:type="dxa"/>
            <w:tcBorders>
              <w:left w:val="single" w:sz="4" w:space="0" w:color="auto"/>
            </w:tcBorders>
            <w:hideMark/>
          </w:tcPr>
          <w:p w:rsidR="00BF7F80" w:rsidRPr="00BF7F80" w:rsidRDefault="00BF7F80" w:rsidP="000F30BA">
            <w:pPr>
              <w:spacing w:after="240" w:line="360" w:lineRule="auto"/>
              <w:jc w:val="both"/>
              <w:cnfStyle w:val="000000100000"/>
              <w:rPr>
                <w:rFonts w:ascii="Times New Roman" w:eastAsia="Times New Roman" w:hAnsi="Times New Roman" w:cs="Times New Roman"/>
                <w:b/>
                <w:sz w:val="24"/>
                <w:szCs w:val="24"/>
                <w:lang w:eastAsia="es-ES"/>
              </w:rPr>
            </w:pPr>
            <w:r w:rsidRPr="00BF7F80">
              <w:rPr>
                <w:rFonts w:ascii="Times New Roman" w:eastAsia="Times New Roman" w:hAnsi="Times New Roman" w:cs="Times New Roman"/>
                <w:b/>
                <w:sz w:val="24"/>
                <w:szCs w:val="24"/>
                <w:lang w:eastAsia="es-ES"/>
              </w:rPr>
              <w:t>2006</w:t>
            </w:r>
          </w:p>
        </w:tc>
        <w:tc>
          <w:tcPr>
            <w:tcW w:w="1417"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391.055 €</w:t>
            </w:r>
          </w:p>
        </w:tc>
        <w:tc>
          <w:tcPr>
            <w:tcW w:w="1666" w:type="dxa"/>
            <w:hideMark/>
          </w:tcPr>
          <w:p w:rsidR="00BF7F80" w:rsidRPr="00A842EE" w:rsidRDefault="00BF7F80" w:rsidP="000F30BA">
            <w:pPr>
              <w:spacing w:after="240" w:line="360" w:lineRule="auto"/>
              <w:jc w:val="both"/>
              <w:cnfStyle w:val="000000100000"/>
              <w:rPr>
                <w:rFonts w:ascii="Times New Roman" w:eastAsia="Times New Roman" w:hAnsi="Times New Roman" w:cs="Times New Roman"/>
                <w:sz w:val="24"/>
                <w:szCs w:val="24"/>
                <w:lang w:eastAsia="es-ES"/>
              </w:rPr>
            </w:pPr>
            <w:r w:rsidRPr="00A842EE">
              <w:rPr>
                <w:rFonts w:ascii="Times New Roman" w:eastAsia="Times New Roman" w:hAnsi="Times New Roman" w:cs="Times New Roman"/>
                <w:sz w:val="24"/>
                <w:szCs w:val="24"/>
                <w:lang w:eastAsia="es-ES"/>
              </w:rPr>
              <w:t>39,70%</w:t>
            </w:r>
          </w:p>
        </w:tc>
      </w:tr>
    </w:tbl>
    <w:p w:rsidR="00BD6433" w:rsidRPr="00B91E2E" w:rsidRDefault="00480145" w:rsidP="000F30BA">
      <w:pPr>
        <w:spacing w:after="24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B91E2E" w:rsidRPr="00B91E2E">
        <w:rPr>
          <w:rFonts w:ascii="Times New Roman" w:hAnsi="Times New Roman" w:cs="Times New Roman"/>
          <w:sz w:val="20"/>
          <w:szCs w:val="20"/>
        </w:rPr>
        <w:t>Fuente: Datos macroeconómicos.</w:t>
      </w:r>
    </w:p>
    <w:p w:rsidR="002A07E0" w:rsidRDefault="00BD6433"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w:t>
      </w:r>
      <w:r w:rsidR="00E84EF5">
        <w:rPr>
          <w:rFonts w:ascii="Times New Roman" w:hAnsi="Times New Roman" w:cs="Times New Roman"/>
          <w:sz w:val="24"/>
          <w:szCs w:val="24"/>
        </w:rPr>
        <w:t>o que</w:t>
      </w:r>
      <w:r>
        <w:rPr>
          <w:rFonts w:ascii="Times New Roman" w:hAnsi="Times New Roman" w:cs="Times New Roman"/>
          <w:sz w:val="24"/>
          <w:szCs w:val="24"/>
        </w:rPr>
        <w:t xml:space="preserve"> actualmente</w:t>
      </w:r>
      <w:r w:rsidR="00E84EF5">
        <w:rPr>
          <w:rFonts w:ascii="Times New Roman" w:hAnsi="Times New Roman" w:cs="Times New Roman"/>
          <w:sz w:val="24"/>
          <w:szCs w:val="24"/>
        </w:rPr>
        <w:t xml:space="preserve"> plantea Ángela Merkel es que, la prioridad de toda la zona europea debe estar vinculada a la resolución de los problemas de déficit público y de deuda pública. ¿Por qué ocurre esto? Porque Alemania tienen un nivel de desempleo muy reducido situado en un nivel de 6.6% y es por esta razón</w:t>
      </w:r>
      <w:r w:rsidR="00486433">
        <w:rPr>
          <w:rFonts w:ascii="Times New Roman" w:hAnsi="Times New Roman" w:cs="Times New Roman"/>
          <w:sz w:val="24"/>
          <w:szCs w:val="24"/>
        </w:rPr>
        <w:t>,</w:t>
      </w:r>
      <w:r w:rsidR="00E84EF5">
        <w:rPr>
          <w:rFonts w:ascii="Times New Roman" w:hAnsi="Times New Roman" w:cs="Times New Roman"/>
          <w:sz w:val="24"/>
          <w:szCs w:val="24"/>
        </w:rPr>
        <w:t xml:space="preserve"> por la que no instaura políticas encaminadas a solventar el desempleo</w:t>
      </w:r>
      <w:r w:rsidR="00BF7F80">
        <w:rPr>
          <w:rFonts w:ascii="Times New Roman" w:hAnsi="Times New Roman" w:cs="Times New Roman"/>
          <w:sz w:val="24"/>
          <w:szCs w:val="24"/>
        </w:rPr>
        <w:t>, “su solución” consiste en solventar las elevadas tasas de endeudamiento, para posteriormente ins</w:t>
      </w:r>
      <w:r w:rsidR="001E6B08">
        <w:rPr>
          <w:rFonts w:ascii="Times New Roman" w:hAnsi="Times New Roman" w:cs="Times New Roman"/>
          <w:sz w:val="24"/>
          <w:szCs w:val="24"/>
        </w:rPr>
        <w:t>taurar medidas encaminadas a incentivar el empleo</w:t>
      </w:r>
      <w:r w:rsidR="00E84EF5">
        <w:rPr>
          <w:rFonts w:ascii="Times New Roman" w:hAnsi="Times New Roman" w:cs="Times New Roman"/>
          <w:sz w:val="24"/>
          <w:szCs w:val="24"/>
        </w:rPr>
        <w:t>. Podemos decir</w:t>
      </w:r>
      <w:r w:rsidR="00C97431">
        <w:rPr>
          <w:rFonts w:ascii="Times New Roman" w:hAnsi="Times New Roman" w:cs="Times New Roman"/>
          <w:sz w:val="24"/>
          <w:szCs w:val="24"/>
        </w:rPr>
        <w:t xml:space="preserve"> que</w:t>
      </w:r>
      <w:r w:rsidR="00E84EF5">
        <w:rPr>
          <w:rFonts w:ascii="Times New Roman" w:hAnsi="Times New Roman" w:cs="Times New Roman"/>
          <w:sz w:val="24"/>
          <w:szCs w:val="24"/>
        </w:rPr>
        <w:t xml:space="preserve"> las economías de España y Alemania se encuentran en una situación totalmente asimétrica, la coyuntura española requiere tomar medidas totalmente opuestas a las que se están tomando</w:t>
      </w:r>
      <w:r w:rsidR="00C97431">
        <w:rPr>
          <w:rFonts w:ascii="Times New Roman" w:hAnsi="Times New Roman" w:cs="Times New Roman"/>
          <w:sz w:val="24"/>
          <w:szCs w:val="24"/>
        </w:rPr>
        <w:t xml:space="preserve">, que son adecuadas por un lado para Alemania, pero </w:t>
      </w:r>
      <w:r>
        <w:rPr>
          <w:rFonts w:ascii="Times New Roman" w:hAnsi="Times New Roman" w:cs="Times New Roman"/>
          <w:sz w:val="24"/>
          <w:szCs w:val="24"/>
        </w:rPr>
        <w:t xml:space="preserve">que </w:t>
      </w:r>
      <w:r w:rsidR="00C97431">
        <w:rPr>
          <w:rFonts w:ascii="Times New Roman" w:hAnsi="Times New Roman" w:cs="Times New Roman"/>
          <w:sz w:val="24"/>
          <w:szCs w:val="24"/>
        </w:rPr>
        <w:t xml:space="preserve">resultan </w:t>
      </w:r>
      <w:r>
        <w:rPr>
          <w:rFonts w:ascii="Times New Roman" w:hAnsi="Times New Roman" w:cs="Times New Roman"/>
          <w:sz w:val="24"/>
          <w:szCs w:val="24"/>
        </w:rPr>
        <w:t xml:space="preserve">totalmente </w:t>
      </w:r>
      <w:r w:rsidR="00C97431">
        <w:rPr>
          <w:rFonts w:ascii="Times New Roman" w:hAnsi="Times New Roman" w:cs="Times New Roman"/>
          <w:sz w:val="24"/>
          <w:szCs w:val="24"/>
        </w:rPr>
        <w:t>contraproducentes para el caso de España</w:t>
      </w:r>
      <w:r w:rsidR="00E84EF5">
        <w:rPr>
          <w:rFonts w:ascii="Times New Roman" w:hAnsi="Times New Roman" w:cs="Times New Roman"/>
          <w:sz w:val="24"/>
          <w:szCs w:val="24"/>
        </w:rPr>
        <w:t xml:space="preserve">. Para solventar el déficit </w:t>
      </w:r>
      <w:r w:rsidR="00C97431">
        <w:rPr>
          <w:rFonts w:ascii="Times New Roman" w:hAnsi="Times New Roman" w:cs="Times New Roman"/>
          <w:sz w:val="24"/>
          <w:szCs w:val="24"/>
        </w:rPr>
        <w:t>y por lo tanto la deuda pública</w:t>
      </w:r>
      <w:r w:rsidR="00E84EF5">
        <w:rPr>
          <w:rFonts w:ascii="Times New Roman" w:hAnsi="Times New Roman" w:cs="Times New Roman"/>
          <w:sz w:val="24"/>
          <w:szCs w:val="24"/>
        </w:rPr>
        <w:t xml:space="preserve"> se requieren políticas fiscales contractivas, </w:t>
      </w:r>
      <w:r>
        <w:rPr>
          <w:rFonts w:ascii="Times New Roman" w:hAnsi="Times New Roman" w:cs="Times New Roman"/>
          <w:sz w:val="24"/>
          <w:szCs w:val="24"/>
        </w:rPr>
        <w:t xml:space="preserve">pero con estas medidas lo que se </w:t>
      </w:r>
      <w:r w:rsidR="001E6B08">
        <w:rPr>
          <w:rFonts w:ascii="Times New Roman" w:hAnsi="Times New Roman" w:cs="Times New Roman"/>
          <w:sz w:val="24"/>
          <w:szCs w:val="24"/>
        </w:rPr>
        <w:t>está</w:t>
      </w:r>
      <w:r>
        <w:rPr>
          <w:rFonts w:ascii="Times New Roman" w:hAnsi="Times New Roman" w:cs="Times New Roman"/>
          <w:sz w:val="24"/>
          <w:szCs w:val="24"/>
        </w:rPr>
        <w:t xml:space="preserve"> consiguiendo</w:t>
      </w:r>
      <w:r w:rsidR="001E6B08">
        <w:rPr>
          <w:rFonts w:ascii="Times New Roman" w:hAnsi="Times New Roman" w:cs="Times New Roman"/>
          <w:sz w:val="24"/>
          <w:szCs w:val="24"/>
        </w:rPr>
        <w:t xml:space="preserve"> además, es incrementar aún má</w:t>
      </w:r>
      <w:r>
        <w:rPr>
          <w:rFonts w:ascii="Times New Roman" w:hAnsi="Times New Roman" w:cs="Times New Roman"/>
          <w:sz w:val="24"/>
          <w:szCs w:val="24"/>
        </w:rPr>
        <w:t>s nuestra tasa de desempleo</w:t>
      </w:r>
      <w:r w:rsidR="00486433">
        <w:rPr>
          <w:rFonts w:ascii="Times New Roman" w:hAnsi="Times New Roman" w:cs="Times New Roman"/>
          <w:sz w:val="24"/>
          <w:szCs w:val="24"/>
        </w:rPr>
        <w:t>,</w:t>
      </w:r>
      <w:r>
        <w:rPr>
          <w:rFonts w:ascii="Times New Roman" w:hAnsi="Times New Roman" w:cs="Times New Roman"/>
          <w:sz w:val="24"/>
          <w:szCs w:val="24"/>
        </w:rPr>
        <w:t xml:space="preserve"> si atendemos a la teoría económica</w:t>
      </w:r>
      <w:r w:rsidR="00E84EF5">
        <w:rPr>
          <w:rFonts w:ascii="Times New Roman" w:hAnsi="Times New Roman" w:cs="Times New Roman"/>
          <w:sz w:val="24"/>
          <w:szCs w:val="24"/>
        </w:rPr>
        <w:t xml:space="preserve">.  </w:t>
      </w:r>
      <w:r w:rsidR="000A57F2" w:rsidRPr="000A57F2">
        <w:rPr>
          <w:rFonts w:ascii="Times New Roman" w:hAnsi="Times New Roman" w:cs="Times New Roman"/>
          <w:sz w:val="20"/>
          <w:szCs w:val="20"/>
        </w:rPr>
        <w:t>(Pavón, 2010)</w:t>
      </w:r>
    </w:p>
    <w:p w:rsidR="00C97431" w:rsidRDefault="00C97431"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situación fue prevista por el premio nobel de económica de 1999 Robert Mundell, en lo que se conoció como Zona Monetaria Óptima. Mundell planteaba en su teoría que cuando se </w:t>
      </w:r>
      <w:r w:rsidR="001217D8">
        <w:rPr>
          <w:rFonts w:ascii="Times New Roman" w:hAnsi="Times New Roman" w:cs="Times New Roman"/>
          <w:sz w:val="24"/>
          <w:szCs w:val="24"/>
        </w:rPr>
        <w:t xml:space="preserve">establece </w:t>
      </w:r>
      <w:r>
        <w:rPr>
          <w:rFonts w:ascii="Times New Roman" w:hAnsi="Times New Roman" w:cs="Times New Roman"/>
          <w:sz w:val="24"/>
          <w:szCs w:val="24"/>
        </w:rPr>
        <w:t xml:space="preserve">una situación de moneda única </w:t>
      </w:r>
      <w:r w:rsidR="001217D8">
        <w:rPr>
          <w:rFonts w:ascii="Times New Roman" w:hAnsi="Times New Roman" w:cs="Times New Roman"/>
          <w:sz w:val="24"/>
          <w:szCs w:val="24"/>
        </w:rPr>
        <w:t xml:space="preserve">como en el caso del </w:t>
      </w:r>
      <w:r>
        <w:rPr>
          <w:rFonts w:ascii="Times New Roman" w:hAnsi="Times New Roman" w:cs="Times New Roman"/>
          <w:sz w:val="24"/>
          <w:szCs w:val="24"/>
        </w:rPr>
        <w:t>euro</w:t>
      </w:r>
      <w:r w:rsidR="001E6B08">
        <w:rPr>
          <w:rFonts w:ascii="Times New Roman" w:hAnsi="Times New Roman" w:cs="Times New Roman"/>
          <w:sz w:val="24"/>
          <w:szCs w:val="24"/>
        </w:rPr>
        <w:t>,</w:t>
      </w:r>
      <w:r>
        <w:rPr>
          <w:rFonts w:ascii="Times New Roman" w:hAnsi="Times New Roman" w:cs="Times New Roman"/>
          <w:sz w:val="24"/>
          <w:szCs w:val="24"/>
        </w:rPr>
        <w:t xml:space="preserve"> i</w:t>
      </w:r>
      <w:r w:rsidR="008B1566">
        <w:rPr>
          <w:rFonts w:ascii="Times New Roman" w:hAnsi="Times New Roman" w:cs="Times New Roman"/>
          <w:sz w:val="24"/>
          <w:szCs w:val="24"/>
        </w:rPr>
        <w:t xml:space="preserve">nevitablemente, </w:t>
      </w:r>
      <w:r>
        <w:rPr>
          <w:rFonts w:ascii="Times New Roman" w:hAnsi="Times New Roman" w:cs="Times New Roman"/>
          <w:sz w:val="24"/>
          <w:szCs w:val="24"/>
        </w:rPr>
        <w:t>al tratarse de economías de estructura muy difere</w:t>
      </w:r>
      <w:r w:rsidR="001217D8">
        <w:rPr>
          <w:rFonts w:ascii="Times New Roman" w:hAnsi="Times New Roman" w:cs="Times New Roman"/>
          <w:sz w:val="24"/>
          <w:szCs w:val="24"/>
        </w:rPr>
        <w:t>nte como puede ser el caso entre la</w:t>
      </w:r>
      <w:r>
        <w:rPr>
          <w:rFonts w:ascii="Times New Roman" w:hAnsi="Times New Roman" w:cs="Times New Roman"/>
          <w:sz w:val="24"/>
          <w:szCs w:val="24"/>
        </w:rPr>
        <w:t xml:space="preserve"> economía Alemana y la Española, acaban produciéndose choques asimétricos</w:t>
      </w:r>
      <w:r w:rsidR="001217D8">
        <w:rPr>
          <w:rFonts w:ascii="Times New Roman" w:hAnsi="Times New Roman" w:cs="Times New Roman"/>
          <w:sz w:val="24"/>
          <w:szCs w:val="24"/>
        </w:rPr>
        <w:t xml:space="preserve"> ya que</w:t>
      </w:r>
      <w:r w:rsidR="001E6B08">
        <w:rPr>
          <w:rFonts w:ascii="Times New Roman" w:hAnsi="Times New Roman" w:cs="Times New Roman"/>
          <w:sz w:val="24"/>
          <w:szCs w:val="24"/>
        </w:rPr>
        <w:t>,</w:t>
      </w:r>
      <w:r>
        <w:rPr>
          <w:rFonts w:ascii="Times New Roman" w:hAnsi="Times New Roman" w:cs="Times New Roman"/>
          <w:sz w:val="24"/>
          <w:szCs w:val="24"/>
        </w:rPr>
        <w:t xml:space="preserve"> no todas las economías de la zona euro iban a tener el mismo nivel de crecimiento</w:t>
      </w:r>
      <w:r w:rsidR="001217D8">
        <w:rPr>
          <w:rFonts w:ascii="Times New Roman" w:hAnsi="Times New Roman" w:cs="Times New Roman"/>
          <w:sz w:val="24"/>
          <w:szCs w:val="24"/>
        </w:rPr>
        <w:t>,</w:t>
      </w:r>
      <w:r>
        <w:rPr>
          <w:rFonts w:ascii="Times New Roman" w:hAnsi="Times New Roman" w:cs="Times New Roman"/>
          <w:sz w:val="24"/>
          <w:szCs w:val="24"/>
        </w:rPr>
        <w:t xml:space="preserve"> ni los mismos tipos de problemas, por ello Mundell plantea</w:t>
      </w:r>
      <w:r w:rsidR="001217D8">
        <w:rPr>
          <w:rFonts w:ascii="Times New Roman" w:hAnsi="Times New Roman" w:cs="Times New Roman"/>
          <w:sz w:val="24"/>
          <w:szCs w:val="24"/>
        </w:rPr>
        <w:t>ba que para que existiera una Zona Monetaria Óptima se tenía</w:t>
      </w:r>
      <w:r>
        <w:rPr>
          <w:rFonts w:ascii="Times New Roman" w:hAnsi="Times New Roman" w:cs="Times New Roman"/>
          <w:sz w:val="24"/>
          <w:szCs w:val="24"/>
        </w:rPr>
        <w:t xml:space="preserve"> que cumplir</w:t>
      </w:r>
      <w:r w:rsidR="001217D8">
        <w:rPr>
          <w:rFonts w:ascii="Times New Roman" w:hAnsi="Times New Roman" w:cs="Times New Roman"/>
          <w:sz w:val="24"/>
          <w:szCs w:val="24"/>
        </w:rPr>
        <w:t xml:space="preserve"> básicamente</w:t>
      </w:r>
      <w:r>
        <w:rPr>
          <w:rFonts w:ascii="Times New Roman" w:hAnsi="Times New Roman" w:cs="Times New Roman"/>
          <w:sz w:val="24"/>
          <w:szCs w:val="24"/>
        </w:rPr>
        <w:t xml:space="preserve"> dos condiciones: </w:t>
      </w:r>
    </w:p>
    <w:p w:rsidR="00C97431" w:rsidRDefault="00C97431" w:rsidP="000F30BA">
      <w:pPr>
        <w:pStyle w:val="Prrafodelista"/>
        <w:numPr>
          <w:ilvl w:val="0"/>
          <w:numId w:val="9"/>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La convergencia de las macromagnitudes macroeconómicas</w:t>
      </w:r>
      <w:r w:rsidR="001217D8">
        <w:rPr>
          <w:rFonts w:ascii="Times New Roman" w:hAnsi="Times New Roman" w:cs="Times New Roman"/>
          <w:sz w:val="24"/>
          <w:szCs w:val="24"/>
        </w:rPr>
        <w:t>.</w:t>
      </w:r>
    </w:p>
    <w:p w:rsidR="001217D8" w:rsidRDefault="00C97431" w:rsidP="000F30BA">
      <w:pPr>
        <w:pStyle w:val="Prrafodelista"/>
        <w:numPr>
          <w:ilvl w:val="0"/>
          <w:numId w:val="9"/>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Libertad de movimiento de</w:t>
      </w:r>
      <w:r w:rsidR="001217D8">
        <w:rPr>
          <w:rFonts w:ascii="Times New Roman" w:hAnsi="Times New Roman" w:cs="Times New Roman"/>
          <w:sz w:val="24"/>
          <w:szCs w:val="24"/>
        </w:rPr>
        <w:t xml:space="preserve"> todos los factores productivos, sobre todo, del factor trabajo y del factor capital.</w:t>
      </w:r>
    </w:p>
    <w:p w:rsidR="001217D8" w:rsidRDefault="001217D8"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creación de la zona euro se cumplen uno de los requisitos de Mundell, acerca de </w:t>
      </w:r>
      <w:r w:rsidR="001E6B08">
        <w:rPr>
          <w:rFonts w:ascii="Times New Roman" w:hAnsi="Times New Roman" w:cs="Times New Roman"/>
          <w:sz w:val="24"/>
          <w:szCs w:val="24"/>
        </w:rPr>
        <w:t>la zona monetaria óptima, tras el</w:t>
      </w:r>
      <w:r>
        <w:rPr>
          <w:rFonts w:ascii="Times New Roman" w:hAnsi="Times New Roman" w:cs="Times New Roman"/>
          <w:sz w:val="24"/>
          <w:szCs w:val="24"/>
        </w:rPr>
        <w:t xml:space="preserve"> cumplimiento de los criterios del Tratado del Maastri</w:t>
      </w:r>
      <w:r w:rsidR="001E6B08">
        <w:rPr>
          <w:rFonts w:ascii="Times New Roman" w:hAnsi="Times New Roman" w:cs="Times New Roman"/>
          <w:sz w:val="24"/>
          <w:szCs w:val="24"/>
        </w:rPr>
        <w:t xml:space="preserve">cht. El problema yace en </w:t>
      </w:r>
      <w:r>
        <w:rPr>
          <w:rFonts w:ascii="Times New Roman" w:hAnsi="Times New Roman" w:cs="Times New Roman"/>
          <w:sz w:val="24"/>
          <w:szCs w:val="24"/>
        </w:rPr>
        <w:t>la libertad de movimiento del</w:t>
      </w:r>
      <w:r w:rsidR="001E6B08">
        <w:rPr>
          <w:rFonts w:ascii="Times New Roman" w:hAnsi="Times New Roman" w:cs="Times New Roman"/>
          <w:sz w:val="24"/>
          <w:szCs w:val="24"/>
        </w:rPr>
        <w:t xml:space="preserve"> factor trabajo, por esta razón, </w:t>
      </w:r>
      <w:r>
        <w:rPr>
          <w:rFonts w:ascii="Times New Roman" w:hAnsi="Times New Roman" w:cs="Times New Roman"/>
          <w:sz w:val="24"/>
          <w:szCs w:val="24"/>
        </w:rPr>
        <w:t>en estos momentos, se está estimulando la emigración de estudiantes a otr</w:t>
      </w:r>
      <w:r w:rsidR="001E6B08">
        <w:rPr>
          <w:rFonts w:ascii="Times New Roman" w:hAnsi="Times New Roman" w:cs="Times New Roman"/>
          <w:sz w:val="24"/>
          <w:szCs w:val="24"/>
        </w:rPr>
        <w:t>os países, se ha establecido el programa</w:t>
      </w:r>
      <w:r>
        <w:rPr>
          <w:rFonts w:ascii="Times New Roman" w:hAnsi="Times New Roman" w:cs="Times New Roman"/>
          <w:sz w:val="24"/>
          <w:szCs w:val="24"/>
        </w:rPr>
        <w:t xml:space="preserve"> Erasmus y </w:t>
      </w:r>
      <w:r w:rsidR="0095203F">
        <w:rPr>
          <w:rFonts w:ascii="Times New Roman" w:hAnsi="Times New Roman" w:cs="Times New Roman"/>
          <w:sz w:val="24"/>
          <w:szCs w:val="24"/>
        </w:rPr>
        <w:t>el plan</w:t>
      </w:r>
      <w:r>
        <w:rPr>
          <w:rFonts w:ascii="Times New Roman" w:hAnsi="Times New Roman" w:cs="Times New Roman"/>
          <w:sz w:val="24"/>
          <w:szCs w:val="24"/>
        </w:rPr>
        <w:t xml:space="preserve"> Bolonia</w:t>
      </w:r>
      <w:r w:rsidR="001E6B08">
        <w:rPr>
          <w:rFonts w:ascii="Times New Roman" w:hAnsi="Times New Roman" w:cs="Times New Roman"/>
          <w:sz w:val="24"/>
          <w:szCs w:val="24"/>
        </w:rPr>
        <w:t xml:space="preserve"> para el reconocimiento </w:t>
      </w:r>
      <w:r>
        <w:rPr>
          <w:rFonts w:ascii="Times New Roman" w:hAnsi="Times New Roman" w:cs="Times New Roman"/>
          <w:sz w:val="24"/>
          <w:szCs w:val="24"/>
        </w:rPr>
        <w:t xml:space="preserve">de los títulos universitarios en la zona </w:t>
      </w:r>
      <w:r w:rsidR="00520D53">
        <w:rPr>
          <w:rFonts w:ascii="Times New Roman" w:hAnsi="Times New Roman" w:cs="Times New Roman"/>
          <w:sz w:val="24"/>
          <w:szCs w:val="24"/>
        </w:rPr>
        <w:t>europea. En España coexisten</w:t>
      </w:r>
      <w:r>
        <w:rPr>
          <w:rFonts w:ascii="Times New Roman" w:hAnsi="Times New Roman" w:cs="Times New Roman"/>
          <w:sz w:val="24"/>
          <w:szCs w:val="24"/>
        </w:rPr>
        <w:t xml:space="preserve"> obstáculos </w:t>
      </w:r>
      <w:r w:rsidR="00520D53">
        <w:rPr>
          <w:rFonts w:ascii="Times New Roman" w:hAnsi="Times New Roman" w:cs="Times New Roman"/>
          <w:sz w:val="24"/>
          <w:szCs w:val="24"/>
        </w:rPr>
        <w:t>que impiden que se produzcan estos</w:t>
      </w:r>
      <w:r>
        <w:rPr>
          <w:rFonts w:ascii="Times New Roman" w:hAnsi="Times New Roman" w:cs="Times New Roman"/>
          <w:sz w:val="24"/>
          <w:szCs w:val="24"/>
        </w:rPr>
        <w:t xml:space="preserve"> movimiento</w:t>
      </w:r>
      <w:r w:rsidR="00520D53">
        <w:rPr>
          <w:rFonts w:ascii="Times New Roman" w:hAnsi="Times New Roman" w:cs="Times New Roman"/>
          <w:sz w:val="24"/>
          <w:szCs w:val="24"/>
        </w:rPr>
        <w:t>s</w:t>
      </w:r>
      <w:r>
        <w:rPr>
          <w:rFonts w:ascii="Times New Roman" w:hAnsi="Times New Roman" w:cs="Times New Roman"/>
          <w:sz w:val="24"/>
          <w:szCs w:val="24"/>
        </w:rPr>
        <w:t xml:space="preserve"> de factor trabajo ya que existe falta de </w:t>
      </w:r>
      <w:r>
        <w:rPr>
          <w:rFonts w:ascii="Times New Roman" w:hAnsi="Times New Roman" w:cs="Times New Roman"/>
          <w:sz w:val="24"/>
          <w:szCs w:val="24"/>
        </w:rPr>
        <w:lastRenderedPageBreak/>
        <w:t>formación en lenguas extranjera</w:t>
      </w:r>
      <w:r w:rsidR="00520D53">
        <w:rPr>
          <w:rFonts w:ascii="Times New Roman" w:hAnsi="Times New Roman" w:cs="Times New Roman"/>
          <w:sz w:val="24"/>
          <w:szCs w:val="24"/>
        </w:rPr>
        <w:t>s</w:t>
      </w:r>
      <w:r>
        <w:rPr>
          <w:rFonts w:ascii="Times New Roman" w:hAnsi="Times New Roman" w:cs="Times New Roman"/>
          <w:sz w:val="24"/>
          <w:szCs w:val="24"/>
        </w:rPr>
        <w:t xml:space="preserve"> e impedimentos asociados a </w:t>
      </w:r>
      <w:r w:rsidR="00520D53">
        <w:rPr>
          <w:rFonts w:ascii="Times New Roman" w:hAnsi="Times New Roman" w:cs="Times New Roman"/>
          <w:sz w:val="24"/>
          <w:szCs w:val="24"/>
        </w:rPr>
        <w:t>hábitos cultu</w:t>
      </w:r>
      <w:r w:rsidR="001E6B08">
        <w:rPr>
          <w:rFonts w:ascii="Times New Roman" w:hAnsi="Times New Roman" w:cs="Times New Roman"/>
          <w:sz w:val="24"/>
          <w:szCs w:val="24"/>
        </w:rPr>
        <w:t>rales o la “mentalidad social” que aún persiste en este país</w:t>
      </w:r>
      <w:r w:rsidR="00520D53">
        <w:rPr>
          <w:rFonts w:ascii="Times New Roman" w:hAnsi="Times New Roman" w:cs="Times New Roman"/>
          <w:sz w:val="24"/>
          <w:szCs w:val="24"/>
        </w:rPr>
        <w:t>.</w:t>
      </w:r>
    </w:p>
    <w:p w:rsidR="00520D53" w:rsidRDefault="00520D53" w:rsidP="000F30B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En definitiva, Alemania nos obliga a instaurar estas políticas fiscales contractivas por que la mayor parte de la deuda pública que nuestra país tiene con</w:t>
      </w:r>
      <w:r w:rsidR="001E6B08">
        <w:rPr>
          <w:rFonts w:ascii="Times New Roman" w:hAnsi="Times New Roman" w:cs="Times New Roman"/>
          <w:sz w:val="24"/>
          <w:szCs w:val="24"/>
        </w:rPr>
        <w:t xml:space="preserve">traída con el exterior, procede, </w:t>
      </w:r>
      <w:r>
        <w:rPr>
          <w:rFonts w:ascii="Times New Roman" w:hAnsi="Times New Roman" w:cs="Times New Roman"/>
          <w:sz w:val="24"/>
          <w:szCs w:val="24"/>
        </w:rPr>
        <w:t xml:space="preserve">precisamente, de la Banca Alemana y es por esta razón por lo que nos vemos obligados a establecer estas medidas fiscales que perjudican aun más nuestra situación económica, desde el punto de vista del desempleo. </w:t>
      </w:r>
      <w:r w:rsidR="000A57F2" w:rsidRPr="000A57F2">
        <w:rPr>
          <w:rFonts w:ascii="Times New Roman" w:hAnsi="Times New Roman" w:cs="Times New Roman"/>
          <w:sz w:val="20"/>
          <w:szCs w:val="20"/>
        </w:rPr>
        <w:t>(Pavón, 2010)</w:t>
      </w:r>
    </w:p>
    <w:p w:rsidR="00262CC9" w:rsidRPr="001E6B08" w:rsidRDefault="00A0566E" w:rsidP="000F30BA">
      <w:pPr>
        <w:spacing w:after="240" w:line="360" w:lineRule="auto"/>
        <w:jc w:val="both"/>
        <w:rPr>
          <w:rFonts w:ascii="Times New Roman" w:hAnsi="Times New Roman" w:cs="Times New Roman"/>
          <w:i/>
          <w:sz w:val="24"/>
          <w:szCs w:val="24"/>
        </w:rPr>
      </w:pPr>
      <w:r>
        <w:rPr>
          <w:rFonts w:ascii="Times New Roman" w:hAnsi="Times New Roman" w:cs="Times New Roman"/>
          <w:sz w:val="24"/>
          <w:szCs w:val="24"/>
        </w:rPr>
        <w:t>Para concluir</w:t>
      </w:r>
      <w:r w:rsidR="00A213F2">
        <w:rPr>
          <w:rFonts w:ascii="Times New Roman" w:hAnsi="Times New Roman" w:cs="Times New Roman"/>
          <w:sz w:val="24"/>
          <w:szCs w:val="24"/>
        </w:rPr>
        <w:t xml:space="preserve"> e</w:t>
      </w:r>
      <w:r w:rsidR="008E4D33">
        <w:rPr>
          <w:rFonts w:ascii="Times New Roman" w:hAnsi="Times New Roman" w:cs="Times New Roman"/>
          <w:sz w:val="24"/>
          <w:szCs w:val="24"/>
        </w:rPr>
        <w:t>ste apartado del</w:t>
      </w:r>
      <w:r w:rsidR="00A213F2">
        <w:rPr>
          <w:rFonts w:ascii="Times New Roman" w:hAnsi="Times New Roman" w:cs="Times New Roman"/>
          <w:sz w:val="24"/>
          <w:szCs w:val="24"/>
        </w:rPr>
        <w:t xml:space="preserve"> proyecto,</w:t>
      </w:r>
      <w:r>
        <w:rPr>
          <w:rFonts w:ascii="Times New Roman" w:hAnsi="Times New Roman" w:cs="Times New Roman"/>
          <w:sz w:val="24"/>
          <w:szCs w:val="24"/>
        </w:rPr>
        <w:t xml:space="preserve"> vamos a utilizar una breve mención que el profesor D. Julián Pavón (2010)  hace acerca de la situación económica española, </w:t>
      </w:r>
      <w:r w:rsidR="0042265A">
        <w:rPr>
          <w:rFonts w:ascii="Times New Roman" w:hAnsi="Times New Roman" w:cs="Times New Roman"/>
          <w:sz w:val="24"/>
          <w:szCs w:val="24"/>
        </w:rPr>
        <w:t>donde afirma</w:t>
      </w:r>
      <w:r>
        <w:rPr>
          <w:rFonts w:ascii="Times New Roman" w:hAnsi="Times New Roman" w:cs="Times New Roman"/>
          <w:sz w:val="24"/>
          <w:szCs w:val="24"/>
        </w:rPr>
        <w:t xml:space="preserve"> que</w:t>
      </w:r>
      <w:r w:rsidR="004672ED">
        <w:rPr>
          <w:rFonts w:ascii="Times New Roman" w:hAnsi="Times New Roman" w:cs="Times New Roman"/>
          <w:sz w:val="24"/>
          <w:szCs w:val="24"/>
        </w:rPr>
        <w:t xml:space="preserve">: </w:t>
      </w:r>
      <w:r w:rsidR="00F16A58" w:rsidRPr="005140BD">
        <w:rPr>
          <w:rFonts w:ascii="Times New Roman" w:hAnsi="Times New Roman" w:cs="Times New Roman"/>
          <w:i/>
          <w:sz w:val="24"/>
          <w:szCs w:val="24"/>
        </w:rPr>
        <w:t>“Quedan pocos caminos por los que España pueda</w:t>
      </w:r>
      <w:r w:rsidR="004672ED">
        <w:rPr>
          <w:rFonts w:ascii="Times New Roman" w:hAnsi="Times New Roman" w:cs="Times New Roman"/>
          <w:i/>
          <w:sz w:val="24"/>
          <w:szCs w:val="24"/>
        </w:rPr>
        <w:t xml:space="preserve"> actuar para salir de la crisis </w:t>
      </w:r>
      <w:r w:rsidR="00F16A58" w:rsidRPr="005140BD">
        <w:rPr>
          <w:rFonts w:ascii="Times New Roman" w:hAnsi="Times New Roman" w:cs="Times New Roman"/>
          <w:i/>
          <w:sz w:val="24"/>
          <w:szCs w:val="24"/>
        </w:rPr>
        <w:t>[...] España se ha ganado esta situación a pulso, de hecho pasó de tener en 2007 un superávit público de 1% a tener en 2009 un déficit publico de un 11%, cuando sabíamos que debíamos cumplir el criterio de Maastricht de no superar el déficit publico en más de un 3%</w:t>
      </w:r>
      <w:r w:rsidR="004672ED">
        <w:rPr>
          <w:rFonts w:ascii="Times New Roman" w:hAnsi="Times New Roman" w:cs="Times New Roman"/>
          <w:i/>
          <w:sz w:val="24"/>
          <w:szCs w:val="24"/>
        </w:rPr>
        <w:t xml:space="preserve"> [...]</w:t>
      </w:r>
      <w:r w:rsidR="005140BD">
        <w:rPr>
          <w:rFonts w:ascii="Times New Roman" w:hAnsi="Times New Roman" w:cs="Times New Roman"/>
          <w:i/>
          <w:sz w:val="24"/>
          <w:szCs w:val="24"/>
        </w:rPr>
        <w:t>De esta realidad es muy difícil salir, de un lado estamos sometidos a la presión de saneamiento del sistema financiero por parte de Ángela Merkel, a la presión de los mercad</w:t>
      </w:r>
      <w:r w:rsidR="004672ED">
        <w:rPr>
          <w:rFonts w:ascii="Times New Roman" w:hAnsi="Times New Roman" w:cs="Times New Roman"/>
          <w:i/>
          <w:sz w:val="24"/>
          <w:szCs w:val="24"/>
        </w:rPr>
        <w:t>os internacionales en relación a la deuda y al</w:t>
      </w:r>
      <w:r w:rsidR="005140BD">
        <w:rPr>
          <w:rFonts w:ascii="Times New Roman" w:hAnsi="Times New Roman" w:cs="Times New Roman"/>
          <w:i/>
          <w:sz w:val="24"/>
          <w:szCs w:val="24"/>
        </w:rPr>
        <w:t xml:space="preserve"> déficit</w:t>
      </w:r>
      <w:r w:rsidR="004672ED">
        <w:rPr>
          <w:rFonts w:ascii="Times New Roman" w:hAnsi="Times New Roman" w:cs="Times New Roman"/>
          <w:i/>
          <w:sz w:val="24"/>
          <w:szCs w:val="24"/>
        </w:rPr>
        <w:t xml:space="preserve"> público </w:t>
      </w:r>
      <w:r w:rsidR="005140BD">
        <w:rPr>
          <w:rFonts w:ascii="Times New Roman" w:hAnsi="Times New Roman" w:cs="Times New Roman"/>
          <w:i/>
          <w:sz w:val="24"/>
          <w:szCs w:val="24"/>
        </w:rPr>
        <w:t xml:space="preserve">y </w:t>
      </w:r>
      <w:r w:rsidR="004672ED">
        <w:rPr>
          <w:rFonts w:ascii="Times New Roman" w:hAnsi="Times New Roman" w:cs="Times New Roman"/>
          <w:i/>
          <w:sz w:val="24"/>
          <w:szCs w:val="24"/>
        </w:rPr>
        <w:t>por otro lado, el paro creciendo descontroladamente”.</w:t>
      </w:r>
      <w:r w:rsidR="005140BD">
        <w:rPr>
          <w:rFonts w:ascii="Times New Roman" w:hAnsi="Times New Roman" w:cs="Times New Roman"/>
          <w:i/>
          <w:sz w:val="24"/>
          <w:szCs w:val="24"/>
        </w:rPr>
        <w:t xml:space="preserve"> </w:t>
      </w:r>
    </w:p>
    <w:p w:rsidR="00CC19DC" w:rsidRPr="00CC19DC" w:rsidRDefault="00CC19DC" w:rsidP="000F30BA">
      <w:pPr>
        <w:spacing w:after="240" w:line="360" w:lineRule="auto"/>
        <w:jc w:val="both"/>
        <w:rPr>
          <w:rFonts w:ascii="Times New Roman" w:hAnsi="Times New Roman" w:cs="Times New Roman"/>
          <w:bCs/>
          <w:sz w:val="20"/>
          <w:szCs w:val="20"/>
        </w:rPr>
      </w:pPr>
    </w:p>
    <w:p w:rsidR="00CC19DC" w:rsidRDefault="00CC19DC" w:rsidP="000F30BA">
      <w:pPr>
        <w:spacing w:after="240" w:line="360" w:lineRule="auto"/>
        <w:jc w:val="both"/>
        <w:rPr>
          <w:rFonts w:ascii="Times New Roman" w:hAnsi="Times New Roman" w:cs="Times New Roman"/>
          <w:bCs/>
          <w:sz w:val="20"/>
          <w:szCs w:val="20"/>
        </w:rPr>
      </w:pPr>
    </w:p>
    <w:p w:rsidR="00CC19DC" w:rsidRPr="00CC19DC" w:rsidRDefault="00CC19DC" w:rsidP="000F30BA">
      <w:pPr>
        <w:spacing w:after="240" w:line="360" w:lineRule="auto"/>
        <w:jc w:val="both"/>
        <w:rPr>
          <w:rFonts w:ascii="Times New Roman" w:hAnsi="Times New Roman" w:cs="Times New Roman"/>
          <w:b/>
          <w:bCs/>
          <w:sz w:val="20"/>
          <w:szCs w:val="20"/>
        </w:rPr>
      </w:pPr>
    </w:p>
    <w:p w:rsidR="00042697" w:rsidRPr="00F832CD" w:rsidRDefault="00042697" w:rsidP="000F30BA">
      <w:pPr>
        <w:spacing w:after="240" w:line="360" w:lineRule="auto"/>
        <w:jc w:val="both"/>
        <w:rPr>
          <w:rFonts w:ascii="Times New Roman" w:hAnsi="Times New Roman" w:cs="Times New Roman"/>
          <w:b/>
          <w:sz w:val="24"/>
          <w:szCs w:val="24"/>
          <w:lang w:val="es-ES_tradnl"/>
        </w:rPr>
      </w:pPr>
    </w:p>
    <w:p w:rsidR="000F30BA" w:rsidRDefault="000F30BA" w:rsidP="000F30BA">
      <w:pPr>
        <w:spacing w:after="240" w:line="360" w:lineRule="auto"/>
        <w:jc w:val="both"/>
        <w:rPr>
          <w:rFonts w:ascii="Times New Roman" w:hAnsi="Times New Roman" w:cs="Times New Roman"/>
          <w:b/>
          <w:sz w:val="24"/>
          <w:szCs w:val="24"/>
          <w:lang w:val="es-ES_tradnl"/>
        </w:rPr>
      </w:pPr>
    </w:p>
    <w:p w:rsidR="000A57F2" w:rsidRDefault="000A57F2" w:rsidP="000F30BA">
      <w:pPr>
        <w:spacing w:after="240" w:line="360" w:lineRule="auto"/>
        <w:jc w:val="both"/>
        <w:rPr>
          <w:rFonts w:ascii="Times New Roman" w:hAnsi="Times New Roman" w:cs="Times New Roman"/>
          <w:b/>
          <w:sz w:val="24"/>
          <w:szCs w:val="24"/>
          <w:lang w:val="es-ES_tradnl"/>
        </w:rPr>
      </w:pPr>
    </w:p>
    <w:p w:rsidR="000A57F2" w:rsidRDefault="000A57F2" w:rsidP="000F30BA">
      <w:pPr>
        <w:spacing w:after="240" w:line="360" w:lineRule="auto"/>
        <w:jc w:val="both"/>
        <w:rPr>
          <w:rFonts w:ascii="Times New Roman" w:hAnsi="Times New Roman" w:cs="Times New Roman"/>
          <w:b/>
          <w:sz w:val="24"/>
          <w:szCs w:val="24"/>
          <w:lang w:val="es-ES_tradnl"/>
        </w:rPr>
      </w:pPr>
    </w:p>
    <w:p w:rsidR="000A57F2" w:rsidRDefault="000A57F2" w:rsidP="000F30BA">
      <w:pPr>
        <w:spacing w:after="240" w:line="360" w:lineRule="auto"/>
        <w:jc w:val="both"/>
        <w:rPr>
          <w:rFonts w:ascii="Times New Roman" w:hAnsi="Times New Roman" w:cs="Times New Roman"/>
          <w:b/>
          <w:sz w:val="24"/>
          <w:szCs w:val="24"/>
          <w:lang w:val="es-ES_tradnl"/>
        </w:rPr>
      </w:pPr>
    </w:p>
    <w:p w:rsidR="000A57F2" w:rsidRDefault="000A57F2" w:rsidP="000F30BA">
      <w:pPr>
        <w:spacing w:after="240" w:line="360" w:lineRule="auto"/>
        <w:jc w:val="both"/>
        <w:rPr>
          <w:rFonts w:ascii="Times New Roman" w:hAnsi="Times New Roman" w:cs="Times New Roman"/>
          <w:b/>
          <w:sz w:val="24"/>
          <w:szCs w:val="24"/>
          <w:lang w:val="es-ES_tradnl"/>
        </w:rPr>
      </w:pPr>
    </w:p>
    <w:p w:rsidR="000A57F2" w:rsidRDefault="000A57F2" w:rsidP="000F30BA">
      <w:pPr>
        <w:spacing w:after="240" w:line="360" w:lineRule="auto"/>
        <w:jc w:val="both"/>
        <w:rPr>
          <w:rFonts w:ascii="Times New Roman" w:hAnsi="Times New Roman" w:cs="Times New Roman"/>
          <w:b/>
          <w:sz w:val="24"/>
          <w:szCs w:val="24"/>
          <w:lang w:val="es-ES_tradnl"/>
        </w:rPr>
      </w:pPr>
    </w:p>
    <w:p w:rsidR="000A57F2" w:rsidRDefault="000A57F2" w:rsidP="000A57F2">
      <w:pPr>
        <w:pStyle w:val="Ttulo1"/>
        <w:rPr>
          <w:lang w:val="es-ES_tradnl"/>
        </w:rPr>
      </w:pPr>
      <w:bookmarkStart w:id="63" w:name="_Toc391404918"/>
      <w:bookmarkStart w:id="64" w:name="_Toc391405360"/>
      <w:r>
        <w:rPr>
          <w:lang w:val="es-ES_tradnl"/>
        </w:rPr>
        <w:lastRenderedPageBreak/>
        <w:t>Conclusiones.</w:t>
      </w:r>
      <w:bookmarkEnd w:id="63"/>
      <w:bookmarkEnd w:id="64"/>
    </w:p>
    <w:p w:rsidR="000A57F2" w:rsidRPr="001543F6" w:rsidRDefault="00187DC6" w:rsidP="001543F6">
      <w:pPr>
        <w:spacing w:line="360" w:lineRule="auto"/>
        <w:jc w:val="both"/>
        <w:rPr>
          <w:rFonts w:ascii="Times New Roman" w:hAnsi="Times New Roman" w:cs="Times New Roman"/>
          <w:sz w:val="24"/>
          <w:szCs w:val="24"/>
          <w:lang w:val="es-ES_tradnl"/>
        </w:rPr>
      </w:pPr>
      <w:r w:rsidRPr="001543F6">
        <w:rPr>
          <w:rFonts w:ascii="Times New Roman" w:hAnsi="Times New Roman" w:cs="Times New Roman"/>
          <w:sz w:val="24"/>
          <w:szCs w:val="24"/>
          <w:lang w:val="es-ES_tradnl"/>
        </w:rPr>
        <w:t>En un panorama como en el que</w:t>
      </w:r>
      <w:r w:rsidR="00214992">
        <w:rPr>
          <w:rFonts w:ascii="Times New Roman" w:hAnsi="Times New Roman" w:cs="Times New Roman"/>
          <w:sz w:val="24"/>
          <w:szCs w:val="24"/>
          <w:lang w:val="es-ES_tradnl"/>
        </w:rPr>
        <w:t>, actualmente, nos encontramos sumergidos</w:t>
      </w:r>
      <w:r w:rsidR="00B3111F" w:rsidRPr="001543F6">
        <w:rPr>
          <w:rFonts w:ascii="Times New Roman" w:hAnsi="Times New Roman" w:cs="Times New Roman"/>
          <w:sz w:val="24"/>
          <w:szCs w:val="24"/>
          <w:lang w:val="es-ES_tradnl"/>
        </w:rPr>
        <w:t>, el gran interrogante dentro de la población</w:t>
      </w:r>
      <w:r w:rsidR="00364665">
        <w:rPr>
          <w:rFonts w:ascii="Times New Roman" w:hAnsi="Times New Roman" w:cs="Times New Roman"/>
          <w:sz w:val="24"/>
          <w:szCs w:val="24"/>
          <w:lang w:val="es-ES_tradnl"/>
        </w:rPr>
        <w:t xml:space="preserve"> española </w:t>
      </w:r>
      <w:r w:rsidRPr="001543F6">
        <w:rPr>
          <w:rFonts w:ascii="Times New Roman" w:hAnsi="Times New Roman" w:cs="Times New Roman"/>
          <w:sz w:val="24"/>
          <w:szCs w:val="24"/>
          <w:lang w:val="es-ES_tradnl"/>
        </w:rPr>
        <w:t xml:space="preserve">es saber o </w:t>
      </w:r>
      <w:r w:rsidR="00364665">
        <w:rPr>
          <w:rFonts w:ascii="Times New Roman" w:hAnsi="Times New Roman" w:cs="Times New Roman"/>
          <w:sz w:val="24"/>
          <w:szCs w:val="24"/>
          <w:lang w:val="es-ES_tradnl"/>
        </w:rPr>
        <w:t xml:space="preserve">intentar conocer en qué momento, </w:t>
      </w:r>
      <w:r w:rsidRPr="001543F6">
        <w:rPr>
          <w:rFonts w:ascii="Times New Roman" w:hAnsi="Times New Roman" w:cs="Times New Roman"/>
          <w:sz w:val="24"/>
          <w:szCs w:val="24"/>
          <w:lang w:val="es-ES_tradnl"/>
        </w:rPr>
        <w:t>aproximada</w:t>
      </w:r>
      <w:r w:rsidR="00B3111F" w:rsidRPr="001543F6">
        <w:rPr>
          <w:rFonts w:ascii="Times New Roman" w:hAnsi="Times New Roman" w:cs="Times New Roman"/>
          <w:sz w:val="24"/>
          <w:szCs w:val="24"/>
          <w:lang w:val="es-ES_tradnl"/>
        </w:rPr>
        <w:t>mente</w:t>
      </w:r>
      <w:r w:rsidR="00364665">
        <w:rPr>
          <w:rFonts w:ascii="Times New Roman" w:hAnsi="Times New Roman" w:cs="Times New Roman"/>
          <w:sz w:val="24"/>
          <w:szCs w:val="24"/>
          <w:lang w:val="es-ES_tradnl"/>
        </w:rPr>
        <w:t>,</w:t>
      </w:r>
      <w:r w:rsidR="00B3111F" w:rsidRPr="001543F6">
        <w:rPr>
          <w:rFonts w:ascii="Times New Roman" w:hAnsi="Times New Roman" w:cs="Times New Roman"/>
          <w:sz w:val="24"/>
          <w:szCs w:val="24"/>
          <w:lang w:val="es-ES_tradnl"/>
        </w:rPr>
        <w:t xml:space="preserve"> podrá nuestra economía</w:t>
      </w:r>
      <w:r w:rsidRPr="001543F6">
        <w:rPr>
          <w:rFonts w:ascii="Times New Roman" w:hAnsi="Times New Roman" w:cs="Times New Roman"/>
          <w:sz w:val="24"/>
          <w:szCs w:val="24"/>
          <w:lang w:val="es-ES_tradnl"/>
        </w:rPr>
        <w:t xml:space="preserve"> recuperarse </w:t>
      </w:r>
      <w:r w:rsidR="001543F6">
        <w:rPr>
          <w:rFonts w:ascii="Times New Roman" w:hAnsi="Times New Roman" w:cs="Times New Roman"/>
          <w:sz w:val="24"/>
          <w:szCs w:val="24"/>
          <w:lang w:val="es-ES_tradnl"/>
        </w:rPr>
        <w:t>de esta situación. La variedad</w:t>
      </w:r>
      <w:r w:rsidRPr="001543F6">
        <w:rPr>
          <w:rFonts w:ascii="Times New Roman" w:hAnsi="Times New Roman" w:cs="Times New Roman"/>
          <w:sz w:val="24"/>
          <w:szCs w:val="24"/>
          <w:lang w:val="es-ES_tradnl"/>
        </w:rPr>
        <w:t xml:space="preserve"> de desequilibrios acumulados a lo largo de nuestra </w:t>
      </w:r>
      <w:r w:rsidR="00B3111F" w:rsidRPr="001543F6">
        <w:rPr>
          <w:rFonts w:ascii="Times New Roman" w:hAnsi="Times New Roman" w:cs="Times New Roman"/>
          <w:sz w:val="24"/>
          <w:szCs w:val="24"/>
          <w:lang w:val="es-ES_tradnl"/>
        </w:rPr>
        <w:t>historia</w:t>
      </w:r>
      <w:r w:rsidRPr="001543F6">
        <w:rPr>
          <w:rFonts w:ascii="Times New Roman" w:hAnsi="Times New Roman" w:cs="Times New Roman"/>
          <w:sz w:val="24"/>
          <w:szCs w:val="24"/>
          <w:lang w:val="es-ES_tradnl"/>
        </w:rPr>
        <w:t xml:space="preserve"> en diversos sectores, y de tal transcendental magnitud, hace que no podamos ser optimistas a la hora de esperar que la recuperación del país ocurra de forma rápida o fácil, todo lo contrario, para que esto ocurra serán necesarias la aplicación de un conjunto de diversas reformas estructurales</w:t>
      </w:r>
      <w:r w:rsidR="001543F6">
        <w:rPr>
          <w:rFonts w:ascii="Times New Roman" w:hAnsi="Times New Roman" w:cs="Times New Roman"/>
          <w:sz w:val="24"/>
          <w:szCs w:val="24"/>
          <w:lang w:val="es-ES_tradnl"/>
        </w:rPr>
        <w:t>, según señalan diversos economistas</w:t>
      </w:r>
      <w:r w:rsidRPr="001543F6">
        <w:rPr>
          <w:rFonts w:ascii="Times New Roman" w:hAnsi="Times New Roman" w:cs="Times New Roman"/>
          <w:sz w:val="24"/>
          <w:szCs w:val="24"/>
          <w:lang w:val="es-ES_tradnl"/>
        </w:rPr>
        <w:t xml:space="preserve">.  </w:t>
      </w:r>
    </w:p>
    <w:p w:rsidR="003567DC" w:rsidRPr="001543F6" w:rsidRDefault="006433B5" w:rsidP="001543F6">
      <w:pPr>
        <w:spacing w:line="360" w:lineRule="auto"/>
        <w:jc w:val="both"/>
        <w:rPr>
          <w:rFonts w:ascii="Times New Roman" w:hAnsi="Times New Roman" w:cs="Times New Roman"/>
          <w:sz w:val="24"/>
          <w:szCs w:val="24"/>
          <w:lang w:val="es-ES_tradnl"/>
        </w:rPr>
      </w:pPr>
      <w:r w:rsidRPr="001543F6">
        <w:rPr>
          <w:rFonts w:ascii="Times New Roman" w:hAnsi="Times New Roman" w:cs="Times New Roman"/>
          <w:sz w:val="24"/>
          <w:szCs w:val="24"/>
          <w:lang w:val="es-ES_tradnl"/>
        </w:rPr>
        <w:t>D</w:t>
      </w:r>
      <w:r w:rsidR="00EA121D" w:rsidRPr="001543F6">
        <w:rPr>
          <w:rFonts w:ascii="Times New Roman" w:hAnsi="Times New Roman" w:cs="Times New Roman"/>
          <w:sz w:val="24"/>
          <w:szCs w:val="24"/>
          <w:lang w:val="es-ES_tradnl"/>
        </w:rPr>
        <w:t xml:space="preserve">espués de realizar este estudio acerca </w:t>
      </w:r>
      <w:r w:rsidRPr="001543F6">
        <w:rPr>
          <w:rFonts w:ascii="Times New Roman" w:hAnsi="Times New Roman" w:cs="Times New Roman"/>
          <w:sz w:val="24"/>
          <w:szCs w:val="24"/>
          <w:lang w:val="es-ES_tradnl"/>
        </w:rPr>
        <w:t>de los distintos comportamientos</w:t>
      </w:r>
      <w:r w:rsidR="00EA121D" w:rsidRPr="001543F6">
        <w:rPr>
          <w:rFonts w:ascii="Times New Roman" w:hAnsi="Times New Roman" w:cs="Times New Roman"/>
          <w:sz w:val="24"/>
          <w:szCs w:val="24"/>
          <w:lang w:val="es-ES_tradnl"/>
        </w:rPr>
        <w:t xml:space="preserve"> y políticas que fueron establecidas</w:t>
      </w:r>
      <w:r w:rsidRPr="001543F6">
        <w:rPr>
          <w:rFonts w:ascii="Times New Roman" w:hAnsi="Times New Roman" w:cs="Times New Roman"/>
          <w:sz w:val="24"/>
          <w:szCs w:val="24"/>
          <w:lang w:val="es-ES_tradnl"/>
        </w:rPr>
        <w:t xml:space="preserve"> </w:t>
      </w:r>
      <w:r w:rsidR="00B3111F" w:rsidRPr="001543F6">
        <w:rPr>
          <w:rFonts w:ascii="Times New Roman" w:hAnsi="Times New Roman" w:cs="Times New Roman"/>
          <w:sz w:val="24"/>
          <w:szCs w:val="24"/>
          <w:lang w:val="es-ES_tradnl"/>
        </w:rPr>
        <w:t>dentro de</w:t>
      </w:r>
      <w:r w:rsidRPr="001543F6">
        <w:rPr>
          <w:rFonts w:ascii="Times New Roman" w:hAnsi="Times New Roman" w:cs="Times New Roman"/>
          <w:sz w:val="24"/>
          <w:szCs w:val="24"/>
          <w:lang w:val="es-ES_tradnl"/>
        </w:rPr>
        <w:t xml:space="preserve"> cada ciclo</w:t>
      </w:r>
      <w:r w:rsidR="001543F6">
        <w:rPr>
          <w:rFonts w:ascii="Times New Roman" w:hAnsi="Times New Roman" w:cs="Times New Roman"/>
          <w:sz w:val="24"/>
          <w:szCs w:val="24"/>
          <w:lang w:val="es-ES_tradnl"/>
        </w:rPr>
        <w:t xml:space="preserve">, a continuación, </w:t>
      </w:r>
      <w:r w:rsidR="003567DC" w:rsidRPr="001543F6">
        <w:rPr>
          <w:rFonts w:ascii="Times New Roman" w:hAnsi="Times New Roman" w:cs="Times New Roman"/>
          <w:sz w:val="24"/>
          <w:szCs w:val="24"/>
          <w:lang w:val="es-ES_tradnl"/>
        </w:rPr>
        <w:t xml:space="preserve">señalamos una </w:t>
      </w:r>
      <w:r w:rsidRPr="001543F6">
        <w:rPr>
          <w:rFonts w:ascii="Times New Roman" w:hAnsi="Times New Roman" w:cs="Times New Roman"/>
          <w:sz w:val="24"/>
          <w:szCs w:val="24"/>
          <w:lang w:val="es-ES_tradnl"/>
        </w:rPr>
        <w:t xml:space="preserve"> </w:t>
      </w:r>
      <w:r w:rsidR="003567DC" w:rsidRPr="001543F6">
        <w:rPr>
          <w:rFonts w:ascii="Times New Roman" w:hAnsi="Times New Roman" w:cs="Times New Roman"/>
          <w:sz w:val="24"/>
          <w:szCs w:val="24"/>
          <w:lang w:val="es-ES_tradnl"/>
        </w:rPr>
        <w:t>consideración que particularmente pensamos que debe tenerse muy en cuenta, desde el punto de vista de la teoría económica, independientemente de los comportamientos políticos que finalmente se lleven a cabo:</w:t>
      </w:r>
    </w:p>
    <w:p w:rsidR="003567DC" w:rsidRPr="001543F6" w:rsidRDefault="003567DC" w:rsidP="001543F6">
      <w:pPr>
        <w:pStyle w:val="Prrafodelista"/>
        <w:numPr>
          <w:ilvl w:val="0"/>
          <w:numId w:val="11"/>
        </w:numPr>
        <w:spacing w:line="360" w:lineRule="auto"/>
        <w:jc w:val="both"/>
        <w:rPr>
          <w:rFonts w:ascii="Times New Roman" w:hAnsi="Times New Roman" w:cs="Times New Roman"/>
          <w:sz w:val="24"/>
          <w:szCs w:val="24"/>
          <w:lang w:val="es-ES_tradnl"/>
        </w:rPr>
      </w:pPr>
      <w:r w:rsidRPr="001543F6">
        <w:rPr>
          <w:rFonts w:ascii="Times New Roman" w:hAnsi="Times New Roman" w:cs="Times New Roman"/>
          <w:sz w:val="24"/>
          <w:szCs w:val="24"/>
          <w:lang w:val="es-ES_tradnl"/>
        </w:rPr>
        <w:t>Para paliar el mayor desequilibrio que actual</w:t>
      </w:r>
      <w:r w:rsidR="001543F6">
        <w:rPr>
          <w:rFonts w:ascii="Times New Roman" w:hAnsi="Times New Roman" w:cs="Times New Roman"/>
          <w:sz w:val="24"/>
          <w:szCs w:val="24"/>
          <w:lang w:val="es-ES_tradnl"/>
        </w:rPr>
        <w:t>mente debilita a</w:t>
      </w:r>
      <w:r w:rsidRPr="001543F6">
        <w:rPr>
          <w:rFonts w:ascii="Times New Roman" w:hAnsi="Times New Roman" w:cs="Times New Roman"/>
          <w:sz w:val="24"/>
          <w:szCs w:val="24"/>
          <w:lang w:val="es-ES_tradnl"/>
        </w:rPr>
        <w:t xml:space="preserve"> la economía Española, como lo es la actual tasa de desempleo,  resulta imprescindible tener muy presente la necesidad de llevar a cabo una política fiscal expansiva, a pesar de que nuestros inversores nos imponen mantener un riguroso control del gasto público, con el objetivo de liquidar la deuda que nuestr</w:t>
      </w:r>
      <w:r w:rsidR="00364665">
        <w:rPr>
          <w:rFonts w:ascii="Times New Roman" w:hAnsi="Times New Roman" w:cs="Times New Roman"/>
          <w:sz w:val="24"/>
          <w:szCs w:val="24"/>
          <w:lang w:val="es-ES_tradnl"/>
        </w:rPr>
        <w:t>o país tiene contraída con el exterior</w:t>
      </w:r>
      <w:r w:rsidRPr="001543F6">
        <w:rPr>
          <w:rFonts w:ascii="Times New Roman" w:hAnsi="Times New Roman" w:cs="Times New Roman"/>
          <w:sz w:val="24"/>
          <w:szCs w:val="24"/>
          <w:lang w:val="es-ES_tradnl"/>
        </w:rPr>
        <w:t>.</w:t>
      </w:r>
    </w:p>
    <w:p w:rsidR="006433B5" w:rsidRPr="001543F6" w:rsidRDefault="003567DC" w:rsidP="001543F6">
      <w:pPr>
        <w:spacing w:line="360" w:lineRule="auto"/>
        <w:jc w:val="both"/>
        <w:rPr>
          <w:rFonts w:ascii="Times New Roman" w:hAnsi="Times New Roman" w:cs="Times New Roman"/>
          <w:sz w:val="24"/>
          <w:szCs w:val="24"/>
          <w:lang w:val="es-ES_tradnl"/>
        </w:rPr>
      </w:pPr>
      <w:r w:rsidRPr="001543F6">
        <w:rPr>
          <w:rFonts w:ascii="Times New Roman" w:hAnsi="Times New Roman" w:cs="Times New Roman"/>
          <w:sz w:val="24"/>
          <w:szCs w:val="24"/>
          <w:lang w:val="es-ES_tradnl"/>
        </w:rPr>
        <w:t>P</w:t>
      </w:r>
      <w:r w:rsidR="00214992">
        <w:rPr>
          <w:rFonts w:ascii="Times New Roman" w:hAnsi="Times New Roman" w:cs="Times New Roman"/>
          <w:sz w:val="24"/>
          <w:szCs w:val="24"/>
          <w:lang w:val="es-ES_tradnl"/>
        </w:rPr>
        <w:t>or último,</w:t>
      </w:r>
      <w:r w:rsidR="00364665">
        <w:rPr>
          <w:rFonts w:ascii="Times New Roman" w:hAnsi="Times New Roman" w:cs="Times New Roman"/>
          <w:sz w:val="24"/>
          <w:szCs w:val="24"/>
          <w:lang w:val="es-ES_tradnl"/>
        </w:rPr>
        <w:t xml:space="preserve"> destacamos</w:t>
      </w:r>
      <w:r w:rsidR="006433B5" w:rsidRPr="001543F6">
        <w:rPr>
          <w:rFonts w:ascii="Times New Roman" w:hAnsi="Times New Roman" w:cs="Times New Roman"/>
          <w:sz w:val="24"/>
          <w:szCs w:val="24"/>
          <w:lang w:val="es-ES_tradnl"/>
        </w:rPr>
        <w:t xml:space="preserve"> </w:t>
      </w:r>
      <w:r w:rsidRPr="001543F6">
        <w:rPr>
          <w:rFonts w:ascii="Times New Roman" w:hAnsi="Times New Roman" w:cs="Times New Roman"/>
          <w:sz w:val="24"/>
          <w:szCs w:val="24"/>
          <w:lang w:val="es-ES_tradnl"/>
        </w:rPr>
        <w:t>dos reformas que resultarán imprescindibles aplicar en nuestro país</w:t>
      </w:r>
      <w:r w:rsidR="001543F6">
        <w:rPr>
          <w:rFonts w:ascii="Times New Roman" w:hAnsi="Times New Roman" w:cs="Times New Roman"/>
          <w:sz w:val="24"/>
          <w:szCs w:val="24"/>
          <w:lang w:val="es-ES_tradnl"/>
        </w:rPr>
        <w:t xml:space="preserve">, </w:t>
      </w:r>
      <w:r w:rsidRPr="001543F6">
        <w:rPr>
          <w:rFonts w:ascii="Times New Roman" w:hAnsi="Times New Roman" w:cs="Times New Roman"/>
          <w:sz w:val="24"/>
          <w:szCs w:val="24"/>
          <w:lang w:val="es-ES_tradnl"/>
        </w:rPr>
        <w:t xml:space="preserve">para solventar </w:t>
      </w:r>
      <w:r w:rsidR="001543F6">
        <w:rPr>
          <w:rFonts w:ascii="Times New Roman" w:hAnsi="Times New Roman" w:cs="Times New Roman"/>
          <w:sz w:val="24"/>
          <w:szCs w:val="24"/>
          <w:lang w:val="es-ES_tradnl"/>
        </w:rPr>
        <w:t xml:space="preserve">algunos de los principales </w:t>
      </w:r>
      <w:r w:rsidRPr="001543F6">
        <w:rPr>
          <w:rFonts w:ascii="Times New Roman" w:hAnsi="Times New Roman" w:cs="Times New Roman"/>
          <w:sz w:val="24"/>
          <w:szCs w:val="24"/>
          <w:lang w:val="es-ES_tradnl"/>
        </w:rPr>
        <w:t>desequilibrios que venimos arrastrando desde décadas atrás.  En nuestra opinión,</w:t>
      </w:r>
      <w:r w:rsidR="001543F6" w:rsidRPr="001543F6">
        <w:rPr>
          <w:rFonts w:ascii="Times New Roman" w:hAnsi="Times New Roman" w:cs="Times New Roman"/>
          <w:sz w:val="24"/>
          <w:szCs w:val="24"/>
          <w:lang w:val="es-ES_tradnl"/>
        </w:rPr>
        <w:t xml:space="preserve"> estas medidas</w:t>
      </w:r>
      <w:r w:rsidRPr="001543F6">
        <w:rPr>
          <w:rFonts w:ascii="Times New Roman" w:hAnsi="Times New Roman" w:cs="Times New Roman"/>
          <w:sz w:val="24"/>
          <w:szCs w:val="24"/>
          <w:lang w:val="es-ES_tradnl"/>
        </w:rPr>
        <w:t xml:space="preserve"> deberían tenerse en cuenta  </w:t>
      </w:r>
      <w:r w:rsidR="006433B5" w:rsidRPr="001543F6">
        <w:rPr>
          <w:rFonts w:ascii="Times New Roman" w:hAnsi="Times New Roman" w:cs="Times New Roman"/>
          <w:sz w:val="24"/>
          <w:szCs w:val="24"/>
          <w:lang w:val="es-ES_tradnl"/>
        </w:rPr>
        <w:t>en un futuro próximo</w:t>
      </w:r>
      <w:r w:rsidR="001543F6">
        <w:rPr>
          <w:rFonts w:ascii="Times New Roman" w:hAnsi="Times New Roman" w:cs="Times New Roman"/>
          <w:sz w:val="24"/>
          <w:szCs w:val="24"/>
          <w:lang w:val="es-ES_tradnl"/>
        </w:rPr>
        <w:t xml:space="preserve">, </w:t>
      </w:r>
      <w:r w:rsidR="006433B5" w:rsidRPr="001543F6">
        <w:rPr>
          <w:rFonts w:ascii="Times New Roman" w:hAnsi="Times New Roman" w:cs="Times New Roman"/>
          <w:sz w:val="24"/>
          <w:szCs w:val="24"/>
          <w:lang w:val="es-ES_tradnl"/>
        </w:rPr>
        <w:t>para</w:t>
      </w:r>
      <w:r w:rsidRPr="001543F6">
        <w:rPr>
          <w:rFonts w:ascii="Times New Roman" w:hAnsi="Times New Roman" w:cs="Times New Roman"/>
          <w:sz w:val="24"/>
          <w:szCs w:val="24"/>
          <w:lang w:val="es-ES_tradnl"/>
        </w:rPr>
        <w:t xml:space="preserve"> dar soluciones </w:t>
      </w:r>
      <w:r w:rsidR="001543F6">
        <w:rPr>
          <w:rFonts w:ascii="Times New Roman" w:hAnsi="Times New Roman" w:cs="Times New Roman"/>
          <w:sz w:val="24"/>
          <w:szCs w:val="24"/>
          <w:lang w:val="es-ES_tradnl"/>
        </w:rPr>
        <w:t xml:space="preserve">contundentes </w:t>
      </w:r>
      <w:r w:rsidR="001543F6" w:rsidRPr="001543F6">
        <w:rPr>
          <w:rFonts w:ascii="Times New Roman" w:hAnsi="Times New Roman" w:cs="Times New Roman"/>
          <w:sz w:val="24"/>
          <w:szCs w:val="24"/>
          <w:lang w:val="es-ES_tradnl"/>
        </w:rPr>
        <w:t xml:space="preserve">a </w:t>
      </w:r>
      <w:r w:rsidR="001543F6">
        <w:rPr>
          <w:rFonts w:ascii="Times New Roman" w:hAnsi="Times New Roman" w:cs="Times New Roman"/>
          <w:sz w:val="24"/>
          <w:szCs w:val="24"/>
          <w:lang w:val="es-ES_tradnl"/>
        </w:rPr>
        <w:t>la</w:t>
      </w:r>
      <w:r w:rsidR="001543F6" w:rsidRPr="001543F6">
        <w:rPr>
          <w:rFonts w:ascii="Times New Roman" w:hAnsi="Times New Roman" w:cs="Times New Roman"/>
          <w:sz w:val="24"/>
          <w:szCs w:val="24"/>
          <w:lang w:val="es-ES_tradnl"/>
        </w:rPr>
        <w:t xml:space="preserve"> crisis</w:t>
      </w:r>
      <w:r w:rsidR="00364665">
        <w:rPr>
          <w:rFonts w:ascii="Times New Roman" w:hAnsi="Times New Roman" w:cs="Times New Roman"/>
          <w:sz w:val="24"/>
          <w:szCs w:val="24"/>
          <w:lang w:val="es-ES_tradnl"/>
        </w:rPr>
        <w:t xml:space="preserve"> actual </w:t>
      </w:r>
      <w:r w:rsidR="00214992">
        <w:rPr>
          <w:rFonts w:ascii="Times New Roman" w:hAnsi="Times New Roman" w:cs="Times New Roman"/>
          <w:sz w:val="24"/>
          <w:szCs w:val="24"/>
          <w:lang w:val="es-ES_tradnl"/>
        </w:rPr>
        <w:t xml:space="preserve">y </w:t>
      </w:r>
      <w:r w:rsidR="00364665">
        <w:rPr>
          <w:rFonts w:ascii="Times New Roman" w:hAnsi="Times New Roman" w:cs="Times New Roman"/>
          <w:sz w:val="24"/>
          <w:szCs w:val="24"/>
          <w:lang w:val="es-ES_tradnl"/>
        </w:rPr>
        <w:t>s</w:t>
      </w:r>
      <w:r w:rsidR="00EA121D" w:rsidRPr="001543F6">
        <w:rPr>
          <w:rFonts w:ascii="Times New Roman" w:hAnsi="Times New Roman" w:cs="Times New Roman"/>
          <w:sz w:val="24"/>
          <w:szCs w:val="24"/>
          <w:lang w:val="es-ES_tradnl"/>
        </w:rPr>
        <w:t>erían</w:t>
      </w:r>
      <w:r w:rsidR="006433B5" w:rsidRPr="001543F6">
        <w:rPr>
          <w:rFonts w:ascii="Times New Roman" w:hAnsi="Times New Roman" w:cs="Times New Roman"/>
          <w:sz w:val="24"/>
          <w:szCs w:val="24"/>
          <w:lang w:val="es-ES_tradnl"/>
        </w:rPr>
        <w:t xml:space="preserve"> las siguientes</w:t>
      </w:r>
      <w:r w:rsidR="00EA121D" w:rsidRPr="001543F6">
        <w:rPr>
          <w:rFonts w:ascii="Times New Roman" w:hAnsi="Times New Roman" w:cs="Times New Roman"/>
          <w:sz w:val="24"/>
          <w:szCs w:val="24"/>
          <w:lang w:val="es-ES_tradnl"/>
        </w:rPr>
        <w:t>:</w:t>
      </w:r>
    </w:p>
    <w:p w:rsidR="00B3111F" w:rsidRPr="001543F6" w:rsidRDefault="001543F6" w:rsidP="001543F6">
      <w:pPr>
        <w:pStyle w:val="Prrafodelista"/>
        <w:numPr>
          <w:ilvl w:val="0"/>
          <w:numId w:val="10"/>
        </w:numPr>
        <w:spacing w:line="360" w:lineRule="auto"/>
        <w:jc w:val="both"/>
        <w:rPr>
          <w:rFonts w:ascii="Times New Roman" w:hAnsi="Times New Roman" w:cs="Times New Roman"/>
          <w:sz w:val="24"/>
          <w:szCs w:val="24"/>
          <w:lang w:val="es-ES_tradnl"/>
        </w:rPr>
      </w:pPr>
      <w:r w:rsidRPr="001543F6">
        <w:rPr>
          <w:rFonts w:ascii="Times New Roman" w:hAnsi="Times New Roman" w:cs="Times New Roman"/>
          <w:b/>
          <w:sz w:val="24"/>
          <w:szCs w:val="24"/>
          <w:lang w:val="es-ES_tradnl"/>
        </w:rPr>
        <w:t>I</w:t>
      </w:r>
      <w:r w:rsidR="00B3111F" w:rsidRPr="001543F6">
        <w:rPr>
          <w:rFonts w:ascii="Times New Roman" w:hAnsi="Times New Roman" w:cs="Times New Roman"/>
          <w:b/>
          <w:sz w:val="24"/>
          <w:szCs w:val="24"/>
          <w:lang w:val="es-ES_tradnl"/>
        </w:rPr>
        <w:t>ncrementar la productividad y la competitividad de las empresas españolas</w:t>
      </w:r>
      <w:r w:rsidR="00B3111F" w:rsidRPr="001543F6">
        <w:rPr>
          <w:rFonts w:ascii="Times New Roman" w:hAnsi="Times New Roman" w:cs="Times New Roman"/>
          <w:sz w:val="24"/>
          <w:szCs w:val="24"/>
          <w:lang w:val="es-ES_tradnl"/>
        </w:rPr>
        <w:t xml:space="preserve"> es una asignatura que tenemos pendiente desde décadas atrás</w:t>
      </w:r>
      <w:r>
        <w:rPr>
          <w:rFonts w:ascii="Times New Roman" w:hAnsi="Times New Roman" w:cs="Times New Roman"/>
          <w:sz w:val="24"/>
          <w:szCs w:val="24"/>
          <w:lang w:val="es-ES_tradnl"/>
        </w:rPr>
        <w:t>. R</w:t>
      </w:r>
      <w:r w:rsidR="00C2463D">
        <w:rPr>
          <w:rFonts w:ascii="Times New Roman" w:hAnsi="Times New Roman" w:cs="Times New Roman"/>
          <w:sz w:val="24"/>
          <w:szCs w:val="24"/>
          <w:lang w:val="es-ES_tradnl"/>
        </w:rPr>
        <w:t>esulta primordial instaurar</w:t>
      </w:r>
      <w:r w:rsidR="00B3111F" w:rsidRPr="001543F6">
        <w:rPr>
          <w:rFonts w:ascii="Times New Roman" w:hAnsi="Times New Roman" w:cs="Times New Roman"/>
          <w:sz w:val="24"/>
          <w:szCs w:val="24"/>
          <w:lang w:val="es-ES_tradnl"/>
        </w:rPr>
        <w:t xml:space="preserve"> medidas para estimular el comercio nacional, incrementar, sobre todo, la formación, hacerla más exigente y adaptarla  a las necesidades del </w:t>
      </w:r>
      <w:r w:rsidR="00364665">
        <w:rPr>
          <w:rFonts w:ascii="Times New Roman" w:hAnsi="Times New Roman" w:cs="Times New Roman"/>
          <w:sz w:val="24"/>
          <w:szCs w:val="24"/>
          <w:lang w:val="es-ES_tradnl"/>
        </w:rPr>
        <w:t>globalizado</w:t>
      </w:r>
      <w:r>
        <w:rPr>
          <w:rFonts w:ascii="Times New Roman" w:hAnsi="Times New Roman" w:cs="Times New Roman"/>
          <w:sz w:val="24"/>
          <w:szCs w:val="24"/>
          <w:lang w:val="es-ES_tradnl"/>
        </w:rPr>
        <w:t xml:space="preserve"> </w:t>
      </w:r>
      <w:r w:rsidR="00364665">
        <w:rPr>
          <w:rFonts w:ascii="Times New Roman" w:hAnsi="Times New Roman" w:cs="Times New Roman"/>
          <w:sz w:val="24"/>
          <w:szCs w:val="24"/>
          <w:lang w:val="es-ES_tradnl"/>
        </w:rPr>
        <w:t>mercado actual</w:t>
      </w:r>
      <w:r w:rsidR="00B3111F" w:rsidRPr="001543F6">
        <w:rPr>
          <w:rFonts w:ascii="Times New Roman" w:hAnsi="Times New Roman" w:cs="Times New Roman"/>
          <w:sz w:val="24"/>
          <w:szCs w:val="24"/>
          <w:lang w:val="es-ES_tradnl"/>
        </w:rPr>
        <w:t xml:space="preserve">. </w:t>
      </w:r>
    </w:p>
    <w:p w:rsidR="005C5E7A" w:rsidRPr="001543F6" w:rsidRDefault="006433B5" w:rsidP="001543F6">
      <w:pPr>
        <w:pStyle w:val="Prrafodelista"/>
        <w:numPr>
          <w:ilvl w:val="0"/>
          <w:numId w:val="10"/>
        </w:numPr>
        <w:spacing w:line="360" w:lineRule="auto"/>
        <w:jc w:val="both"/>
        <w:rPr>
          <w:rFonts w:ascii="Times New Roman" w:hAnsi="Times New Roman" w:cs="Times New Roman"/>
          <w:sz w:val="24"/>
          <w:szCs w:val="24"/>
          <w:lang w:val="es-ES_tradnl"/>
        </w:rPr>
      </w:pPr>
      <w:r w:rsidRPr="001543F6">
        <w:rPr>
          <w:rFonts w:ascii="Times New Roman" w:hAnsi="Times New Roman" w:cs="Times New Roman"/>
          <w:sz w:val="24"/>
          <w:szCs w:val="24"/>
          <w:lang w:val="es-ES_tradnl"/>
        </w:rPr>
        <w:lastRenderedPageBreak/>
        <w:t xml:space="preserve">Del mismo modo, </w:t>
      </w:r>
      <w:r w:rsidR="00C2463D">
        <w:rPr>
          <w:rFonts w:ascii="Times New Roman" w:hAnsi="Times New Roman" w:cs="Times New Roman"/>
          <w:sz w:val="24"/>
          <w:szCs w:val="24"/>
          <w:lang w:val="es-ES_tradnl"/>
        </w:rPr>
        <w:t>consideramos necesario el establecimiento de</w:t>
      </w:r>
      <w:r w:rsidRPr="001543F6">
        <w:rPr>
          <w:rFonts w:ascii="Times New Roman" w:hAnsi="Times New Roman" w:cs="Times New Roman"/>
          <w:sz w:val="24"/>
          <w:szCs w:val="24"/>
          <w:lang w:val="es-ES_tradnl"/>
        </w:rPr>
        <w:t xml:space="preserve"> </w:t>
      </w:r>
      <w:r w:rsidR="00EA121D" w:rsidRPr="001543F6">
        <w:rPr>
          <w:rFonts w:ascii="Times New Roman" w:hAnsi="Times New Roman" w:cs="Times New Roman"/>
          <w:b/>
          <w:sz w:val="24"/>
          <w:szCs w:val="24"/>
          <w:lang w:val="es-ES_tradnl"/>
        </w:rPr>
        <w:t>reformas en el mercado laboral</w:t>
      </w:r>
      <w:r w:rsidR="00EA121D" w:rsidRPr="001543F6">
        <w:rPr>
          <w:rFonts w:ascii="Times New Roman" w:hAnsi="Times New Roman" w:cs="Times New Roman"/>
          <w:sz w:val="24"/>
          <w:szCs w:val="24"/>
          <w:lang w:val="es-ES_tradnl"/>
        </w:rPr>
        <w:t xml:space="preserve"> para conseguir una mayor flexibilidad </w:t>
      </w:r>
      <w:r w:rsidR="00FF656D" w:rsidRPr="001543F6">
        <w:rPr>
          <w:rFonts w:ascii="Times New Roman" w:hAnsi="Times New Roman" w:cs="Times New Roman"/>
          <w:sz w:val="24"/>
          <w:szCs w:val="24"/>
          <w:lang w:val="es-ES_tradnl"/>
        </w:rPr>
        <w:t xml:space="preserve">en la movilidad de factores y cumplir con uno de los principios que Mundell propuso para la existencia de una Zona Monetaria Óptima.  </w:t>
      </w:r>
    </w:p>
    <w:p w:rsidR="001F49AB" w:rsidRDefault="001543F6" w:rsidP="001543F6">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Para concluir, </w:t>
      </w:r>
      <w:r w:rsidR="001F49AB">
        <w:rPr>
          <w:rFonts w:ascii="Times New Roman" w:hAnsi="Times New Roman" w:cs="Times New Roman"/>
          <w:sz w:val="24"/>
          <w:szCs w:val="24"/>
          <w:lang w:val="es-ES_tradnl"/>
        </w:rPr>
        <w:t>nos gustaría dedicar</w:t>
      </w:r>
      <w:r>
        <w:rPr>
          <w:rFonts w:ascii="Times New Roman" w:hAnsi="Times New Roman" w:cs="Times New Roman"/>
          <w:sz w:val="24"/>
          <w:szCs w:val="24"/>
          <w:lang w:val="es-ES_tradnl"/>
        </w:rPr>
        <w:t xml:space="preserve"> una especial atención al mercado laboral</w:t>
      </w:r>
      <w:r w:rsidR="00B047EC">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por la situación en la que éste se encuentra</w:t>
      </w:r>
      <w:r w:rsidR="00B047EC">
        <w:rPr>
          <w:rFonts w:ascii="Times New Roman" w:hAnsi="Times New Roman" w:cs="Times New Roman"/>
          <w:sz w:val="24"/>
          <w:szCs w:val="24"/>
          <w:lang w:val="es-ES_tradnl"/>
        </w:rPr>
        <w:t xml:space="preserve">, haciendo una </w:t>
      </w:r>
      <w:r w:rsidR="001F49AB">
        <w:rPr>
          <w:rFonts w:ascii="Times New Roman" w:hAnsi="Times New Roman" w:cs="Times New Roman"/>
          <w:sz w:val="24"/>
          <w:szCs w:val="24"/>
          <w:lang w:val="es-ES_tradnl"/>
        </w:rPr>
        <w:t>sugerencia</w:t>
      </w:r>
      <w:r w:rsidR="00B047EC">
        <w:rPr>
          <w:rFonts w:ascii="Times New Roman" w:hAnsi="Times New Roman" w:cs="Times New Roman"/>
          <w:sz w:val="24"/>
          <w:szCs w:val="24"/>
          <w:lang w:val="es-ES_tradnl"/>
        </w:rPr>
        <w:t xml:space="preserve"> y, al mismo tiempo, una reflexión</w:t>
      </w:r>
      <w:r w:rsidR="008E4D33">
        <w:rPr>
          <w:rFonts w:ascii="Times New Roman" w:hAnsi="Times New Roman" w:cs="Times New Roman"/>
          <w:sz w:val="24"/>
          <w:szCs w:val="24"/>
          <w:lang w:val="es-ES_tradnl"/>
        </w:rPr>
        <w:t xml:space="preserve"> personal</w:t>
      </w:r>
      <w:r w:rsidR="00B047EC">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 </w:t>
      </w:r>
      <w:r w:rsidR="00B047EC">
        <w:rPr>
          <w:rFonts w:ascii="Times New Roman" w:hAnsi="Times New Roman" w:cs="Times New Roman"/>
          <w:sz w:val="24"/>
          <w:szCs w:val="24"/>
          <w:lang w:val="es-ES_tradnl"/>
        </w:rPr>
        <w:t>¿P</w:t>
      </w:r>
      <w:r w:rsidR="00FF656D" w:rsidRPr="001543F6">
        <w:rPr>
          <w:rFonts w:ascii="Times New Roman" w:hAnsi="Times New Roman" w:cs="Times New Roman"/>
          <w:sz w:val="24"/>
          <w:szCs w:val="24"/>
          <w:lang w:val="es-ES_tradnl"/>
        </w:rPr>
        <w:t>odría</w:t>
      </w:r>
      <w:r>
        <w:rPr>
          <w:rFonts w:ascii="Times New Roman" w:hAnsi="Times New Roman" w:cs="Times New Roman"/>
          <w:sz w:val="24"/>
          <w:szCs w:val="24"/>
          <w:lang w:val="es-ES_tradnl"/>
        </w:rPr>
        <w:t xml:space="preserve"> resultar efectivo el hecho de que</w:t>
      </w:r>
      <w:r w:rsidR="005C5E7A" w:rsidRPr="001543F6">
        <w:rPr>
          <w:rFonts w:ascii="Times New Roman" w:hAnsi="Times New Roman" w:cs="Times New Roman"/>
          <w:sz w:val="24"/>
          <w:szCs w:val="24"/>
          <w:lang w:val="es-ES_tradnl"/>
        </w:rPr>
        <w:t xml:space="preserve"> se</w:t>
      </w:r>
      <w:r w:rsidR="00FF656D" w:rsidRPr="001543F6">
        <w:rPr>
          <w:rFonts w:ascii="Times New Roman" w:hAnsi="Times New Roman" w:cs="Times New Roman"/>
          <w:sz w:val="24"/>
          <w:szCs w:val="24"/>
          <w:lang w:val="es-ES_tradnl"/>
        </w:rPr>
        <w:t xml:space="preserve"> establec</w:t>
      </w:r>
      <w:r w:rsidR="005C5E7A" w:rsidRPr="001543F6">
        <w:rPr>
          <w:rFonts w:ascii="Times New Roman" w:hAnsi="Times New Roman" w:cs="Times New Roman"/>
          <w:sz w:val="24"/>
          <w:szCs w:val="24"/>
          <w:lang w:val="es-ES_tradnl"/>
        </w:rPr>
        <w:t>iera, como en el caso de Alemania, una asignación de los salarios vinculada a la productividad y no en relación a la inflación</w:t>
      </w:r>
      <w:r w:rsidR="00B047EC">
        <w:rPr>
          <w:rFonts w:ascii="Times New Roman" w:hAnsi="Times New Roman" w:cs="Times New Roman"/>
          <w:sz w:val="24"/>
          <w:szCs w:val="24"/>
          <w:lang w:val="es-ES_tradnl"/>
        </w:rPr>
        <w:t xml:space="preserve">? Seguramente </w:t>
      </w:r>
      <w:r w:rsidR="001F49AB">
        <w:rPr>
          <w:rFonts w:ascii="Times New Roman" w:hAnsi="Times New Roman" w:cs="Times New Roman"/>
          <w:sz w:val="24"/>
          <w:szCs w:val="24"/>
          <w:lang w:val="es-ES_tradnl"/>
        </w:rPr>
        <w:t>resultaría efectivo para el caso de España, pero es evidente</w:t>
      </w:r>
      <w:r w:rsidR="005C5E7A" w:rsidRPr="001543F6">
        <w:rPr>
          <w:rFonts w:ascii="Times New Roman" w:hAnsi="Times New Roman" w:cs="Times New Roman"/>
          <w:sz w:val="24"/>
          <w:szCs w:val="24"/>
          <w:lang w:val="es-ES_tradnl"/>
        </w:rPr>
        <w:t xml:space="preserve"> el comportamiento que esta posible reforma daría luga</w:t>
      </w:r>
      <w:r w:rsidR="001F49AB">
        <w:rPr>
          <w:rFonts w:ascii="Times New Roman" w:hAnsi="Times New Roman" w:cs="Times New Roman"/>
          <w:sz w:val="24"/>
          <w:szCs w:val="24"/>
          <w:lang w:val="es-ES_tradnl"/>
        </w:rPr>
        <w:t xml:space="preserve">r en la sociedad, sobre todo, en los sindicatos. </w:t>
      </w:r>
    </w:p>
    <w:p w:rsidR="00EA121D" w:rsidRPr="00364665" w:rsidRDefault="00214992" w:rsidP="00364665">
      <w:pPr>
        <w:spacing w:line="360" w:lineRule="auto"/>
        <w:jc w:val="center"/>
        <w:rPr>
          <w:rFonts w:ascii="Times New Roman" w:hAnsi="Times New Roman" w:cs="Times New Roman"/>
          <w:i/>
          <w:sz w:val="24"/>
          <w:szCs w:val="24"/>
          <w:lang w:val="es-ES_tradnl"/>
        </w:rPr>
      </w:pPr>
      <w:r>
        <w:rPr>
          <w:rFonts w:ascii="Times New Roman" w:hAnsi="Times New Roman" w:cs="Times New Roman"/>
          <w:i/>
          <w:sz w:val="24"/>
          <w:szCs w:val="24"/>
          <w:lang w:val="es-ES_tradnl"/>
        </w:rPr>
        <w:t>En nuestra opinión, d</w:t>
      </w:r>
      <w:r w:rsidR="001F49AB" w:rsidRPr="00364665">
        <w:rPr>
          <w:rFonts w:ascii="Times New Roman" w:hAnsi="Times New Roman" w:cs="Times New Roman"/>
          <w:i/>
          <w:sz w:val="24"/>
          <w:szCs w:val="24"/>
          <w:lang w:val="es-ES_tradnl"/>
        </w:rPr>
        <w:t>ebe</w:t>
      </w:r>
      <w:r>
        <w:rPr>
          <w:rFonts w:ascii="Times New Roman" w:hAnsi="Times New Roman" w:cs="Times New Roman"/>
          <w:i/>
          <w:sz w:val="24"/>
          <w:szCs w:val="24"/>
          <w:lang w:val="es-ES_tradnl"/>
        </w:rPr>
        <w:t>re</w:t>
      </w:r>
      <w:r w:rsidR="001F49AB" w:rsidRPr="00364665">
        <w:rPr>
          <w:rFonts w:ascii="Times New Roman" w:hAnsi="Times New Roman" w:cs="Times New Roman"/>
          <w:i/>
          <w:sz w:val="24"/>
          <w:szCs w:val="24"/>
          <w:lang w:val="es-ES_tradnl"/>
        </w:rPr>
        <w:t xml:space="preserve">mos luchar por incrementar la productividad del país,  por ser </w:t>
      </w:r>
      <w:r w:rsidR="00364665" w:rsidRPr="00364665">
        <w:rPr>
          <w:rFonts w:ascii="Times New Roman" w:hAnsi="Times New Roman" w:cs="Times New Roman"/>
          <w:i/>
          <w:sz w:val="24"/>
          <w:szCs w:val="24"/>
          <w:lang w:val="es-ES_tradnl"/>
        </w:rPr>
        <w:t>más</w:t>
      </w:r>
      <w:r w:rsidR="001F49AB" w:rsidRPr="00364665">
        <w:rPr>
          <w:rFonts w:ascii="Times New Roman" w:hAnsi="Times New Roman" w:cs="Times New Roman"/>
          <w:i/>
          <w:sz w:val="24"/>
          <w:szCs w:val="24"/>
          <w:lang w:val="es-ES_tradnl"/>
        </w:rPr>
        <w:t xml:space="preserve"> competitivos </w:t>
      </w:r>
      <w:r w:rsidR="00B3111F" w:rsidRPr="00364665">
        <w:rPr>
          <w:rFonts w:ascii="Times New Roman" w:hAnsi="Times New Roman" w:cs="Times New Roman"/>
          <w:i/>
          <w:sz w:val="24"/>
          <w:szCs w:val="24"/>
          <w:lang w:val="es-ES_tradnl"/>
        </w:rPr>
        <w:t xml:space="preserve"> y quizás </w:t>
      </w:r>
      <w:r w:rsidR="001F49AB" w:rsidRPr="00364665">
        <w:rPr>
          <w:rFonts w:ascii="Times New Roman" w:hAnsi="Times New Roman" w:cs="Times New Roman"/>
          <w:i/>
          <w:sz w:val="24"/>
          <w:szCs w:val="24"/>
          <w:lang w:val="es-ES_tradnl"/>
        </w:rPr>
        <w:t>esto requiera un gran esfuerzo por parte de la población española, pero será un esfuerzo</w:t>
      </w:r>
      <w:r w:rsidR="00C2463D">
        <w:rPr>
          <w:rFonts w:ascii="Times New Roman" w:hAnsi="Times New Roman" w:cs="Times New Roman"/>
          <w:i/>
          <w:sz w:val="24"/>
          <w:szCs w:val="24"/>
          <w:lang w:val="es-ES_tradnl"/>
        </w:rPr>
        <w:t xml:space="preserve"> que</w:t>
      </w:r>
      <w:r>
        <w:rPr>
          <w:rFonts w:ascii="Times New Roman" w:hAnsi="Times New Roman" w:cs="Times New Roman"/>
          <w:i/>
          <w:sz w:val="24"/>
          <w:szCs w:val="24"/>
          <w:lang w:val="es-ES_tradnl"/>
        </w:rPr>
        <w:t xml:space="preserve"> tendremos que</w:t>
      </w:r>
      <w:r w:rsidR="00C2463D">
        <w:rPr>
          <w:rFonts w:ascii="Times New Roman" w:hAnsi="Times New Roman" w:cs="Times New Roman"/>
          <w:i/>
          <w:sz w:val="24"/>
          <w:szCs w:val="24"/>
          <w:lang w:val="es-ES_tradnl"/>
        </w:rPr>
        <w:t xml:space="preserve"> padecer</w:t>
      </w:r>
      <w:r w:rsidR="001F49AB" w:rsidRPr="00364665">
        <w:rPr>
          <w:rFonts w:ascii="Times New Roman" w:hAnsi="Times New Roman" w:cs="Times New Roman"/>
          <w:i/>
          <w:sz w:val="24"/>
          <w:szCs w:val="24"/>
          <w:lang w:val="es-ES_tradnl"/>
        </w:rPr>
        <w:t xml:space="preserve"> </w:t>
      </w:r>
      <w:r w:rsidR="00B3111F" w:rsidRPr="00364665">
        <w:rPr>
          <w:rFonts w:ascii="Times New Roman" w:hAnsi="Times New Roman" w:cs="Times New Roman"/>
          <w:i/>
          <w:sz w:val="24"/>
          <w:szCs w:val="24"/>
          <w:lang w:val="es-ES_tradnl"/>
        </w:rPr>
        <w:t>por todos los excesos de los</w:t>
      </w:r>
      <w:r w:rsidR="00364665">
        <w:rPr>
          <w:rFonts w:ascii="Times New Roman" w:hAnsi="Times New Roman" w:cs="Times New Roman"/>
          <w:i/>
          <w:sz w:val="24"/>
          <w:szCs w:val="24"/>
          <w:lang w:val="es-ES_tradnl"/>
        </w:rPr>
        <w:t xml:space="preserve"> que hemos abusado en el pasado”.</w:t>
      </w:r>
    </w:p>
    <w:p w:rsidR="000A57F2" w:rsidRDefault="000A57F2" w:rsidP="000A57F2">
      <w:pPr>
        <w:rPr>
          <w:lang w:val="es-ES_tradnl"/>
        </w:rPr>
      </w:pPr>
    </w:p>
    <w:p w:rsidR="000A57F2" w:rsidRDefault="000A57F2" w:rsidP="000A57F2">
      <w:pPr>
        <w:rPr>
          <w:lang w:val="es-ES_tradnl"/>
        </w:rPr>
      </w:pPr>
    </w:p>
    <w:p w:rsidR="000A57F2" w:rsidRDefault="000A57F2" w:rsidP="000A57F2">
      <w:pPr>
        <w:rPr>
          <w:lang w:val="es-ES_tradnl"/>
        </w:rPr>
      </w:pPr>
    </w:p>
    <w:p w:rsidR="000A57F2" w:rsidRDefault="000A57F2" w:rsidP="000A57F2">
      <w:pPr>
        <w:rPr>
          <w:lang w:val="es-ES_tradnl"/>
        </w:rPr>
      </w:pPr>
    </w:p>
    <w:p w:rsidR="000A57F2" w:rsidRDefault="000A57F2" w:rsidP="000A57F2">
      <w:pPr>
        <w:rPr>
          <w:lang w:val="es-ES_tradnl"/>
        </w:rPr>
      </w:pPr>
    </w:p>
    <w:p w:rsidR="000A57F2" w:rsidRDefault="000A57F2" w:rsidP="000A57F2">
      <w:pPr>
        <w:rPr>
          <w:lang w:val="es-ES_tradnl"/>
        </w:rPr>
      </w:pPr>
    </w:p>
    <w:p w:rsidR="00951C2A" w:rsidRDefault="00951C2A" w:rsidP="000A57F2">
      <w:pPr>
        <w:rPr>
          <w:lang w:val="es-ES_tradnl"/>
        </w:rPr>
      </w:pPr>
    </w:p>
    <w:p w:rsidR="008206B2" w:rsidRDefault="008206B2" w:rsidP="000A57F2">
      <w:pPr>
        <w:rPr>
          <w:lang w:val="es-ES_tradnl"/>
        </w:rPr>
      </w:pPr>
    </w:p>
    <w:p w:rsidR="000A57F2" w:rsidRPr="00726F02" w:rsidRDefault="00BA3A4D" w:rsidP="00951C2A">
      <w:pPr>
        <w:pStyle w:val="Ttulo1"/>
      </w:pPr>
      <w:r>
        <w:rPr>
          <w:noProof/>
          <w:lang w:eastAsia="es-ES"/>
        </w:rPr>
        <w:lastRenderedPageBreak/>
        <w:pict>
          <v:shape id="_x0000_s1052" type="#_x0000_t32" style="position:absolute;left:0;text-align:left;margin-left:-.75pt;margin-top:18.65pt;width:428.8pt;height:0;z-index:251692032" o:connectortype="straight" strokecolor="#f79646 [3209]" strokeweight="1pt">
            <v:shadow type="perspective" color="#974706 [1609]" offset="1pt" offset2="-3pt"/>
          </v:shape>
        </w:pict>
      </w:r>
      <w:bookmarkStart w:id="65" w:name="_Toc391405361"/>
      <w:r w:rsidR="000A57F2" w:rsidRPr="00726F02">
        <w:t>Bibliografía</w:t>
      </w:r>
      <w:bookmarkEnd w:id="65"/>
    </w:p>
    <w:p w:rsidR="00486986" w:rsidRDefault="00486986" w:rsidP="000A57F2">
      <w:pPr>
        <w:spacing w:after="240" w:line="360" w:lineRule="auto"/>
        <w:jc w:val="both"/>
        <w:rPr>
          <w:rFonts w:ascii="Times New Roman" w:hAnsi="Times New Roman" w:cs="Times New Roman"/>
          <w:bCs/>
          <w:sz w:val="20"/>
          <w:szCs w:val="20"/>
        </w:rPr>
      </w:pPr>
      <w:r w:rsidRPr="008420E3">
        <w:rPr>
          <w:rFonts w:ascii="Times New Roman" w:hAnsi="Times New Roman" w:cs="Times New Roman"/>
          <w:sz w:val="20"/>
          <w:szCs w:val="20"/>
        </w:rPr>
        <w:t>Bernados, G. Aznar, P</w:t>
      </w:r>
      <w:r>
        <w:rPr>
          <w:rFonts w:ascii="Times New Roman" w:hAnsi="Times New Roman" w:cs="Times New Roman"/>
          <w:sz w:val="20"/>
          <w:szCs w:val="20"/>
        </w:rPr>
        <w:t xml:space="preserve">. (1996), </w:t>
      </w:r>
      <w:r w:rsidRPr="008420E3">
        <w:rPr>
          <w:rFonts w:ascii="Times New Roman" w:hAnsi="Times New Roman" w:cs="Times New Roman"/>
          <w:sz w:val="20"/>
          <w:szCs w:val="20"/>
        </w:rPr>
        <w:t>“El sector exterior de la economía española (1986-1995)”,</w:t>
      </w:r>
      <w:r w:rsidRPr="008420E3">
        <w:rPr>
          <w:rFonts w:ascii="Trebuchet MS" w:hAnsi="Trebuchet MS" w:cs="Trebuchet MS"/>
          <w:bCs/>
          <w:color w:val="000000"/>
          <w:sz w:val="20"/>
          <w:szCs w:val="20"/>
        </w:rPr>
        <w:t xml:space="preserve"> </w:t>
      </w:r>
      <w:r>
        <w:rPr>
          <w:rFonts w:ascii="Times New Roman" w:hAnsi="Times New Roman" w:cs="Times New Roman"/>
          <w:bCs/>
          <w:sz w:val="20"/>
          <w:szCs w:val="20"/>
        </w:rPr>
        <w:t>R</w:t>
      </w:r>
      <w:r w:rsidRPr="008420E3">
        <w:rPr>
          <w:rFonts w:ascii="Times New Roman" w:hAnsi="Times New Roman" w:cs="Times New Roman"/>
          <w:bCs/>
          <w:sz w:val="20"/>
          <w:szCs w:val="20"/>
        </w:rPr>
        <w:t>evist</w:t>
      </w:r>
      <w:r>
        <w:rPr>
          <w:rFonts w:ascii="Times New Roman" w:hAnsi="Times New Roman" w:cs="Times New Roman"/>
          <w:bCs/>
          <w:sz w:val="20"/>
          <w:szCs w:val="20"/>
        </w:rPr>
        <w:t>a Cidob D</w:t>
      </w:r>
      <w:r w:rsidRPr="008420E3">
        <w:rPr>
          <w:rFonts w:ascii="Times New Roman" w:hAnsi="Times New Roman" w:cs="Times New Roman"/>
          <w:bCs/>
          <w:sz w:val="20"/>
          <w:szCs w:val="20"/>
        </w:rPr>
        <w:t>’</w:t>
      </w:r>
      <w:r>
        <w:rPr>
          <w:rFonts w:ascii="Times New Roman" w:hAnsi="Times New Roman" w:cs="Times New Roman"/>
          <w:bCs/>
          <w:sz w:val="20"/>
          <w:szCs w:val="20"/>
        </w:rPr>
        <w:t xml:space="preserve"> Afers I</w:t>
      </w:r>
      <w:r w:rsidRPr="008420E3">
        <w:rPr>
          <w:rFonts w:ascii="Times New Roman" w:hAnsi="Times New Roman" w:cs="Times New Roman"/>
          <w:bCs/>
          <w:sz w:val="20"/>
          <w:szCs w:val="20"/>
        </w:rPr>
        <w:t>nternacionals 34-35. 10 años de España en la Unión Europea</w:t>
      </w:r>
      <w:r>
        <w:rPr>
          <w:rFonts w:ascii="Times New Roman" w:hAnsi="Times New Roman" w:cs="Times New Roman"/>
          <w:bCs/>
          <w:sz w:val="20"/>
          <w:szCs w:val="20"/>
        </w:rPr>
        <w:t>.</w:t>
      </w:r>
    </w:p>
    <w:p w:rsidR="00486986" w:rsidRDefault="00486986" w:rsidP="000A57F2">
      <w:pPr>
        <w:spacing w:after="240" w:line="360" w:lineRule="auto"/>
        <w:jc w:val="both"/>
        <w:rPr>
          <w:rFonts w:ascii="Times New Roman" w:hAnsi="Times New Roman" w:cs="Times New Roman"/>
          <w:sz w:val="20"/>
          <w:szCs w:val="20"/>
        </w:rPr>
      </w:pPr>
      <w:r w:rsidRPr="00DF32AC">
        <w:rPr>
          <w:rFonts w:ascii="Times New Roman" w:hAnsi="Times New Roman" w:cs="Times New Roman"/>
          <w:sz w:val="20"/>
          <w:szCs w:val="20"/>
        </w:rPr>
        <w:t>Caixa</w:t>
      </w:r>
      <w:r>
        <w:rPr>
          <w:rFonts w:ascii="Times New Roman" w:hAnsi="Times New Roman" w:cs="Times New Roman"/>
          <w:sz w:val="20"/>
          <w:szCs w:val="20"/>
        </w:rPr>
        <w:t xml:space="preserve"> Catalunya. (2007), “</w:t>
      </w:r>
      <w:r w:rsidRPr="00DF32AC">
        <w:rPr>
          <w:rFonts w:ascii="Times New Roman" w:hAnsi="Times New Roman" w:cs="Times New Roman"/>
          <w:sz w:val="20"/>
          <w:szCs w:val="20"/>
        </w:rPr>
        <w:t>In</w:t>
      </w:r>
      <w:r>
        <w:rPr>
          <w:rFonts w:ascii="Times New Roman" w:hAnsi="Times New Roman" w:cs="Times New Roman"/>
          <w:sz w:val="20"/>
          <w:szCs w:val="20"/>
        </w:rPr>
        <w:t>forme sobre coyuntura económica” Num.115.</w:t>
      </w:r>
    </w:p>
    <w:p w:rsidR="00DE37B6" w:rsidRDefault="00DE37B6" w:rsidP="000A57F2">
      <w:pPr>
        <w:spacing w:after="240" w:line="360" w:lineRule="auto"/>
        <w:jc w:val="both"/>
      </w:pPr>
      <w:r>
        <w:rPr>
          <w:rFonts w:ascii="Times New Roman" w:hAnsi="Times New Roman" w:cs="Times New Roman"/>
          <w:sz w:val="20"/>
          <w:szCs w:val="20"/>
        </w:rPr>
        <w:t>Datos macroeconómicos.</w:t>
      </w:r>
    </w:p>
    <w:p w:rsidR="00486986" w:rsidRPr="009940FA" w:rsidRDefault="00486986" w:rsidP="000A57F2">
      <w:pPr>
        <w:spacing w:after="240" w:line="360" w:lineRule="auto"/>
        <w:jc w:val="both"/>
        <w:rPr>
          <w:rFonts w:ascii="Times New Roman" w:hAnsi="Times New Roman" w:cs="Times New Roman"/>
          <w:sz w:val="20"/>
          <w:szCs w:val="20"/>
        </w:rPr>
      </w:pPr>
      <w:r w:rsidRPr="009940FA">
        <w:rPr>
          <w:rFonts w:ascii="Times New Roman" w:hAnsi="Times New Roman" w:cs="Times New Roman"/>
          <w:sz w:val="20"/>
          <w:szCs w:val="20"/>
        </w:rPr>
        <w:t>De la Osa Bonilla, J. (1993), “El Sistema Monetario Europeo (1985-1992): España y la devaluación de la peseta”, Escuela Universitaria de estudios empresariales, Universidad Complutense de Madrid.</w:t>
      </w:r>
    </w:p>
    <w:p w:rsidR="00486986" w:rsidRDefault="00486986" w:rsidP="000A57F2">
      <w:pPr>
        <w:spacing w:after="240" w:line="360" w:lineRule="auto"/>
        <w:jc w:val="both"/>
        <w:rPr>
          <w:rFonts w:ascii="Times New Roman" w:hAnsi="Times New Roman" w:cs="Times New Roman"/>
          <w:bCs/>
          <w:sz w:val="20"/>
          <w:szCs w:val="20"/>
        </w:rPr>
      </w:pPr>
      <w:r>
        <w:rPr>
          <w:rFonts w:ascii="Times New Roman" w:hAnsi="Times New Roman" w:cs="Times New Roman"/>
          <w:bCs/>
          <w:sz w:val="20"/>
          <w:szCs w:val="20"/>
        </w:rPr>
        <w:t>Encuesta Población Activa.</w:t>
      </w:r>
    </w:p>
    <w:p w:rsidR="00486986" w:rsidRPr="00585D46" w:rsidRDefault="00486986" w:rsidP="000A57F2">
      <w:pPr>
        <w:spacing w:after="240" w:line="360" w:lineRule="auto"/>
        <w:jc w:val="both"/>
        <w:rPr>
          <w:rFonts w:ascii="Times New Roman" w:hAnsi="Times New Roman" w:cs="Times New Roman"/>
          <w:sz w:val="20"/>
          <w:szCs w:val="20"/>
          <w:lang w:val="es-ES_tradnl"/>
        </w:rPr>
      </w:pPr>
      <w:r w:rsidRPr="00585D46">
        <w:rPr>
          <w:rFonts w:ascii="Times New Roman" w:hAnsi="Times New Roman" w:cs="Times New Roman"/>
          <w:sz w:val="20"/>
          <w:szCs w:val="20"/>
          <w:lang w:val="es-ES_tradnl"/>
        </w:rPr>
        <w:t xml:space="preserve">García Velasco, M. Melchor, E. Genaro, D. (2013), </w:t>
      </w:r>
      <w:r w:rsidRPr="00585D46">
        <w:rPr>
          <w:rFonts w:ascii="Times New Roman" w:hAnsi="Times New Roman" w:cs="Times New Roman"/>
          <w:i/>
          <w:sz w:val="20"/>
          <w:szCs w:val="20"/>
          <w:lang w:val="es-ES_tradnl"/>
        </w:rPr>
        <w:t>Temas de Economía Española</w:t>
      </w:r>
      <w:r w:rsidRPr="00585D46">
        <w:rPr>
          <w:rFonts w:ascii="Times New Roman" w:hAnsi="Times New Roman" w:cs="Times New Roman"/>
          <w:sz w:val="20"/>
          <w:szCs w:val="20"/>
          <w:lang w:val="es-ES_tradnl"/>
        </w:rPr>
        <w:t>, Vale</w:t>
      </w:r>
      <w:r>
        <w:rPr>
          <w:rFonts w:ascii="Times New Roman" w:hAnsi="Times New Roman" w:cs="Times New Roman"/>
          <w:sz w:val="20"/>
          <w:szCs w:val="20"/>
          <w:lang w:val="es-ES_tradnl"/>
        </w:rPr>
        <w:t>ncia, Tirant Lo Blanch, pp. 13-44.</w:t>
      </w:r>
    </w:p>
    <w:p w:rsidR="00486986" w:rsidRDefault="00486986" w:rsidP="000A57F2">
      <w:pPr>
        <w:spacing w:after="240" w:line="360" w:lineRule="auto"/>
        <w:jc w:val="both"/>
        <w:rPr>
          <w:rFonts w:ascii="Times New Roman" w:hAnsi="Times New Roman" w:cs="Times New Roman"/>
          <w:sz w:val="20"/>
          <w:szCs w:val="20"/>
        </w:rPr>
      </w:pPr>
      <w:r w:rsidRPr="001E1FC9">
        <w:rPr>
          <w:rFonts w:ascii="Times New Roman" w:hAnsi="Times New Roman" w:cs="Times New Roman"/>
          <w:sz w:val="20"/>
          <w:szCs w:val="20"/>
        </w:rPr>
        <w:t>Gómez</w:t>
      </w:r>
      <w:r>
        <w:rPr>
          <w:rFonts w:ascii="Times New Roman" w:hAnsi="Times New Roman" w:cs="Times New Roman"/>
          <w:sz w:val="20"/>
          <w:szCs w:val="20"/>
        </w:rPr>
        <w:t>, S.</w:t>
      </w:r>
      <w:r w:rsidRPr="001E1FC9">
        <w:rPr>
          <w:rFonts w:ascii="Times New Roman" w:hAnsi="Times New Roman" w:cs="Times New Roman"/>
          <w:sz w:val="20"/>
          <w:szCs w:val="20"/>
        </w:rPr>
        <w:t xml:space="preserve"> Contreras</w:t>
      </w:r>
      <w:r>
        <w:rPr>
          <w:rFonts w:ascii="Times New Roman" w:hAnsi="Times New Roman" w:cs="Times New Roman"/>
          <w:sz w:val="20"/>
          <w:szCs w:val="20"/>
        </w:rPr>
        <w:t>, I.</w:t>
      </w:r>
      <w:r w:rsidRPr="001E1FC9">
        <w:rPr>
          <w:rFonts w:ascii="Times New Roman" w:hAnsi="Times New Roman" w:cs="Times New Roman"/>
          <w:sz w:val="20"/>
          <w:szCs w:val="20"/>
        </w:rPr>
        <w:t xml:space="preserve"> Gracia</w:t>
      </w:r>
      <w:r>
        <w:rPr>
          <w:rFonts w:ascii="Times New Roman" w:hAnsi="Times New Roman" w:cs="Times New Roman"/>
          <w:sz w:val="20"/>
          <w:szCs w:val="20"/>
        </w:rPr>
        <w:t>, M. (2008), “</w:t>
      </w:r>
      <w:r w:rsidRPr="001E1FC9">
        <w:rPr>
          <w:rFonts w:ascii="Times New Roman" w:hAnsi="Times New Roman" w:cs="Times New Roman"/>
          <w:sz w:val="20"/>
          <w:szCs w:val="20"/>
        </w:rPr>
        <w:t>Las reformas laborales en España y su impacto real en el mercado de trabajo en el período 1985-2008</w:t>
      </w:r>
      <w:r>
        <w:rPr>
          <w:rFonts w:ascii="Times New Roman" w:hAnsi="Times New Roman" w:cs="Times New Roman"/>
          <w:sz w:val="20"/>
          <w:szCs w:val="20"/>
        </w:rPr>
        <w:t>”, Cátedra SEAT de relaciones laborales.</w:t>
      </w:r>
    </w:p>
    <w:p w:rsidR="00486986" w:rsidRDefault="00486986" w:rsidP="000A57F2">
      <w:pPr>
        <w:spacing w:after="240" w:line="360" w:lineRule="auto"/>
        <w:jc w:val="both"/>
        <w:rPr>
          <w:rFonts w:ascii="Times New Roman" w:hAnsi="Times New Roman" w:cs="Times New Roman"/>
          <w:sz w:val="20"/>
          <w:szCs w:val="20"/>
        </w:rPr>
      </w:pPr>
      <w:r w:rsidRPr="0076006A">
        <w:rPr>
          <w:rFonts w:ascii="Times New Roman" w:hAnsi="Times New Roman" w:cs="Times New Roman"/>
          <w:sz w:val="20"/>
          <w:szCs w:val="20"/>
        </w:rPr>
        <w:t xml:space="preserve">Instituto Nacional de Estadística. </w:t>
      </w:r>
    </w:p>
    <w:p w:rsidR="00486986" w:rsidRPr="00CC19DC" w:rsidRDefault="00486986" w:rsidP="000A57F2">
      <w:pPr>
        <w:spacing w:after="240" w:line="360" w:lineRule="auto"/>
        <w:jc w:val="both"/>
        <w:rPr>
          <w:rFonts w:ascii="Times New Roman" w:hAnsi="Times New Roman" w:cs="Times New Roman"/>
          <w:bCs/>
          <w:sz w:val="20"/>
          <w:szCs w:val="20"/>
        </w:rPr>
      </w:pPr>
      <w:r>
        <w:rPr>
          <w:rFonts w:ascii="Times New Roman" w:hAnsi="Times New Roman" w:cs="Times New Roman"/>
          <w:bCs/>
          <w:sz w:val="20"/>
          <w:szCs w:val="20"/>
        </w:rPr>
        <w:t>Instituto Nacional de Estadística. (2014), “</w:t>
      </w:r>
      <w:r w:rsidRPr="00CC19DC">
        <w:rPr>
          <w:rFonts w:ascii="Times New Roman" w:hAnsi="Times New Roman" w:cs="Times New Roman"/>
          <w:bCs/>
          <w:sz w:val="20"/>
          <w:szCs w:val="20"/>
        </w:rPr>
        <w:t>Análisis de la evolución reciente de la población activa en España</w:t>
      </w:r>
      <w:r>
        <w:rPr>
          <w:rFonts w:ascii="Times New Roman" w:hAnsi="Times New Roman" w:cs="Times New Roman"/>
          <w:bCs/>
          <w:sz w:val="20"/>
          <w:szCs w:val="20"/>
        </w:rPr>
        <w:t>”.</w:t>
      </w:r>
      <w:r w:rsidRPr="00CC19DC">
        <w:rPr>
          <w:rFonts w:ascii="Times New Roman" w:hAnsi="Times New Roman" w:cs="Times New Roman"/>
          <w:bCs/>
          <w:sz w:val="20"/>
          <w:szCs w:val="20"/>
        </w:rPr>
        <w:t xml:space="preserve"> </w:t>
      </w:r>
    </w:p>
    <w:p w:rsidR="00486986" w:rsidRDefault="00486986" w:rsidP="000A57F2">
      <w:pPr>
        <w:spacing w:after="240" w:line="360" w:lineRule="auto"/>
        <w:jc w:val="both"/>
        <w:rPr>
          <w:rFonts w:ascii="Times New Roman" w:hAnsi="Times New Roman" w:cs="Times New Roman"/>
          <w:sz w:val="20"/>
          <w:szCs w:val="20"/>
        </w:rPr>
      </w:pPr>
      <w:r w:rsidRPr="00F7799A">
        <w:rPr>
          <w:rFonts w:ascii="Times New Roman" w:hAnsi="Times New Roman" w:cs="Times New Roman"/>
          <w:sz w:val="20"/>
          <w:szCs w:val="20"/>
        </w:rPr>
        <w:t>Javier Andrés, “España y los desequilibrios globales”</w:t>
      </w:r>
      <w:r>
        <w:rPr>
          <w:rFonts w:ascii="Times New Roman" w:hAnsi="Times New Roman" w:cs="Times New Roman"/>
          <w:sz w:val="20"/>
          <w:szCs w:val="20"/>
        </w:rPr>
        <w:t>, Universidad de Valencia.</w:t>
      </w:r>
    </w:p>
    <w:p w:rsidR="00486986" w:rsidRPr="00585D46" w:rsidRDefault="00486986" w:rsidP="000A57F2">
      <w:pPr>
        <w:spacing w:after="240" w:line="360" w:lineRule="auto"/>
        <w:jc w:val="both"/>
        <w:rPr>
          <w:rFonts w:ascii="Times New Roman" w:hAnsi="Times New Roman" w:cs="Times New Roman"/>
          <w:lang w:val="es-ES_tradnl"/>
        </w:rPr>
      </w:pPr>
      <w:r>
        <w:rPr>
          <w:rFonts w:ascii="Times New Roman" w:hAnsi="Times New Roman" w:cs="Times New Roman"/>
          <w:bCs/>
          <w:sz w:val="20"/>
          <w:szCs w:val="20"/>
        </w:rPr>
        <w:t>Ontiveros, E. (2012), “Economía española 1986-2012”, nota de prensa, Afi.</w:t>
      </w:r>
    </w:p>
    <w:p w:rsidR="00486986" w:rsidRPr="0076006A" w:rsidRDefault="00486986" w:rsidP="000A57F2">
      <w:pPr>
        <w:spacing w:after="240" w:line="360" w:lineRule="auto"/>
        <w:jc w:val="both"/>
        <w:rPr>
          <w:rFonts w:ascii="Times New Roman" w:hAnsi="Times New Roman" w:cs="Times New Roman"/>
          <w:sz w:val="20"/>
          <w:szCs w:val="20"/>
        </w:rPr>
      </w:pPr>
      <w:r>
        <w:rPr>
          <w:rFonts w:ascii="Times New Roman" w:hAnsi="Times New Roman" w:cs="Times New Roman"/>
          <w:sz w:val="20"/>
          <w:szCs w:val="20"/>
        </w:rPr>
        <w:t>Piedrafita, S. Steinberg, F. Torreblanca, J.I. (2006), “20</w:t>
      </w:r>
      <w:r w:rsidRPr="00D20A83">
        <w:rPr>
          <w:rFonts w:ascii="Times New Roman" w:hAnsi="Times New Roman" w:cs="Times New Roman"/>
          <w:sz w:val="20"/>
          <w:szCs w:val="20"/>
        </w:rPr>
        <w:t xml:space="preserve"> años</w:t>
      </w:r>
      <w:r>
        <w:rPr>
          <w:rFonts w:ascii="Times New Roman" w:hAnsi="Times New Roman" w:cs="Times New Roman"/>
          <w:sz w:val="20"/>
          <w:szCs w:val="20"/>
        </w:rPr>
        <w:t xml:space="preserve"> de España en la Unión Europea (1986-2006)”, Real Instituto el Cano.</w:t>
      </w:r>
    </w:p>
    <w:p w:rsidR="00486986" w:rsidRDefault="00486986" w:rsidP="000A57F2">
      <w:pPr>
        <w:tabs>
          <w:tab w:val="left" w:pos="993"/>
        </w:tabs>
        <w:spacing w:after="240" w:line="360" w:lineRule="auto"/>
        <w:jc w:val="both"/>
        <w:rPr>
          <w:rFonts w:ascii="Times New Roman" w:hAnsi="Times New Roman" w:cs="Times New Roman"/>
          <w:sz w:val="20"/>
          <w:szCs w:val="20"/>
        </w:rPr>
      </w:pPr>
      <w:r>
        <w:rPr>
          <w:rFonts w:ascii="Times New Roman" w:hAnsi="Times New Roman" w:cs="Times New Roman"/>
          <w:sz w:val="20"/>
          <w:szCs w:val="20"/>
        </w:rPr>
        <w:t>Piedrafita, S. Steinberg, F. Torreblanca, J.I. (2007),</w:t>
      </w:r>
      <w:r w:rsidRPr="0076006A">
        <w:rPr>
          <w:rFonts w:ascii="Times New Roman" w:hAnsi="Times New Roman" w:cs="Times New Roman"/>
          <w:sz w:val="20"/>
          <w:szCs w:val="20"/>
        </w:rPr>
        <w:t xml:space="preserve"> “La europeizació</w:t>
      </w:r>
      <w:r>
        <w:rPr>
          <w:rFonts w:ascii="Times New Roman" w:hAnsi="Times New Roman" w:cs="Times New Roman"/>
          <w:sz w:val="20"/>
          <w:szCs w:val="20"/>
        </w:rPr>
        <w:t>n de España (1986-2006)”</w:t>
      </w:r>
      <w:r w:rsidRPr="0076006A">
        <w:rPr>
          <w:rFonts w:ascii="Times New Roman" w:hAnsi="Times New Roman" w:cs="Times New Roman"/>
          <w:sz w:val="20"/>
          <w:szCs w:val="20"/>
        </w:rPr>
        <w:t>,</w:t>
      </w:r>
      <w:r>
        <w:rPr>
          <w:rFonts w:ascii="Times New Roman" w:hAnsi="Times New Roman" w:cs="Times New Roman"/>
          <w:sz w:val="20"/>
          <w:szCs w:val="20"/>
        </w:rPr>
        <w:t xml:space="preserve"> Documento de trabajo nº39/2007. Real Instituto El Cano,</w:t>
      </w:r>
      <w:r w:rsidRPr="0076006A">
        <w:rPr>
          <w:rFonts w:ascii="Times New Roman" w:hAnsi="Times New Roman" w:cs="Times New Roman"/>
          <w:sz w:val="20"/>
          <w:szCs w:val="20"/>
        </w:rPr>
        <w:t xml:space="preserve"> pp. 2-3. </w:t>
      </w:r>
    </w:p>
    <w:p w:rsidR="00486986" w:rsidRPr="00BD6433" w:rsidRDefault="00486986" w:rsidP="000A57F2">
      <w:pPr>
        <w:spacing w:after="240" w:line="360" w:lineRule="auto"/>
        <w:jc w:val="both"/>
        <w:rPr>
          <w:rFonts w:ascii="Times New Roman" w:hAnsi="Times New Roman" w:cs="Times New Roman"/>
          <w:bCs/>
          <w:sz w:val="20"/>
          <w:szCs w:val="20"/>
        </w:rPr>
      </w:pPr>
      <w:r w:rsidRPr="00BD6433">
        <w:rPr>
          <w:rFonts w:ascii="Times New Roman" w:hAnsi="Times New Roman" w:cs="Times New Roman"/>
          <w:bCs/>
          <w:sz w:val="20"/>
          <w:szCs w:val="20"/>
        </w:rPr>
        <w:t>Rodríguez, E. López, I. (2011), “Del auge al colapso. El modelo  financiero-inmobiliario de la economía española (1995-2010)”,</w:t>
      </w:r>
      <w:r w:rsidRPr="00BD6433">
        <w:rPr>
          <w:sz w:val="20"/>
          <w:szCs w:val="20"/>
        </w:rPr>
        <w:t xml:space="preserve"> </w:t>
      </w:r>
      <w:r w:rsidRPr="00BD6433">
        <w:rPr>
          <w:rFonts w:ascii="Times New Roman" w:hAnsi="Times New Roman" w:cs="Times New Roman"/>
          <w:bCs/>
          <w:sz w:val="20"/>
          <w:szCs w:val="20"/>
        </w:rPr>
        <w:t>Revista de Economía Crítica, nº12</w:t>
      </w:r>
      <w:r>
        <w:rPr>
          <w:rFonts w:ascii="Times New Roman" w:hAnsi="Times New Roman" w:cs="Times New Roman"/>
          <w:bCs/>
          <w:sz w:val="20"/>
          <w:szCs w:val="20"/>
        </w:rPr>
        <w:t>.</w:t>
      </w:r>
    </w:p>
    <w:p w:rsidR="00486986" w:rsidRDefault="00486986" w:rsidP="000A57F2">
      <w:pPr>
        <w:spacing w:after="240" w:line="360" w:lineRule="auto"/>
        <w:jc w:val="both"/>
        <w:rPr>
          <w:rFonts w:ascii="Times New Roman" w:hAnsi="Times New Roman" w:cs="Times New Roman"/>
          <w:bCs/>
          <w:sz w:val="20"/>
          <w:szCs w:val="20"/>
        </w:rPr>
      </w:pPr>
      <w:r>
        <w:rPr>
          <w:rFonts w:ascii="Times New Roman" w:hAnsi="Times New Roman" w:cs="Times New Roman"/>
          <w:sz w:val="20"/>
          <w:szCs w:val="20"/>
        </w:rPr>
        <w:t>Ruiz, J. (2011), “</w:t>
      </w:r>
      <w:r w:rsidRPr="00CC19DC">
        <w:rPr>
          <w:rFonts w:ascii="Times New Roman" w:hAnsi="Times New Roman" w:cs="Times New Roman"/>
          <w:bCs/>
          <w:sz w:val="20"/>
          <w:szCs w:val="20"/>
        </w:rPr>
        <w:t xml:space="preserve">Desmontando </w:t>
      </w:r>
      <w:proofErr w:type="spellStart"/>
      <w:r w:rsidRPr="00CC19DC">
        <w:rPr>
          <w:rFonts w:ascii="Times New Roman" w:hAnsi="Times New Roman" w:cs="Times New Roman"/>
          <w:bCs/>
          <w:sz w:val="20"/>
          <w:szCs w:val="20"/>
        </w:rPr>
        <w:t>Españistán</w:t>
      </w:r>
      <w:proofErr w:type="spellEnd"/>
      <w:r w:rsidRPr="00CC19DC">
        <w:rPr>
          <w:rFonts w:ascii="Times New Roman" w:hAnsi="Times New Roman" w:cs="Times New Roman"/>
          <w:bCs/>
          <w:sz w:val="20"/>
          <w:szCs w:val="20"/>
        </w:rPr>
        <w:t>: ¿inexactitud interesada?</w:t>
      </w:r>
      <w:r>
        <w:rPr>
          <w:rFonts w:ascii="Times New Roman" w:hAnsi="Times New Roman" w:cs="Times New Roman"/>
          <w:bCs/>
          <w:sz w:val="20"/>
          <w:szCs w:val="20"/>
        </w:rPr>
        <w:t>”, Blog inmobiliario español.</w:t>
      </w:r>
    </w:p>
    <w:p w:rsidR="00486986" w:rsidRPr="007C45C1" w:rsidRDefault="00486986" w:rsidP="000A57F2">
      <w:pPr>
        <w:spacing w:after="240" w:line="360" w:lineRule="auto"/>
        <w:jc w:val="both"/>
        <w:rPr>
          <w:rFonts w:ascii="Times New Roman" w:hAnsi="Times New Roman" w:cs="Times New Roman"/>
          <w:b/>
          <w:sz w:val="24"/>
          <w:szCs w:val="24"/>
        </w:rPr>
      </w:pPr>
      <w:r>
        <w:rPr>
          <w:rFonts w:ascii="Times New Roman" w:hAnsi="Times New Roman" w:cs="Times New Roman"/>
          <w:sz w:val="20"/>
          <w:szCs w:val="20"/>
        </w:rPr>
        <w:t xml:space="preserve">Sánchez Mato, C. (2013), “La insostenible evolución de la deuda pública en la economía española”, </w:t>
      </w:r>
      <w:proofErr w:type="spellStart"/>
      <w:r>
        <w:rPr>
          <w:rFonts w:ascii="Times New Roman" w:hAnsi="Times New Roman" w:cs="Times New Roman"/>
          <w:sz w:val="20"/>
          <w:szCs w:val="20"/>
        </w:rPr>
        <w:t>Attac</w:t>
      </w:r>
      <w:proofErr w:type="spellEnd"/>
      <w:r>
        <w:rPr>
          <w:rFonts w:ascii="Times New Roman" w:hAnsi="Times New Roman" w:cs="Times New Roman"/>
          <w:sz w:val="20"/>
          <w:szCs w:val="20"/>
        </w:rPr>
        <w:t xml:space="preserve"> Madrid.</w:t>
      </w:r>
    </w:p>
    <w:p w:rsidR="000A57F2" w:rsidRPr="000A57F2" w:rsidRDefault="000A57F2" w:rsidP="000A57F2">
      <w:pPr>
        <w:rPr>
          <w:lang w:val="es-ES_tradnl"/>
        </w:rPr>
      </w:pPr>
    </w:p>
    <w:sectPr w:rsidR="000A57F2" w:rsidRPr="000A57F2" w:rsidSect="00C43D70">
      <w:footerReference w:type="default" r:id="rId22"/>
      <w:pgSz w:w="11906" w:h="16838"/>
      <w:pgMar w:top="1417" w:right="1701" w:bottom="0"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BA6" w:rsidRDefault="001B5BA6" w:rsidP="00D227BF">
      <w:pPr>
        <w:spacing w:after="0" w:line="240" w:lineRule="auto"/>
      </w:pPr>
      <w:r>
        <w:separator/>
      </w:r>
    </w:p>
  </w:endnote>
  <w:endnote w:type="continuationSeparator" w:id="0">
    <w:p w:rsidR="001B5BA6" w:rsidRDefault="001B5BA6" w:rsidP="00D227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0485827"/>
      <w:docPartObj>
        <w:docPartGallery w:val="Page Numbers (Bottom of Page)"/>
        <w:docPartUnique/>
      </w:docPartObj>
    </w:sdtPr>
    <w:sdtContent>
      <w:p w:rsidR="00841EEF" w:rsidRDefault="00841EEF">
        <w:pPr>
          <w:pStyle w:val="Piedepgina"/>
          <w:jc w:val="center"/>
        </w:pPr>
        <w:r>
          <w:pict>
            <v:shapetype id="_x0000_t110" coordsize="21600,21600" o:spt="110" path="m10800,l,10800,10800,21600,21600,10800xe">
              <v:stroke joinstyle="miter"/>
              <v:path gradientshapeok="t" o:connecttype="rect" textboxrect="5400,5400,16200,16200"/>
            </v:shapetype>
            <v:shape id="_x0000_s6145" type="#_x0000_t110" style="width:467.2pt;height:4.3pt;mso-width-percent:1000;mso-position-horizontal-relative:char;mso-position-vertical-relative:line;mso-width-percent:1000;mso-width-relative:margin" fillcolor="#fabf8f [1945]" strokecolor="#f79646 [3209]" strokeweight="1pt">
              <v:fill color2="#f79646 [3209]" focus="50%" type="gradient"/>
              <v:shadow on="t" type="perspective" color="#974706 [1609]" offset="1pt" offset2="-3pt"/>
              <w10:wrap type="none" anchorx="margin" anchory="page"/>
              <w10:anchorlock/>
            </v:shape>
          </w:pict>
        </w:r>
      </w:p>
      <w:p w:rsidR="00841EEF" w:rsidRDefault="00841EEF">
        <w:pPr>
          <w:pStyle w:val="Piedepgina"/>
          <w:jc w:val="center"/>
        </w:pPr>
        <w:fldSimple w:instr=" PAGE    \* MERGEFORMAT ">
          <w:r w:rsidR="00DE37B6">
            <w:rPr>
              <w:noProof/>
            </w:rPr>
            <w:t>39</w:t>
          </w:r>
        </w:fldSimple>
      </w:p>
    </w:sdtContent>
  </w:sdt>
  <w:p w:rsidR="00841EEF" w:rsidRDefault="00841EE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BA6" w:rsidRDefault="001B5BA6" w:rsidP="00D227BF">
      <w:pPr>
        <w:spacing w:after="0" w:line="240" w:lineRule="auto"/>
      </w:pPr>
      <w:r>
        <w:separator/>
      </w:r>
    </w:p>
  </w:footnote>
  <w:footnote w:type="continuationSeparator" w:id="0">
    <w:p w:rsidR="001B5BA6" w:rsidRDefault="001B5BA6" w:rsidP="00D227B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5316B1"/>
    <w:multiLevelType w:val="hybridMultilevel"/>
    <w:tmpl w:val="6498A96E"/>
    <w:lvl w:ilvl="0" w:tplc="0C0A000F">
      <w:start w:val="1"/>
      <w:numFmt w:val="decimal"/>
      <w:lvlText w:val="%1."/>
      <w:lvlJc w:val="left"/>
      <w:pPr>
        <w:ind w:left="788" w:hanging="360"/>
      </w:pPr>
    </w:lvl>
    <w:lvl w:ilvl="1" w:tplc="0C0A0019" w:tentative="1">
      <w:start w:val="1"/>
      <w:numFmt w:val="lowerLetter"/>
      <w:lvlText w:val="%2."/>
      <w:lvlJc w:val="left"/>
      <w:pPr>
        <w:ind w:left="1508" w:hanging="360"/>
      </w:pPr>
    </w:lvl>
    <w:lvl w:ilvl="2" w:tplc="0C0A001B" w:tentative="1">
      <w:start w:val="1"/>
      <w:numFmt w:val="lowerRoman"/>
      <w:lvlText w:val="%3."/>
      <w:lvlJc w:val="right"/>
      <w:pPr>
        <w:ind w:left="2228" w:hanging="180"/>
      </w:pPr>
    </w:lvl>
    <w:lvl w:ilvl="3" w:tplc="0C0A000F" w:tentative="1">
      <w:start w:val="1"/>
      <w:numFmt w:val="decimal"/>
      <w:lvlText w:val="%4."/>
      <w:lvlJc w:val="left"/>
      <w:pPr>
        <w:ind w:left="2948" w:hanging="360"/>
      </w:pPr>
    </w:lvl>
    <w:lvl w:ilvl="4" w:tplc="0C0A0019" w:tentative="1">
      <w:start w:val="1"/>
      <w:numFmt w:val="lowerLetter"/>
      <w:lvlText w:val="%5."/>
      <w:lvlJc w:val="left"/>
      <w:pPr>
        <w:ind w:left="3668" w:hanging="360"/>
      </w:pPr>
    </w:lvl>
    <w:lvl w:ilvl="5" w:tplc="0C0A001B" w:tentative="1">
      <w:start w:val="1"/>
      <w:numFmt w:val="lowerRoman"/>
      <w:lvlText w:val="%6."/>
      <w:lvlJc w:val="right"/>
      <w:pPr>
        <w:ind w:left="4388" w:hanging="180"/>
      </w:pPr>
    </w:lvl>
    <w:lvl w:ilvl="6" w:tplc="0C0A000F" w:tentative="1">
      <w:start w:val="1"/>
      <w:numFmt w:val="decimal"/>
      <w:lvlText w:val="%7."/>
      <w:lvlJc w:val="left"/>
      <w:pPr>
        <w:ind w:left="5108" w:hanging="360"/>
      </w:pPr>
    </w:lvl>
    <w:lvl w:ilvl="7" w:tplc="0C0A0019" w:tentative="1">
      <w:start w:val="1"/>
      <w:numFmt w:val="lowerLetter"/>
      <w:lvlText w:val="%8."/>
      <w:lvlJc w:val="left"/>
      <w:pPr>
        <w:ind w:left="5828" w:hanging="360"/>
      </w:pPr>
    </w:lvl>
    <w:lvl w:ilvl="8" w:tplc="0C0A001B" w:tentative="1">
      <w:start w:val="1"/>
      <w:numFmt w:val="lowerRoman"/>
      <w:lvlText w:val="%9."/>
      <w:lvlJc w:val="right"/>
      <w:pPr>
        <w:ind w:left="6548" w:hanging="180"/>
      </w:pPr>
    </w:lvl>
  </w:abstractNum>
  <w:abstractNum w:abstractNumId="1">
    <w:nsid w:val="1920247F"/>
    <w:multiLevelType w:val="hybridMultilevel"/>
    <w:tmpl w:val="97D8D1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35B0EAE"/>
    <w:multiLevelType w:val="hybridMultilevel"/>
    <w:tmpl w:val="96E2E2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45091E41"/>
    <w:multiLevelType w:val="hybridMultilevel"/>
    <w:tmpl w:val="D3586546"/>
    <w:lvl w:ilvl="0" w:tplc="0C0A001B">
      <w:start w:val="1"/>
      <w:numFmt w:val="lowerRoman"/>
      <w:lvlText w:val="%1."/>
      <w:lvlJc w:val="right"/>
      <w:pPr>
        <w:ind w:left="1507" w:hanging="360"/>
      </w:pPr>
    </w:lvl>
    <w:lvl w:ilvl="1" w:tplc="0C0A0019" w:tentative="1">
      <w:start w:val="1"/>
      <w:numFmt w:val="lowerLetter"/>
      <w:lvlText w:val="%2."/>
      <w:lvlJc w:val="left"/>
      <w:pPr>
        <w:ind w:left="2227" w:hanging="360"/>
      </w:pPr>
    </w:lvl>
    <w:lvl w:ilvl="2" w:tplc="0C0A001B" w:tentative="1">
      <w:start w:val="1"/>
      <w:numFmt w:val="lowerRoman"/>
      <w:lvlText w:val="%3."/>
      <w:lvlJc w:val="right"/>
      <w:pPr>
        <w:ind w:left="2947" w:hanging="180"/>
      </w:pPr>
    </w:lvl>
    <w:lvl w:ilvl="3" w:tplc="0C0A000F" w:tentative="1">
      <w:start w:val="1"/>
      <w:numFmt w:val="decimal"/>
      <w:lvlText w:val="%4."/>
      <w:lvlJc w:val="left"/>
      <w:pPr>
        <w:ind w:left="3667" w:hanging="360"/>
      </w:pPr>
    </w:lvl>
    <w:lvl w:ilvl="4" w:tplc="0C0A0019" w:tentative="1">
      <w:start w:val="1"/>
      <w:numFmt w:val="lowerLetter"/>
      <w:lvlText w:val="%5."/>
      <w:lvlJc w:val="left"/>
      <w:pPr>
        <w:ind w:left="4387" w:hanging="360"/>
      </w:pPr>
    </w:lvl>
    <w:lvl w:ilvl="5" w:tplc="0C0A001B" w:tentative="1">
      <w:start w:val="1"/>
      <w:numFmt w:val="lowerRoman"/>
      <w:lvlText w:val="%6."/>
      <w:lvlJc w:val="right"/>
      <w:pPr>
        <w:ind w:left="5107" w:hanging="180"/>
      </w:pPr>
    </w:lvl>
    <w:lvl w:ilvl="6" w:tplc="0C0A000F" w:tentative="1">
      <w:start w:val="1"/>
      <w:numFmt w:val="decimal"/>
      <w:lvlText w:val="%7."/>
      <w:lvlJc w:val="left"/>
      <w:pPr>
        <w:ind w:left="5827" w:hanging="360"/>
      </w:pPr>
    </w:lvl>
    <w:lvl w:ilvl="7" w:tplc="0C0A0019" w:tentative="1">
      <w:start w:val="1"/>
      <w:numFmt w:val="lowerLetter"/>
      <w:lvlText w:val="%8."/>
      <w:lvlJc w:val="left"/>
      <w:pPr>
        <w:ind w:left="6547" w:hanging="360"/>
      </w:pPr>
    </w:lvl>
    <w:lvl w:ilvl="8" w:tplc="0C0A001B" w:tentative="1">
      <w:start w:val="1"/>
      <w:numFmt w:val="lowerRoman"/>
      <w:lvlText w:val="%9."/>
      <w:lvlJc w:val="right"/>
      <w:pPr>
        <w:ind w:left="7267" w:hanging="180"/>
      </w:pPr>
    </w:lvl>
  </w:abstractNum>
  <w:abstractNum w:abstractNumId="4">
    <w:nsid w:val="4D602600"/>
    <w:multiLevelType w:val="multilevel"/>
    <w:tmpl w:val="928EF3C0"/>
    <w:lvl w:ilvl="0">
      <w:start w:val="1"/>
      <w:numFmt w:val="decimal"/>
      <w:pStyle w:val="Ttulo1"/>
      <w:lvlText w:val="%1"/>
      <w:lvlJc w:val="left"/>
      <w:pPr>
        <w:ind w:left="432" w:hanging="432"/>
      </w:pPr>
      <w:rPr>
        <w:b/>
      </w:rPr>
    </w:lvl>
    <w:lvl w:ilvl="1">
      <w:start w:val="1"/>
      <w:numFmt w:val="decimal"/>
      <w:pStyle w:val="Ttulo2"/>
      <w:lvlText w:val="%1.%2"/>
      <w:lvlJc w:val="left"/>
      <w:pPr>
        <w:ind w:left="576" w:hanging="576"/>
      </w:pPr>
      <w:rPr>
        <w:color w:val="E36C0A" w:themeColor="accent6" w:themeShade="BF"/>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54AB7CA7"/>
    <w:multiLevelType w:val="hybridMultilevel"/>
    <w:tmpl w:val="59C4141C"/>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5A1E7ABB"/>
    <w:multiLevelType w:val="hybridMultilevel"/>
    <w:tmpl w:val="6A9C8108"/>
    <w:lvl w:ilvl="0" w:tplc="0C0A001B">
      <w:start w:val="1"/>
      <w:numFmt w:val="lowerRoman"/>
      <w:lvlText w:val="%1."/>
      <w:lvlJc w:val="righ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nsid w:val="628608E5"/>
    <w:multiLevelType w:val="hybridMultilevel"/>
    <w:tmpl w:val="C868F468"/>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8">
    <w:nsid w:val="71841E6D"/>
    <w:multiLevelType w:val="hybridMultilevel"/>
    <w:tmpl w:val="E3F85FC2"/>
    <w:lvl w:ilvl="0" w:tplc="0C0A000F">
      <w:start w:val="1"/>
      <w:numFmt w:val="decimal"/>
      <w:lvlText w:val="%1."/>
      <w:lvlJc w:val="left"/>
      <w:pPr>
        <w:ind w:left="750" w:hanging="360"/>
      </w:pPr>
    </w:lvl>
    <w:lvl w:ilvl="1" w:tplc="0C0A0019" w:tentative="1">
      <w:start w:val="1"/>
      <w:numFmt w:val="lowerLetter"/>
      <w:lvlText w:val="%2."/>
      <w:lvlJc w:val="left"/>
      <w:pPr>
        <w:ind w:left="1470" w:hanging="360"/>
      </w:pPr>
    </w:lvl>
    <w:lvl w:ilvl="2" w:tplc="0C0A001B" w:tentative="1">
      <w:start w:val="1"/>
      <w:numFmt w:val="lowerRoman"/>
      <w:lvlText w:val="%3."/>
      <w:lvlJc w:val="right"/>
      <w:pPr>
        <w:ind w:left="2190" w:hanging="180"/>
      </w:pPr>
    </w:lvl>
    <w:lvl w:ilvl="3" w:tplc="0C0A000F" w:tentative="1">
      <w:start w:val="1"/>
      <w:numFmt w:val="decimal"/>
      <w:lvlText w:val="%4."/>
      <w:lvlJc w:val="left"/>
      <w:pPr>
        <w:ind w:left="2910" w:hanging="360"/>
      </w:pPr>
    </w:lvl>
    <w:lvl w:ilvl="4" w:tplc="0C0A0019" w:tentative="1">
      <w:start w:val="1"/>
      <w:numFmt w:val="lowerLetter"/>
      <w:lvlText w:val="%5."/>
      <w:lvlJc w:val="left"/>
      <w:pPr>
        <w:ind w:left="3630" w:hanging="360"/>
      </w:pPr>
    </w:lvl>
    <w:lvl w:ilvl="5" w:tplc="0C0A001B" w:tentative="1">
      <w:start w:val="1"/>
      <w:numFmt w:val="lowerRoman"/>
      <w:lvlText w:val="%6."/>
      <w:lvlJc w:val="right"/>
      <w:pPr>
        <w:ind w:left="4350" w:hanging="180"/>
      </w:pPr>
    </w:lvl>
    <w:lvl w:ilvl="6" w:tplc="0C0A000F" w:tentative="1">
      <w:start w:val="1"/>
      <w:numFmt w:val="decimal"/>
      <w:lvlText w:val="%7."/>
      <w:lvlJc w:val="left"/>
      <w:pPr>
        <w:ind w:left="5070" w:hanging="360"/>
      </w:pPr>
    </w:lvl>
    <w:lvl w:ilvl="7" w:tplc="0C0A0019" w:tentative="1">
      <w:start w:val="1"/>
      <w:numFmt w:val="lowerLetter"/>
      <w:lvlText w:val="%8."/>
      <w:lvlJc w:val="left"/>
      <w:pPr>
        <w:ind w:left="5790" w:hanging="360"/>
      </w:pPr>
    </w:lvl>
    <w:lvl w:ilvl="8" w:tplc="0C0A001B" w:tentative="1">
      <w:start w:val="1"/>
      <w:numFmt w:val="lowerRoman"/>
      <w:lvlText w:val="%9."/>
      <w:lvlJc w:val="right"/>
      <w:pPr>
        <w:ind w:left="6510" w:hanging="180"/>
      </w:pPr>
    </w:lvl>
  </w:abstractNum>
  <w:abstractNum w:abstractNumId="9">
    <w:nsid w:val="75977822"/>
    <w:multiLevelType w:val="hybridMultilevel"/>
    <w:tmpl w:val="FD22B5A2"/>
    <w:lvl w:ilvl="0" w:tplc="0C0A001B">
      <w:start w:val="1"/>
      <w:numFmt w:val="lowerRoman"/>
      <w:lvlText w:val="%1."/>
      <w:lvlJc w:val="righ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nsid w:val="7F8E4170"/>
    <w:multiLevelType w:val="hybridMultilevel"/>
    <w:tmpl w:val="2DAA4A96"/>
    <w:lvl w:ilvl="0" w:tplc="0C0A001B">
      <w:start w:val="1"/>
      <w:numFmt w:val="lowerRoman"/>
      <w:lvlText w:val="%1."/>
      <w:lvlJc w:val="right"/>
      <w:pPr>
        <w:ind w:left="1641" w:hanging="360"/>
      </w:pPr>
    </w:lvl>
    <w:lvl w:ilvl="1" w:tplc="0C0A0019" w:tentative="1">
      <w:start w:val="1"/>
      <w:numFmt w:val="lowerLetter"/>
      <w:lvlText w:val="%2."/>
      <w:lvlJc w:val="left"/>
      <w:pPr>
        <w:ind w:left="2361" w:hanging="360"/>
      </w:pPr>
    </w:lvl>
    <w:lvl w:ilvl="2" w:tplc="0C0A001B" w:tentative="1">
      <w:start w:val="1"/>
      <w:numFmt w:val="lowerRoman"/>
      <w:lvlText w:val="%3."/>
      <w:lvlJc w:val="right"/>
      <w:pPr>
        <w:ind w:left="3081" w:hanging="180"/>
      </w:pPr>
    </w:lvl>
    <w:lvl w:ilvl="3" w:tplc="0C0A000F" w:tentative="1">
      <w:start w:val="1"/>
      <w:numFmt w:val="decimal"/>
      <w:lvlText w:val="%4."/>
      <w:lvlJc w:val="left"/>
      <w:pPr>
        <w:ind w:left="3801" w:hanging="360"/>
      </w:pPr>
    </w:lvl>
    <w:lvl w:ilvl="4" w:tplc="0C0A0019" w:tentative="1">
      <w:start w:val="1"/>
      <w:numFmt w:val="lowerLetter"/>
      <w:lvlText w:val="%5."/>
      <w:lvlJc w:val="left"/>
      <w:pPr>
        <w:ind w:left="4521" w:hanging="360"/>
      </w:pPr>
    </w:lvl>
    <w:lvl w:ilvl="5" w:tplc="0C0A001B" w:tentative="1">
      <w:start w:val="1"/>
      <w:numFmt w:val="lowerRoman"/>
      <w:lvlText w:val="%6."/>
      <w:lvlJc w:val="right"/>
      <w:pPr>
        <w:ind w:left="5241" w:hanging="180"/>
      </w:pPr>
    </w:lvl>
    <w:lvl w:ilvl="6" w:tplc="0C0A000F" w:tentative="1">
      <w:start w:val="1"/>
      <w:numFmt w:val="decimal"/>
      <w:lvlText w:val="%7."/>
      <w:lvlJc w:val="left"/>
      <w:pPr>
        <w:ind w:left="5961" w:hanging="360"/>
      </w:pPr>
    </w:lvl>
    <w:lvl w:ilvl="7" w:tplc="0C0A0019" w:tentative="1">
      <w:start w:val="1"/>
      <w:numFmt w:val="lowerLetter"/>
      <w:lvlText w:val="%8."/>
      <w:lvlJc w:val="left"/>
      <w:pPr>
        <w:ind w:left="6681" w:hanging="360"/>
      </w:pPr>
    </w:lvl>
    <w:lvl w:ilvl="8" w:tplc="0C0A001B" w:tentative="1">
      <w:start w:val="1"/>
      <w:numFmt w:val="lowerRoman"/>
      <w:lvlText w:val="%9."/>
      <w:lvlJc w:val="right"/>
      <w:pPr>
        <w:ind w:left="7401" w:hanging="180"/>
      </w:pPr>
    </w:lvl>
  </w:abstractNum>
  <w:num w:numId="1">
    <w:abstractNumId w:val="4"/>
  </w:num>
  <w:num w:numId="2">
    <w:abstractNumId w:val="1"/>
  </w:num>
  <w:num w:numId="3">
    <w:abstractNumId w:val="7"/>
  </w:num>
  <w:num w:numId="4">
    <w:abstractNumId w:val="5"/>
  </w:num>
  <w:num w:numId="5">
    <w:abstractNumId w:val="10"/>
  </w:num>
  <w:num w:numId="6">
    <w:abstractNumId w:val="6"/>
  </w:num>
  <w:num w:numId="7">
    <w:abstractNumId w:val="3"/>
  </w:num>
  <w:num w:numId="8">
    <w:abstractNumId w:val="9"/>
  </w:num>
  <w:num w:numId="9">
    <w:abstractNumId w:val="0"/>
  </w:num>
  <w:num w:numId="10">
    <w:abstractNumId w:val="8"/>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7410">
      <o:colormenu v:ext="edit" fillcolor="none" strokecolor="yellow"/>
    </o:shapedefaults>
    <o:shapelayout v:ext="edit">
      <o:idmap v:ext="edit" data="6"/>
    </o:shapelayout>
  </w:hdrShapeDefaults>
  <w:footnotePr>
    <w:footnote w:id="-1"/>
    <w:footnote w:id="0"/>
  </w:footnotePr>
  <w:endnotePr>
    <w:endnote w:id="-1"/>
    <w:endnote w:id="0"/>
  </w:endnotePr>
  <w:compat/>
  <w:rsids>
    <w:rsidRoot w:val="00F832CD"/>
    <w:rsid w:val="000304CB"/>
    <w:rsid w:val="000368AA"/>
    <w:rsid w:val="00042697"/>
    <w:rsid w:val="00044A76"/>
    <w:rsid w:val="00045AD7"/>
    <w:rsid w:val="00050A90"/>
    <w:rsid w:val="00051820"/>
    <w:rsid w:val="00052CCA"/>
    <w:rsid w:val="00054175"/>
    <w:rsid w:val="00060715"/>
    <w:rsid w:val="00071516"/>
    <w:rsid w:val="000A57F2"/>
    <w:rsid w:val="000B45E6"/>
    <w:rsid w:val="000E1833"/>
    <w:rsid w:val="000F30BA"/>
    <w:rsid w:val="00101EBC"/>
    <w:rsid w:val="001217D8"/>
    <w:rsid w:val="001265FA"/>
    <w:rsid w:val="00131466"/>
    <w:rsid w:val="00136643"/>
    <w:rsid w:val="00150F7C"/>
    <w:rsid w:val="001543F6"/>
    <w:rsid w:val="001643A5"/>
    <w:rsid w:val="00180285"/>
    <w:rsid w:val="00187DC6"/>
    <w:rsid w:val="0019551E"/>
    <w:rsid w:val="001B53C3"/>
    <w:rsid w:val="001B5BA6"/>
    <w:rsid w:val="001C14C9"/>
    <w:rsid w:val="001C3379"/>
    <w:rsid w:val="001E1FC9"/>
    <w:rsid w:val="001E6B08"/>
    <w:rsid w:val="001F49AB"/>
    <w:rsid w:val="0021121E"/>
    <w:rsid w:val="00214992"/>
    <w:rsid w:val="00225AFC"/>
    <w:rsid w:val="00226816"/>
    <w:rsid w:val="00262CC9"/>
    <w:rsid w:val="0028714B"/>
    <w:rsid w:val="002871D2"/>
    <w:rsid w:val="0029160C"/>
    <w:rsid w:val="002A07E0"/>
    <w:rsid w:val="002A506A"/>
    <w:rsid w:val="002B0FE6"/>
    <w:rsid w:val="002B3135"/>
    <w:rsid w:val="002C207A"/>
    <w:rsid w:val="002C65D8"/>
    <w:rsid w:val="002D78F1"/>
    <w:rsid w:val="00311C9B"/>
    <w:rsid w:val="003134B9"/>
    <w:rsid w:val="003251D9"/>
    <w:rsid w:val="00334067"/>
    <w:rsid w:val="00342CA1"/>
    <w:rsid w:val="003567DC"/>
    <w:rsid w:val="00364665"/>
    <w:rsid w:val="00374AD7"/>
    <w:rsid w:val="00376E7C"/>
    <w:rsid w:val="00380750"/>
    <w:rsid w:val="003A1F7D"/>
    <w:rsid w:val="003B0208"/>
    <w:rsid w:val="003D0BF0"/>
    <w:rsid w:val="003D56EE"/>
    <w:rsid w:val="003F20F8"/>
    <w:rsid w:val="003F46C3"/>
    <w:rsid w:val="0040378B"/>
    <w:rsid w:val="0042265A"/>
    <w:rsid w:val="00433389"/>
    <w:rsid w:val="004542A2"/>
    <w:rsid w:val="004672ED"/>
    <w:rsid w:val="00480145"/>
    <w:rsid w:val="00486433"/>
    <w:rsid w:val="00486986"/>
    <w:rsid w:val="004B7D20"/>
    <w:rsid w:val="004D4B1B"/>
    <w:rsid w:val="004D4D84"/>
    <w:rsid w:val="004D5973"/>
    <w:rsid w:val="004D7464"/>
    <w:rsid w:val="004E7853"/>
    <w:rsid w:val="0050183F"/>
    <w:rsid w:val="0050566E"/>
    <w:rsid w:val="0051288D"/>
    <w:rsid w:val="005140BD"/>
    <w:rsid w:val="00520D53"/>
    <w:rsid w:val="00522F71"/>
    <w:rsid w:val="00533E3B"/>
    <w:rsid w:val="00553081"/>
    <w:rsid w:val="0056259B"/>
    <w:rsid w:val="00592C0E"/>
    <w:rsid w:val="005C309B"/>
    <w:rsid w:val="005C3AB8"/>
    <w:rsid w:val="005C5E7A"/>
    <w:rsid w:val="005D50B4"/>
    <w:rsid w:val="005F3808"/>
    <w:rsid w:val="00605D0C"/>
    <w:rsid w:val="006128F5"/>
    <w:rsid w:val="00621C15"/>
    <w:rsid w:val="00626B91"/>
    <w:rsid w:val="0064110E"/>
    <w:rsid w:val="006433B5"/>
    <w:rsid w:val="00643BE1"/>
    <w:rsid w:val="0066239F"/>
    <w:rsid w:val="00664384"/>
    <w:rsid w:val="00666B5A"/>
    <w:rsid w:val="00670780"/>
    <w:rsid w:val="0067316C"/>
    <w:rsid w:val="00686A90"/>
    <w:rsid w:val="006956D5"/>
    <w:rsid w:val="006C564D"/>
    <w:rsid w:val="006F21D9"/>
    <w:rsid w:val="007102C8"/>
    <w:rsid w:val="007129D0"/>
    <w:rsid w:val="00721679"/>
    <w:rsid w:val="00726F02"/>
    <w:rsid w:val="007277B9"/>
    <w:rsid w:val="00733032"/>
    <w:rsid w:val="0075170B"/>
    <w:rsid w:val="0078011D"/>
    <w:rsid w:val="00782E9B"/>
    <w:rsid w:val="007B4B01"/>
    <w:rsid w:val="007D0933"/>
    <w:rsid w:val="007E0EAF"/>
    <w:rsid w:val="007F50C5"/>
    <w:rsid w:val="007F7E91"/>
    <w:rsid w:val="0080182E"/>
    <w:rsid w:val="0080798D"/>
    <w:rsid w:val="00807BC2"/>
    <w:rsid w:val="008206B2"/>
    <w:rsid w:val="00823935"/>
    <w:rsid w:val="00831255"/>
    <w:rsid w:val="008408D6"/>
    <w:rsid w:val="00841EEF"/>
    <w:rsid w:val="00860C29"/>
    <w:rsid w:val="008709FC"/>
    <w:rsid w:val="0087297B"/>
    <w:rsid w:val="00883BF5"/>
    <w:rsid w:val="00886FC8"/>
    <w:rsid w:val="008A04D4"/>
    <w:rsid w:val="008B1566"/>
    <w:rsid w:val="008E4D33"/>
    <w:rsid w:val="008E7CFA"/>
    <w:rsid w:val="008F06F9"/>
    <w:rsid w:val="00905A7E"/>
    <w:rsid w:val="009440C3"/>
    <w:rsid w:val="00951C2A"/>
    <w:rsid w:val="0095203F"/>
    <w:rsid w:val="0096179D"/>
    <w:rsid w:val="00995FB8"/>
    <w:rsid w:val="009B1061"/>
    <w:rsid w:val="009E30AA"/>
    <w:rsid w:val="009E7005"/>
    <w:rsid w:val="00A0566E"/>
    <w:rsid w:val="00A1034E"/>
    <w:rsid w:val="00A213F2"/>
    <w:rsid w:val="00A34156"/>
    <w:rsid w:val="00A4244D"/>
    <w:rsid w:val="00A51F5A"/>
    <w:rsid w:val="00A6177F"/>
    <w:rsid w:val="00A842EE"/>
    <w:rsid w:val="00AA285C"/>
    <w:rsid w:val="00AC62A9"/>
    <w:rsid w:val="00B047EC"/>
    <w:rsid w:val="00B102CA"/>
    <w:rsid w:val="00B121B3"/>
    <w:rsid w:val="00B12476"/>
    <w:rsid w:val="00B2406C"/>
    <w:rsid w:val="00B3111F"/>
    <w:rsid w:val="00B341F7"/>
    <w:rsid w:val="00B60AA0"/>
    <w:rsid w:val="00B74430"/>
    <w:rsid w:val="00B91E2E"/>
    <w:rsid w:val="00B97CCE"/>
    <w:rsid w:val="00BA2507"/>
    <w:rsid w:val="00BA3A4D"/>
    <w:rsid w:val="00BB1B00"/>
    <w:rsid w:val="00BB60C3"/>
    <w:rsid w:val="00BC636F"/>
    <w:rsid w:val="00BD6433"/>
    <w:rsid w:val="00BD7816"/>
    <w:rsid w:val="00BE7D2C"/>
    <w:rsid w:val="00BF7F80"/>
    <w:rsid w:val="00C1251B"/>
    <w:rsid w:val="00C2463D"/>
    <w:rsid w:val="00C43D70"/>
    <w:rsid w:val="00C81A14"/>
    <w:rsid w:val="00C97431"/>
    <w:rsid w:val="00CB3B7E"/>
    <w:rsid w:val="00CC19DC"/>
    <w:rsid w:val="00CC6F23"/>
    <w:rsid w:val="00CD1377"/>
    <w:rsid w:val="00CD40F0"/>
    <w:rsid w:val="00D12736"/>
    <w:rsid w:val="00D227BF"/>
    <w:rsid w:val="00D936B8"/>
    <w:rsid w:val="00DA24EE"/>
    <w:rsid w:val="00DE37B6"/>
    <w:rsid w:val="00DE578E"/>
    <w:rsid w:val="00E24757"/>
    <w:rsid w:val="00E418F3"/>
    <w:rsid w:val="00E42DFC"/>
    <w:rsid w:val="00E77196"/>
    <w:rsid w:val="00E84EF5"/>
    <w:rsid w:val="00E87EC2"/>
    <w:rsid w:val="00E92DB0"/>
    <w:rsid w:val="00E96B68"/>
    <w:rsid w:val="00E97ED7"/>
    <w:rsid w:val="00EA121D"/>
    <w:rsid w:val="00EA38C6"/>
    <w:rsid w:val="00EB01AB"/>
    <w:rsid w:val="00F06112"/>
    <w:rsid w:val="00F16A58"/>
    <w:rsid w:val="00F340EB"/>
    <w:rsid w:val="00F378CB"/>
    <w:rsid w:val="00F56DD8"/>
    <w:rsid w:val="00F72345"/>
    <w:rsid w:val="00F7799A"/>
    <w:rsid w:val="00F832CD"/>
    <w:rsid w:val="00FB262C"/>
    <w:rsid w:val="00FC1E6C"/>
    <w:rsid w:val="00FD007B"/>
    <w:rsid w:val="00FD624A"/>
    <w:rsid w:val="00FF656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strokecolor="yellow"/>
    </o:shapedefaults>
    <o:shapelayout v:ext="edit">
      <o:idmap v:ext="edit" data="1"/>
      <o:rules v:ext="edit">
        <o:r id="V:Rule9" type="connector" idref="#_x0000_s1033"/>
        <o:r id="V:Rule10" type="connector" idref="#_x0000_s1044"/>
        <o:r id="V:Rule11" type="connector" idref="#_x0000_s1050"/>
        <o:r id="V:Rule12" type="connector" idref="#_x0000_s1034"/>
        <o:r id="V:Rule13" type="connector" idref="#_x0000_s1027"/>
        <o:r id="V:Rule14" type="connector" idref="#_x0000_s1046"/>
        <o:r id="V:Rule15" type="connector" idref="#_x0000_s1045"/>
        <o:r id="V:Rule16"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CCA"/>
    <w:pPr>
      <w:spacing w:line="480" w:lineRule="auto"/>
    </w:pPr>
  </w:style>
  <w:style w:type="paragraph" w:styleId="Ttulo1">
    <w:name w:val="heading 1"/>
    <w:basedOn w:val="Normal"/>
    <w:next w:val="Normal"/>
    <w:link w:val="Ttulo1Car"/>
    <w:uiPriority w:val="9"/>
    <w:qFormat/>
    <w:rsid w:val="00052CCA"/>
    <w:pPr>
      <w:keepNext/>
      <w:keepLines/>
      <w:numPr>
        <w:numId w:val="1"/>
      </w:numPr>
      <w:spacing w:before="480" w:after="0"/>
      <w:outlineLvl w:val="0"/>
    </w:pPr>
    <w:rPr>
      <w:rFonts w:ascii="Times New Roman" w:eastAsiaTheme="majorEastAsia" w:hAnsi="Times New Roman" w:cstheme="majorBidi"/>
      <w:b/>
      <w:bCs/>
      <w:color w:val="E36C0A" w:themeColor="accent6" w:themeShade="BF"/>
      <w:sz w:val="24"/>
      <w:szCs w:val="28"/>
    </w:rPr>
  </w:style>
  <w:style w:type="paragraph" w:styleId="Ttulo2">
    <w:name w:val="heading 2"/>
    <w:basedOn w:val="Normal"/>
    <w:next w:val="Normal"/>
    <w:link w:val="Ttulo2Car"/>
    <w:uiPriority w:val="9"/>
    <w:unhideWhenUsed/>
    <w:qFormat/>
    <w:rsid w:val="003F46C3"/>
    <w:pPr>
      <w:keepNext/>
      <w:keepLines/>
      <w:numPr>
        <w:ilvl w:val="1"/>
        <w:numId w:val="1"/>
      </w:numPr>
      <w:spacing w:before="200" w:after="0"/>
      <w:outlineLvl w:val="1"/>
    </w:pPr>
    <w:rPr>
      <w:rFonts w:ascii="Times New Roman" w:eastAsiaTheme="majorEastAsia" w:hAnsi="Times New Roman" w:cstheme="majorBidi"/>
      <w:b/>
      <w:bCs/>
      <w:color w:val="F79646" w:themeColor="accent6"/>
      <w:sz w:val="24"/>
      <w:szCs w:val="26"/>
    </w:rPr>
  </w:style>
  <w:style w:type="paragraph" w:styleId="Ttulo3">
    <w:name w:val="heading 3"/>
    <w:basedOn w:val="Normal"/>
    <w:next w:val="Normal"/>
    <w:link w:val="Ttulo3Car"/>
    <w:uiPriority w:val="9"/>
    <w:unhideWhenUsed/>
    <w:qFormat/>
    <w:rsid w:val="00042697"/>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nhideWhenUsed/>
    <w:qFormat/>
    <w:rsid w:val="00042697"/>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nhideWhenUsed/>
    <w:qFormat/>
    <w:rsid w:val="00042697"/>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042697"/>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042697"/>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042697"/>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042697"/>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2CCA"/>
    <w:rPr>
      <w:rFonts w:ascii="Times New Roman" w:eastAsiaTheme="majorEastAsia" w:hAnsi="Times New Roman" w:cstheme="majorBidi"/>
      <w:b/>
      <w:bCs/>
      <w:color w:val="E36C0A" w:themeColor="accent6" w:themeShade="BF"/>
      <w:sz w:val="24"/>
      <w:szCs w:val="28"/>
    </w:rPr>
  </w:style>
  <w:style w:type="character" w:customStyle="1" w:styleId="Ttulo2Car">
    <w:name w:val="Título 2 Car"/>
    <w:basedOn w:val="Fuentedeprrafopredeter"/>
    <w:link w:val="Ttulo2"/>
    <w:uiPriority w:val="9"/>
    <w:rsid w:val="003F46C3"/>
    <w:rPr>
      <w:rFonts w:ascii="Times New Roman" w:eastAsiaTheme="majorEastAsia" w:hAnsi="Times New Roman" w:cstheme="majorBidi"/>
      <w:b/>
      <w:bCs/>
      <w:color w:val="F79646" w:themeColor="accent6"/>
      <w:sz w:val="24"/>
      <w:szCs w:val="26"/>
    </w:rPr>
  </w:style>
  <w:style w:type="character" w:customStyle="1" w:styleId="Ttulo3Car">
    <w:name w:val="Título 3 Car"/>
    <w:basedOn w:val="Fuentedeprrafopredeter"/>
    <w:link w:val="Ttulo3"/>
    <w:uiPriority w:val="9"/>
    <w:rsid w:val="00042697"/>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rsid w:val="0004269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rsid w:val="00042697"/>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042697"/>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042697"/>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042697"/>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042697"/>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0426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CD1377"/>
    <w:pPr>
      <w:ind w:left="720"/>
      <w:contextualSpacing/>
    </w:pPr>
  </w:style>
  <w:style w:type="paragraph" w:styleId="Textodeglobo">
    <w:name w:val="Balloon Text"/>
    <w:basedOn w:val="Normal"/>
    <w:link w:val="TextodegloboCar"/>
    <w:uiPriority w:val="99"/>
    <w:semiHidden/>
    <w:unhideWhenUsed/>
    <w:rsid w:val="00CD137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1377"/>
    <w:rPr>
      <w:rFonts w:ascii="Tahoma" w:hAnsi="Tahoma" w:cs="Tahoma"/>
      <w:sz w:val="16"/>
      <w:szCs w:val="16"/>
    </w:rPr>
  </w:style>
  <w:style w:type="character" w:styleId="Hipervnculo">
    <w:name w:val="Hyperlink"/>
    <w:basedOn w:val="Fuentedeprrafopredeter"/>
    <w:uiPriority w:val="99"/>
    <w:unhideWhenUsed/>
    <w:rsid w:val="00A6177F"/>
    <w:rPr>
      <w:color w:val="0000FF" w:themeColor="hyperlink"/>
      <w:u w:val="single"/>
    </w:rPr>
  </w:style>
  <w:style w:type="character" w:styleId="Referenciasutil">
    <w:name w:val="Subtle Reference"/>
    <w:basedOn w:val="Fuentedeprrafopredeter"/>
    <w:uiPriority w:val="31"/>
    <w:qFormat/>
    <w:rsid w:val="00A6177F"/>
    <w:rPr>
      <w:smallCaps/>
      <w:color w:val="C0504D" w:themeColor="accent2"/>
      <w:u w:val="single"/>
    </w:rPr>
  </w:style>
  <w:style w:type="character" w:styleId="Textoennegrita">
    <w:name w:val="Strong"/>
    <w:basedOn w:val="Fuentedeprrafopredeter"/>
    <w:uiPriority w:val="22"/>
    <w:qFormat/>
    <w:rsid w:val="0050183F"/>
    <w:rPr>
      <w:b/>
      <w:bCs/>
    </w:rPr>
  </w:style>
  <w:style w:type="table" w:styleId="Cuadrculaclara-nfasis6">
    <w:name w:val="Light Grid Accent 6"/>
    <w:basedOn w:val="Tablanormal"/>
    <w:uiPriority w:val="62"/>
    <w:rsid w:val="007F7E91"/>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nfasis6">
    <w:name w:val="Medium Shading 1 Accent 6"/>
    <w:basedOn w:val="Tablanormal"/>
    <w:uiPriority w:val="63"/>
    <w:rsid w:val="007F7E91"/>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claro-nfasis6">
    <w:name w:val="Light Shading Accent 6"/>
    <w:basedOn w:val="Tablanormal"/>
    <w:uiPriority w:val="60"/>
    <w:rsid w:val="00FD007B"/>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Encabezado">
    <w:name w:val="header"/>
    <w:basedOn w:val="Normal"/>
    <w:link w:val="EncabezadoCar"/>
    <w:uiPriority w:val="99"/>
    <w:semiHidden/>
    <w:unhideWhenUsed/>
    <w:rsid w:val="00D227B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D227BF"/>
  </w:style>
  <w:style w:type="paragraph" w:styleId="Piedepgina">
    <w:name w:val="footer"/>
    <w:basedOn w:val="Normal"/>
    <w:link w:val="PiedepginaCar"/>
    <w:uiPriority w:val="99"/>
    <w:unhideWhenUsed/>
    <w:rsid w:val="00D227B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27BF"/>
  </w:style>
  <w:style w:type="paragraph" w:styleId="Sinespaciado">
    <w:name w:val="No Spacing"/>
    <w:link w:val="SinespaciadoCar"/>
    <w:uiPriority w:val="1"/>
    <w:qFormat/>
    <w:rsid w:val="007102C8"/>
    <w:pPr>
      <w:spacing w:after="0" w:line="360" w:lineRule="auto"/>
      <w:jc w:val="center"/>
    </w:pPr>
    <w:rPr>
      <w:rFonts w:ascii="Times New Roman" w:hAnsi="Times New Roman"/>
      <w:b/>
      <w:color w:val="000000" w:themeColor="text1"/>
      <w:sz w:val="24"/>
    </w:rPr>
  </w:style>
  <w:style w:type="paragraph" w:styleId="TDC1">
    <w:name w:val="toc 1"/>
    <w:basedOn w:val="Normal"/>
    <w:next w:val="Normal"/>
    <w:autoRedefine/>
    <w:uiPriority w:val="39"/>
    <w:unhideWhenUsed/>
    <w:rsid w:val="0019551E"/>
    <w:pPr>
      <w:tabs>
        <w:tab w:val="left" w:pos="440"/>
        <w:tab w:val="right" w:leader="dot" w:pos="8494"/>
      </w:tabs>
      <w:spacing w:before="120" w:after="0" w:line="360" w:lineRule="auto"/>
      <w:jc w:val="both"/>
    </w:pPr>
    <w:rPr>
      <w:rFonts w:ascii="Times New Roman" w:hAnsi="Times New Roman" w:cs="Times New Roman"/>
      <w:b/>
      <w:bCs/>
      <w:iCs/>
      <w:noProof/>
      <w:sz w:val="24"/>
      <w:szCs w:val="24"/>
      <w:lang w:val="es-ES_tradnl"/>
    </w:rPr>
  </w:style>
  <w:style w:type="paragraph" w:styleId="TDC2">
    <w:name w:val="toc 2"/>
    <w:basedOn w:val="Normal"/>
    <w:next w:val="Normal"/>
    <w:autoRedefine/>
    <w:uiPriority w:val="39"/>
    <w:unhideWhenUsed/>
    <w:qFormat/>
    <w:rsid w:val="00951C2A"/>
    <w:pPr>
      <w:spacing w:before="120" w:after="0"/>
      <w:ind w:left="220"/>
    </w:pPr>
    <w:rPr>
      <w:b/>
      <w:bCs/>
    </w:rPr>
  </w:style>
  <w:style w:type="paragraph" w:styleId="TDC3">
    <w:name w:val="toc 3"/>
    <w:basedOn w:val="Normal"/>
    <w:next w:val="Normal"/>
    <w:autoRedefine/>
    <w:uiPriority w:val="39"/>
    <w:unhideWhenUsed/>
    <w:rsid w:val="003F46C3"/>
    <w:pPr>
      <w:spacing w:after="0"/>
      <w:ind w:left="440"/>
    </w:pPr>
    <w:rPr>
      <w:sz w:val="20"/>
      <w:szCs w:val="20"/>
    </w:rPr>
  </w:style>
  <w:style w:type="paragraph" w:styleId="TDC4">
    <w:name w:val="toc 4"/>
    <w:basedOn w:val="Normal"/>
    <w:next w:val="Normal"/>
    <w:autoRedefine/>
    <w:uiPriority w:val="39"/>
    <w:unhideWhenUsed/>
    <w:rsid w:val="003F46C3"/>
    <w:pPr>
      <w:spacing w:after="0"/>
      <w:ind w:left="660"/>
    </w:pPr>
    <w:rPr>
      <w:sz w:val="20"/>
      <w:szCs w:val="20"/>
    </w:rPr>
  </w:style>
  <w:style w:type="paragraph" w:styleId="TDC5">
    <w:name w:val="toc 5"/>
    <w:basedOn w:val="Normal"/>
    <w:next w:val="Normal"/>
    <w:autoRedefine/>
    <w:uiPriority w:val="39"/>
    <w:unhideWhenUsed/>
    <w:rsid w:val="003F46C3"/>
    <w:pPr>
      <w:spacing w:after="0"/>
      <w:ind w:left="880"/>
    </w:pPr>
    <w:rPr>
      <w:sz w:val="20"/>
      <w:szCs w:val="20"/>
    </w:rPr>
  </w:style>
  <w:style w:type="paragraph" w:styleId="TDC6">
    <w:name w:val="toc 6"/>
    <w:basedOn w:val="Normal"/>
    <w:next w:val="Normal"/>
    <w:autoRedefine/>
    <w:uiPriority w:val="39"/>
    <w:unhideWhenUsed/>
    <w:rsid w:val="003F46C3"/>
    <w:pPr>
      <w:spacing w:after="0"/>
      <w:ind w:left="1100"/>
    </w:pPr>
    <w:rPr>
      <w:sz w:val="20"/>
      <w:szCs w:val="20"/>
    </w:rPr>
  </w:style>
  <w:style w:type="paragraph" w:styleId="TDC7">
    <w:name w:val="toc 7"/>
    <w:basedOn w:val="Normal"/>
    <w:next w:val="Normal"/>
    <w:autoRedefine/>
    <w:uiPriority w:val="39"/>
    <w:unhideWhenUsed/>
    <w:rsid w:val="003F46C3"/>
    <w:pPr>
      <w:spacing w:after="0"/>
      <w:ind w:left="1320"/>
    </w:pPr>
    <w:rPr>
      <w:sz w:val="20"/>
      <w:szCs w:val="20"/>
    </w:rPr>
  </w:style>
  <w:style w:type="paragraph" w:styleId="TDC8">
    <w:name w:val="toc 8"/>
    <w:basedOn w:val="Normal"/>
    <w:next w:val="Normal"/>
    <w:autoRedefine/>
    <w:uiPriority w:val="39"/>
    <w:unhideWhenUsed/>
    <w:rsid w:val="003F46C3"/>
    <w:pPr>
      <w:spacing w:after="0"/>
      <w:ind w:left="1540"/>
    </w:pPr>
    <w:rPr>
      <w:sz w:val="20"/>
      <w:szCs w:val="20"/>
    </w:rPr>
  </w:style>
  <w:style w:type="paragraph" w:styleId="TDC9">
    <w:name w:val="toc 9"/>
    <w:basedOn w:val="Normal"/>
    <w:next w:val="Normal"/>
    <w:autoRedefine/>
    <w:uiPriority w:val="39"/>
    <w:unhideWhenUsed/>
    <w:rsid w:val="003F46C3"/>
    <w:pPr>
      <w:spacing w:after="0"/>
      <w:ind w:left="1760"/>
    </w:pPr>
    <w:rPr>
      <w:sz w:val="20"/>
      <w:szCs w:val="20"/>
    </w:rPr>
  </w:style>
  <w:style w:type="character" w:customStyle="1" w:styleId="SinespaciadoCar">
    <w:name w:val="Sin espaciado Car"/>
    <w:basedOn w:val="Fuentedeprrafopredeter"/>
    <w:link w:val="Sinespaciado"/>
    <w:uiPriority w:val="1"/>
    <w:rsid w:val="0064110E"/>
    <w:rPr>
      <w:rFonts w:ascii="Times New Roman" w:hAnsi="Times New Roman"/>
      <w:b/>
      <w:color w:val="000000" w:themeColor="text1"/>
      <w:sz w:val="24"/>
    </w:rPr>
  </w:style>
</w:styles>
</file>

<file path=word/webSettings.xml><?xml version="1.0" encoding="utf-8"?>
<w:webSettings xmlns:r="http://schemas.openxmlformats.org/officeDocument/2006/relationships" xmlns:w="http://schemas.openxmlformats.org/wordprocessingml/2006/main">
  <w:divs>
    <w:div w:id="36438595">
      <w:bodyDiv w:val="1"/>
      <w:marLeft w:val="0"/>
      <w:marRight w:val="0"/>
      <w:marTop w:val="0"/>
      <w:marBottom w:val="0"/>
      <w:divBdr>
        <w:top w:val="none" w:sz="0" w:space="0" w:color="auto"/>
        <w:left w:val="none" w:sz="0" w:space="0" w:color="auto"/>
        <w:bottom w:val="none" w:sz="0" w:space="0" w:color="auto"/>
        <w:right w:val="none" w:sz="0" w:space="0" w:color="auto"/>
      </w:divBdr>
    </w:div>
    <w:div w:id="105467922">
      <w:bodyDiv w:val="1"/>
      <w:marLeft w:val="0"/>
      <w:marRight w:val="0"/>
      <w:marTop w:val="0"/>
      <w:marBottom w:val="0"/>
      <w:divBdr>
        <w:top w:val="none" w:sz="0" w:space="0" w:color="auto"/>
        <w:left w:val="none" w:sz="0" w:space="0" w:color="auto"/>
        <w:bottom w:val="none" w:sz="0" w:space="0" w:color="auto"/>
        <w:right w:val="none" w:sz="0" w:space="0" w:color="auto"/>
      </w:divBdr>
      <w:divsChild>
        <w:div w:id="1402174689">
          <w:marLeft w:val="0"/>
          <w:marRight w:val="0"/>
          <w:marTop w:val="0"/>
          <w:marBottom w:val="0"/>
          <w:divBdr>
            <w:top w:val="none" w:sz="0" w:space="0" w:color="auto"/>
            <w:left w:val="none" w:sz="0" w:space="0" w:color="auto"/>
            <w:bottom w:val="none" w:sz="0" w:space="0" w:color="auto"/>
            <w:right w:val="none" w:sz="0" w:space="0" w:color="auto"/>
          </w:divBdr>
        </w:div>
        <w:div w:id="1708336857">
          <w:marLeft w:val="0"/>
          <w:marRight w:val="0"/>
          <w:marTop w:val="0"/>
          <w:marBottom w:val="0"/>
          <w:divBdr>
            <w:top w:val="none" w:sz="0" w:space="0" w:color="auto"/>
            <w:left w:val="none" w:sz="0" w:space="0" w:color="auto"/>
            <w:bottom w:val="none" w:sz="0" w:space="0" w:color="auto"/>
            <w:right w:val="none" w:sz="0" w:space="0" w:color="auto"/>
          </w:divBdr>
        </w:div>
        <w:div w:id="1853101861">
          <w:marLeft w:val="0"/>
          <w:marRight w:val="0"/>
          <w:marTop w:val="0"/>
          <w:marBottom w:val="0"/>
          <w:divBdr>
            <w:top w:val="none" w:sz="0" w:space="0" w:color="auto"/>
            <w:left w:val="none" w:sz="0" w:space="0" w:color="auto"/>
            <w:bottom w:val="none" w:sz="0" w:space="0" w:color="auto"/>
            <w:right w:val="none" w:sz="0" w:space="0" w:color="auto"/>
          </w:divBdr>
        </w:div>
      </w:divsChild>
    </w:div>
    <w:div w:id="303587619">
      <w:bodyDiv w:val="1"/>
      <w:marLeft w:val="0"/>
      <w:marRight w:val="0"/>
      <w:marTop w:val="0"/>
      <w:marBottom w:val="0"/>
      <w:divBdr>
        <w:top w:val="none" w:sz="0" w:space="0" w:color="auto"/>
        <w:left w:val="none" w:sz="0" w:space="0" w:color="auto"/>
        <w:bottom w:val="none" w:sz="0" w:space="0" w:color="auto"/>
        <w:right w:val="none" w:sz="0" w:space="0" w:color="auto"/>
      </w:divBdr>
    </w:div>
    <w:div w:id="324821485">
      <w:bodyDiv w:val="1"/>
      <w:marLeft w:val="0"/>
      <w:marRight w:val="0"/>
      <w:marTop w:val="0"/>
      <w:marBottom w:val="0"/>
      <w:divBdr>
        <w:top w:val="none" w:sz="0" w:space="0" w:color="auto"/>
        <w:left w:val="none" w:sz="0" w:space="0" w:color="auto"/>
        <w:bottom w:val="none" w:sz="0" w:space="0" w:color="auto"/>
        <w:right w:val="none" w:sz="0" w:space="0" w:color="auto"/>
      </w:divBdr>
      <w:divsChild>
        <w:div w:id="903954638">
          <w:marLeft w:val="0"/>
          <w:marRight w:val="0"/>
          <w:marTop w:val="0"/>
          <w:marBottom w:val="0"/>
          <w:divBdr>
            <w:top w:val="none" w:sz="0" w:space="0" w:color="auto"/>
            <w:left w:val="none" w:sz="0" w:space="0" w:color="auto"/>
            <w:bottom w:val="none" w:sz="0" w:space="0" w:color="auto"/>
            <w:right w:val="none" w:sz="0" w:space="0" w:color="auto"/>
          </w:divBdr>
        </w:div>
        <w:div w:id="1279020658">
          <w:marLeft w:val="0"/>
          <w:marRight w:val="0"/>
          <w:marTop w:val="0"/>
          <w:marBottom w:val="0"/>
          <w:divBdr>
            <w:top w:val="none" w:sz="0" w:space="0" w:color="auto"/>
            <w:left w:val="none" w:sz="0" w:space="0" w:color="auto"/>
            <w:bottom w:val="none" w:sz="0" w:space="0" w:color="auto"/>
            <w:right w:val="none" w:sz="0" w:space="0" w:color="auto"/>
          </w:divBdr>
        </w:div>
        <w:div w:id="1781756674">
          <w:marLeft w:val="0"/>
          <w:marRight w:val="0"/>
          <w:marTop w:val="0"/>
          <w:marBottom w:val="0"/>
          <w:divBdr>
            <w:top w:val="none" w:sz="0" w:space="0" w:color="auto"/>
            <w:left w:val="none" w:sz="0" w:space="0" w:color="auto"/>
            <w:bottom w:val="none" w:sz="0" w:space="0" w:color="auto"/>
            <w:right w:val="none" w:sz="0" w:space="0" w:color="auto"/>
          </w:divBdr>
        </w:div>
      </w:divsChild>
    </w:div>
    <w:div w:id="646322913">
      <w:bodyDiv w:val="1"/>
      <w:marLeft w:val="0"/>
      <w:marRight w:val="0"/>
      <w:marTop w:val="0"/>
      <w:marBottom w:val="0"/>
      <w:divBdr>
        <w:top w:val="none" w:sz="0" w:space="0" w:color="auto"/>
        <w:left w:val="none" w:sz="0" w:space="0" w:color="auto"/>
        <w:bottom w:val="none" w:sz="0" w:space="0" w:color="auto"/>
        <w:right w:val="none" w:sz="0" w:space="0" w:color="auto"/>
      </w:divBdr>
      <w:divsChild>
        <w:div w:id="1575316822">
          <w:marLeft w:val="0"/>
          <w:marRight w:val="0"/>
          <w:marTop w:val="0"/>
          <w:marBottom w:val="0"/>
          <w:divBdr>
            <w:top w:val="none" w:sz="0" w:space="0" w:color="auto"/>
            <w:left w:val="none" w:sz="0" w:space="0" w:color="auto"/>
            <w:bottom w:val="none" w:sz="0" w:space="0" w:color="auto"/>
            <w:right w:val="none" w:sz="0" w:space="0" w:color="auto"/>
          </w:divBdr>
          <w:divsChild>
            <w:div w:id="860363357">
              <w:marLeft w:val="0"/>
              <w:marRight w:val="0"/>
              <w:marTop w:val="0"/>
              <w:marBottom w:val="0"/>
              <w:divBdr>
                <w:top w:val="none" w:sz="0" w:space="0" w:color="auto"/>
                <w:left w:val="none" w:sz="0" w:space="0" w:color="auto"/>
                <w:bottom w:val="none" w:sz="0" w:space="0" w:color="auto"/>
                <w:right w:val="none" w:sz="0" w:space="0" w:color="auto"/>
              </w:divBdr>
            </w:div>
            <w:div w:id="2005014535">
              <w:marLeft w:val="0"/>
              <w:marRight w:val="0"/>
              <w:marTop w:val="0"/>
              <w:marBottom w:val="0"/>
              <w:divBdr>
                <w:top w:val="none" w:sz="0" w:space="0" w:color="auto"/>
                <w:left w:val="none" w:sz="0" w:space="0" w:color="auto"/>
                <w:bottom w:val="none" w:sz="0" w:space="0" w:color="auto"/>
                <w:right w:val="none" w:sz="0" w:space="0" w:color="auto"/>
              </w:divBdr>
            </w:div>
            <w:div w:id="207588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052291">
      <w:bodyDiv w:val="1"/>
      <w:marLeft w:val="0"/>
      <w:marRight w:val="0"/>
      <w:marTop w:val="0"/>
      <w:marBottom w:val="0"/>
      <w:divBdr>
        <w:top w:val="none" w:sz="0" w:space="0" w:color="auto"/>
        <w:left w:val="none" w:sz="0" w:space="0" w:color="auto"/>
        <w:bottom w:val="none" w:sz="0" w:space="0" w:color="auto"/>
        <w:right w:val="none" w:sz="0" w:space="0" w:color="auto"/>
      </w:divBdr>
      <w:divsChild>
        <w:div w:id="2063284963">
          <w:marLeft w:val="0"/>
          <w:marRight w:val="0"/>
          <w:marTop w:val="0"/>
          <w:marBottom w:val="0"/>
          <w:divBdr>
            <w:top w:val="none" w:sz="0" w:space="0" w:color="auto"/>
            <w:left w:val="none" w:sz="0" w:space="0" w:color="auto"/>
            <w:bottom w:val="none" w:sz="0" w:space="0" w:color="auto"/>
            <w:right w:val="none" w:sz="0" w:space="0" w:color="auto"/>
          </w:divBdr>
          <w:divsChild>
            <w:div w:id="1917200433">
              <w:marLeft w:val="0"/>
              <w:marRight w:val="0"/>
              <w:marTop w:val="0"/>
              <w:marBottom w:val="0"/>
              <w:divBdr>
                <w:top w:val="none" w:sz="0" w:space="0" w:color="auto"/>
                <w:left w:val="none" w:sz="0" w:space="0" w:color="auto"/>
                <w:bottom w:val="none" w:sz="0" w:space="0" w:color="auto"/>
                <w:right w:val="none" w:sz="0" w:space="0" w:color="auto"/>
              </w:divBdr>
              <w:divsChild>
                <w:div w:id="138502818">
                  <w:marLeft w:val="0"/>
                  <w:marRight w:val="0"/>
                  <w:marTop w:val="0"/>
                  <w:marBottom w:val="0"/>
                  <w:divBdr>
                    <w:top w:val="none" w:sz="0" w:space="0" w:color="auto"/>
                    <w:left w:val="none" w:sz="0" w:space="0" w:color="auto"/>
                    <w:bottom w:val="none" w:sz="0" w:space="0" w:color="auto"/>
                    <w:right w:val="none" w:sz="0" w:space="0" w:color="auto"/>
                  </w:divBdr>
                </w:div>
                <w:div w:id="299696524">
                  <w:marLeft w:val="0"/>
                  <w:marRight w:val="0"/>
                  <w:marTop w:val="0"/>
                  <w:marBottom w:val="0"/>
                  <w:divBdr>
                    <w:top w:val="none" w:sz="0" w:space="0" w:color="auto"/>
                    <w:left w:val="none" w:sz="0" w:space="0" w:color="auto"/>
                    <w:bottom w:val="none" w:sz="0" w:space="0" w:color="auto"/>
                    <w:right w:val="none" w:sz="0" w:space="0" w:color="auto"/>
                  </w:divBdr>
                </w:div>
                <w:div w:id="571474501">
                  <w:marLeft w:val="0"/>
                  <w:marRight w:val="0"/>
                  <w:marTop w:val="0"/>
                  <w:marBottom w:val="0"/>
                  <w:divBdr>
                    <w:top w:val="none" w:sz="0" w:space="0" w:color="auto"/>
                    <w:left w:val="none" w:sz="0" w:space="0" w:color="auto"/>
                    <w:bottom w:val="none" w:sz="0" w:space="0" w:color="auto"/>
                    <w:right w:val="none" w:sz="0" w:space="0" w:color="auto"/>
                  </w:divBdr>
                </w:div>
                <w:div w:id="1286305385">
                  <w:marLeft w:val="0"/>
                  <w:marRight w:val="0"/>
                  <w:marTop w:val="0"/>
                  <w:marBottom w:val="0"/>
                  <w:divBdr>
                    <w:top w:val="none" w:sz="0" w:space="0" w:color="auto"/>
                    <w:left w:val="none" w:sz="0" w:space="0" w:color="auto"/>
                    <w:bottom w:val="none" w:sz="0" w:space="0" w:color="auto"/>
                    <w:right w:val="none" w:sz="0" w:space="0" w:color="auto"/>
                  </w:divBdr>
                </w:div>
                <w:div w:id="1426418851">
                  <w:marLeft w:val="0"/>
                  <w:marRight w:val="0"/>
                  <w:marTop w:val="0"/>
                  <w:marBottom w:val="0"/>
                  <w:divBdr>
                    <w:top w:val="none" w:sz="0" w:space="0" w:color="auto"/>
                    <w:left w:val="none" w:sz="0" w:space="0" w:color="auto"/>
                    <w:bottom w:val="none" w:sz="0" w:space="0" w:color="auto"/>
                    <w:right w:val="none" w:sz="0" w:space="0" w:color="auto"/>
                  </w:divBdr>
                </w:div>
                <w:div w:id="1590195052">
                  <w:marLeft w:val="0"/>
                  <w:marRight w:val="0"/>
                  <w:marTop w:val="0"/>
                  <w:marBottom w:val="0"/>
                  <w:divBdr>
                    <w:top w:val="none" w:sz="0" w:space="0" w:color="auto"/>
                    <w:left w:val="none" w:sz="0" w:space="0" w:color="auto"/>
                    <w:bottom w:val="none" w:sz="0" w:space="0" w:color="auto"/>
                    <w:right w:val="none" w:sz="0" w:space="0" w:color="auto"/>
                  </w:divBdr>
                </w:div>
                <w:div w:id="161836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402571">
          <w:marLeft w:val="0"/>
          <w:marRight w:val="0"/>
          <w:marTop w:val="0"/>
          <w:marBottom w:val="0"/>
          <w:divBdr>
            <w:top w:val="none" w:sz="0" w:space="0" w:color="auto"/>
            <w:left w:val="none" w:sz="0" w:space="0" w:color="auto"/>
            <w:bottom w:val="none" w:sz="0" w:space="0" w:color="auto"/>
            <w:right w:val="none" w:sz="0" w:space="0" w:color="auto"/>
          </w:divBdr>
          <w:divsChild>
            <w:div w:id="585236516">
              <w:marLeft w:val="0"/>
              <w:marRight w:val="0"/>
              <w:marTop w:val="0"/>
              <w:marBottom w:val="0"/>
              <w:divBdr>
                <w:top w:val="none" w:sz="0" w:space="0" w:color="auto"/>
                <w:left w:val="none" w:sz="0" w:space="0" w:color="auto"/>
                <w:bottom w:val="none" w:sz="0" w:space="0" w:color="auto"/>
                <w:right w:val="none" w:sz="0" w:space="0" w:color="auto"/>
              </w:divBdr>
              <w:divsChild>
                <w:div w:id="164171283">
                  <w:marLeft w:val="0"/>
                  <w:marRight w:val="0"/>
                  <w:marTop w:val="0"/>
                  <w:marBottom w:val="0"/>
                  <w:divBdr>
                    <w:top w:val="none" w:sz="0" w:space="0" w:color="auto"/>
                    <w:left w:val="none" w:sz="0" w:space="0" w:color="auto"/>
                    <w:bottom w:val="none" w:sz="0" w:space="0" w:color="auto"/>
                    <w:right w:val="none" w:sz="0" w:space="0" w:color="auto"/>
                  </w:divBdr>
                </w:div>
                <w:div w:id="433475892">
                  <w:marLeft w:val="0"/>
                  <w:marRight w:val="0"/>
                  <w:marTop w:val="0"/>
                  <w:marBottom w:val="0"/>
                  <w:divBdr>
                    <w:top w:val="none" w:sz="0" w:space="0" w:color="auto"/>
                    <w:left w:val="none" w:sz="0" w:space="0" w:color="auto"/>
                    <w:bottom w:val="none" w:sz="0" w:space="0" w:color="auto"/>
                    <w:right w:val="none" w:sz="0" w:space="0" w:color="auto"/>
                  </w:divBdr>
                </w:div>
                <w:div w:id="771048852">
                  <w:marLeft w:val="0"/>
                  <w:marRight w:val="0"/>
                  <w:marTop w:val="0"/>
                  <w:marBottom w:val="0"/>
                  <w:divBdr>
                    <w:top w:val="none" w:sz="0" w:space="0" w:color="auto"/>
                    <w:left w:val="none" w:sz="0" w:space="0" w:color="auto"/>
                    <w:bottom w:val="none" w:sz="0" w:space="0" w:color="auto"/>
                    <w:right w:val="none" w:sz="0" w:space="0" w:color="auto"/>
                  </w:divBdr>
                </w:div>
                <w:div w:id="1477063321">
                  <w:marLeft w:val="0"/>
                  <w:marRight w:val="0"/>
                  <w:marTop w:val="0"/>
                  <w:marBottom w:val="0"/>
                  <w:divBdr>
                    <w:top w:val="none" w:sz="0" w:space="0" w:color="auto"/>
                    <w:left w:val="none" w:sz="0" w:space="0" w:color="auto"/>
                    <w:bottom w:val="none" w:sz="0" w:space="0" w:color="auto"/>
                    <w:right w:val="none" w:sz="0" w:space="0" w:color="auto"/>
                  </w:divBdr>
                </w:div>
                <w:div w:id="1706908382">
                  <w:marLeft w:val="0"/>
                  <w:marRight w:val="0"/>
                  <w:marTop w:val="0"/>
                  <w:marBottom w:val="0"/>
                  <w:divBdr>
                    <w:top w:val="none" w:sz="0" w:space="0" w:color="auto"/>
                    <w:left w:val="none" w:sz="0" w:space="0" w:color="auto"/>
                    <w:bottom w:val="none" w:sz="0" w:space="0" w:color="auto"/>
                    <w:right w:val="none" w:sz="0" w:space="0" w:color="auto"/>
                  </w:divBdr>
                </w:div>
                <w:div w:id="178634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194982">
      <w:bodyDiv w:val="1"/>
      <w:marLeft w:val="0"/>
      <w:marRight w:val="0"/>
      <w:marTop w:val="0"/>
      <w:marBottom w:val="0"/>
      <w:divBdr>
        <w:top w:val="none" w:sz="0" w:space="0" w:color="auto"/>
        <w:left w:val="none" w:sz="0" w:space="0" w:color="auto"/>
        <w:bottom w:val="none" w:sz="0" w:space="0" w:color="auto"/>
        <w:right w:val="none" w:sz="0" w:space="0" w:color="auto"/>
      </w:divBdr>
      <w:divsChild>
        <w:div w:id="598224349">
          <w:marLeft w:val="0"/>
          <w:marRight w:val="0"/>
          <w:marTop w:val="0"/>
          <w:marBottom w:val="0"/>
          <w:divBdr>
            <w:top w:val="none" w:sz="0" w:space="0" w:color="auto"/>
            <w:left w:val="none" w:sz="0" w:space="0" w:color="auto"/>
            <w:bottom w:val="none" w:sz="0" w:space="0" w:color="auto"/>
            <w:right w:val="none" w:sz="0" w:space="0" w:color="auto"/>
          </w:divBdr>
        </w:div>
        <w:div w:id="677582490">
          <w:marLeft w:val="0"/>
          <w:marRight w:val="0"/>
          <w:marTop w:val="0"/>
          <w:marBottom w:val="0"/>
          <w:divBdr>
            <w:top w:val="none" w:sz="0" w:space="0" w:color="auto"/>
            <w:left w:val="none" w:sz="0" w:space="0" w:color="auto"/>
            <w:bottom w:val="none" w:sz="0" w:space="0" w:color="auto"/>
            <w:right w:val="none" w:sz="0" w:space="0" w:color="auto"/>
          </w:divBdr>
        </w:div>
        <w:div w:id="1039086531">
          <w:marLeft w:val="0"/>
          <w:marRight w:val="0"/>
          <w:marTop w:val="0"/>
          <w:marBottom w:val="0"/>
          <w:divBdr>
            <w:top w:val="none" w:sz="0" w:space="0" w:color="auto"/>
            <w:left w:val="none" w:sz="0" w:space="0" w:color="auto"/>
            <w:bottom w:val="none" w:sz="0" w:space="0" w:color="auto"/>
            <w:right w:val="none" w:sz="0" w:space="0" w:color="auto"/>
          </w:divBdr>
        </w:div>
        <w:div w:id="1257862198">
          <w:marLeft w:val="0"/>
          <w:marRight w:val="0"/>
          <w:marTop w:val="0"/>
          <w:marBottom w:val="0"/>
          <w:divBdr>
            <w:top w:val="none" w:sz="0" w:space="0" w:color="auto"/>
            <w:left w:val="none" w:sz="0" w:space="0" w:color="auto"/>
            <w:bottom w:val="none" w:sz="0" w:space="0" w:color="auto"/>
            <w:right w:val="none" w:sz="0" w:space="0" w:color="auto"/>
          </w:divBdr>
        </w:div>
        <w:div w:id="1809514567">
          <w:marLeft w:val="0"/>
          <w:marRight w:val="0"/>
          <w:marTop w:val="0"/>
          <w:marBottom w:val="0"/>
          <w:divBdr>
            <w:top w:val="none" w:sz="0" w:space="0" w:color="auto"/>
            <w:left w:val="none" w:sz="0" w:space="0" w:color="auto"/>
            <w:bottom w:val="none" w:sz="0" w:space="0" w:color="auto"/>
            <w:right w:val="none" w:sz="0" w:space="0" w:color="auto"/>
          </w:divBdr>
        </w:div>
        <w:div w:id="2045060854">
          <w:marLeft w:val="0"/>
          <w:marRight w:val="0"/>
          <w:marTop w:val="0"/>
          <w:marBottom w:val="0"/>
          <w:divBdr>
            <w:top w:val="none" w:sz="0" w:space="0" w:color="auto"/>
            <w:left w:val="none" w:sz="0" w:space="0" w:color="auto"/>
            <w:bottom w:val="none" w:sz="0" w:space="0" w:color="auto"/>
            <w:right w:val="none" w:sz="0" w:space="0" w:color="auto"/>
          </w:divBdr>
        </w:div>
      </w:divsChild>
    </w:div>
    <w:div w:id="757291522">
      <w:bodyDiv w:val="1"/>
      <w:marLeft w:val="0"/>
      <w:marRight w:val="0"/>
      <w:marTop w:val="0"/>
      <w:marBottom w:val="0"/>
      <w:divBdr>
        <w:top w:val="none" w:sz="0" w:space="0" w:color="auto"/>
        <w:left w:val="none" w:sz="0" w:space="0" w:color="auto"/>
        <w:bottom w:val="none" w:sz="0" w:space="0" w:color="auto"/>
        <w:right w:val="none" w:sz="0" w:space="0" w:color="auto"/>
      </w:divBdr>
    </w:div>
    <w:div w:id="877859336">
      <w:bodyDiv w:val="1"/>
      <w:marLeft w:val="0"/>
      <w:marRight w:val="0"/>
      <w:marTop w:val="0"/>
      <w:marBottom w:val="0"/>
      <w:divBdr>
        <w:top w:val="none" w:sz="0" w:space="0" w:color="auto"/>
        <w:left w:val="none" w:sz="0" w:space="0" w:color="auto"/>
        <w:bottom w:val="none" w:sz="0" w:space="0" w:color="auto"/>
        <w:right w:val="none" w:sz="0" w:space="0" w:color="auto"/>
      </w:divBdr>
      <w:divsChild>
        <w:div w:id="1094084543">
          <w:marLeft w:val="0"/>
          <w:marRight w:val="0"/>
          <w:marTop w:val="0"/>
          <w:marBottom w:val="0"/>
          <w:divBdr>
            <w:top w:val="none" w:sz="0" w:space="0" w:color="auto"/>
            <w:left w:val="none" w:sz="0" w:space="0" w:color="auto"/>
            <w:bottom w:val="none" w:sz="0" w:space="0" w:color="auto"/>
            <w:right w:val="none" w:sz="0" w:space="0" w:color="auto"/>
          </w:divBdr>
          <w:divsChild>
            <w:div w:id="604339677">
              <w:marLeft w:val="0"/>
              <w:marRight w:val="0"/>
              <w:marTop w:val="0"/>
              <w:marBottom w:val="0"/>
              <w:divBdr>
                <w:top w:val="none" w:sz="0" w:space="0" w:color="auto"/>
                <w:left w:val="none" w:sz="0" w:space="0" w:color="auto"/>
                <w:bottom w:val="none" w:sz="0" w:space="0" w:color="auto"/>
                <w:right w:val="none" w:sz="0" w:space="0" w:color="auto"/>
              </w:divBdr>
            </w:div>
            <w:div w:id="71030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177173">
      <w:bodyDiv w:val="1"/>
      <w:marLeft w:val="0"/>
      <w:marRight w:val="0"/>
      <w:marTop w:val="0"/>
      <w:marBottom w:val="0"/>
      <w:divBdr>
        <w:top w:val="none" w:sz="0" w:space="0" w:color="auto"/>
        <w:left w:val="none" w:sz="0" w:space="0" w:color="auto"/>
        <w:bottom w:val="none" w:sz="0" w:space="0" w:color="auto"/>
        <w:right w:val="none" w:sz="0" w:space="0" w:color="auto"/>
      </w:divBdr>
    </w:div>
    <w:div w:id="963001425">
      <w:bodyDiv w:val="1"/>
      <w:marLeft w:val="0"/>
      <w:marRight w:val="0"/>
      <w:marTop w:val="0"/>
      <w:marBottom w:val="0"/>
      <w:divBdr>
        <w:top w:val="none" w:sz="0" w:space="0" w:color="auto"/>
        <w:left w:val="none" w:sz="0" w:space="0" w:color="auto"/>
        <w:bottom w:val="none" w:sz="0" w:space="0" w:color="auto"/>
        <w:right w:val="none" w:sz="0" w:space="0" w:color="auto"/>
      </w:divBdr>
      <w:divsChild>
        <w:div w:id="224798321">
          <w:marLeft w:val="0"/>
          <w:marRight w:val="0"/>
          <w:marTop w:val="0"/>
          <w:marBottom w:val="0"/>
          <w:divBdr>
            <w:top w:val="none" w:sz="0" w:space="0" w:color="auto"/>
            <w:left w:val="none" w:sz="0" w:space="0" w:color="auto"/>
            <w:bottom w:val="none" w:sz="0" w:space="0" w:color="auto"/>
            <w:right w:val="none" w:sz="0" w:space="0" w:color="auto"/>
          </w:divBdr>
        </w:div>
        <w:div w:id="1034159279">
          <w:marLeft w:val="0"/>
          <w:marRight w:val="0"/>
          <w:marTop w:val="0"/>
          <w:marBottom w:val="0"/>
          <w:divBdr>
            <w:top w:val="none" w:sz="0" w:space="0" w:color="auto"/>
            <w:left w:val="none" w:sz="0" w:space="0" w:color="auto"/>
            <w:bottom w:val="none" w:sz="0" w:space="0" w:color="auto"/>
            <w:right w:val="none" w:sz="0" w:space="0" w:color="auto"/>
          </w:divBdr>
        </w:div>
        <w:div w:id="1454255194">
          <w:marLeft w:val="0"/>
          <w:marRight w:val="0"/>
          <w:marTop w:val="0"/>
          <w:marBottom w:val="0"/>
          <w:divBdr>
            <w:top w:val="none" w:sz="0" w:space="0" w:color="auto"/>
            <w:left w:val="none" w:sz="0" w:space="0" w:color="auto"/>
            <w:bottom w:val="none" w:sz="0" w:space="0" w:color="auto"/>
            <w:right w:val="none" w:sz="0" w:space="0" w:color="auto"/>
          </w:divBdr>
        </w:div>
      </w:divsChild>
    </w:div>
    <w:div w:id="1013265273">
      <w:bodyDiv w:val="1"/>
      <w:marLeft w:val="0"/>
      <w:marRight w:val="0"/>
      <w:marTop w:val="0"/>
      <w:marBottom w:val="0"/>
      <w:divBdr>
        <w:top w:val="none" w:sz="0" w:space="0" w:color="auto"/>
        <w:left w:val="none" w:sz="0" w:space="0" w:color="auto"/>
        <w:bottom w:val="none" w:sz="0" w:space="0" w:color="auto"/>
        <w:right w:val="none" w:sz="0" w:space="0" w:color="auto"/>
      </w:divBdr>
      <w:divsChild>
        <w:div w:id="510729306">
          <w:marLeft w:val="0"/>
          <w:marRight w:val="0"/>
          <w:marTop w:val="0"/>
          <w:marBottom w:val="0"/>
          <w:divBdr>
            <w:top w:val="none" w:sz="0" w:space="0" w:color="auto"/>
            <w:left w:val="none" w:sz="0" w:space="0" w:color="auto"/>
            <w:bottom w:val="none" w:sz="0" w:space="0" w:color="auto"/>
            <w:right w:val="none" w:sz="0" w:space="0" w:color="auto"/>
          </w:divBdr>
        </w:div>
        <w:div w:id="678775021">
          <w:marLeft w:val="0"/>
          <w:marRight w:val="0"/>
          <w:marTop w:val="0"/>
          <w:marBottom w:val="0"/>
          <w:divBdr>
            <w:top w:val="none" w:sz="0" w:space="0" w:color="auto"/>
            <w:left w:val="none" w:sz="0" w:space="0" w:color="auto"/>
            <w:bottom w:val="none" w:sz="0" w:space="0" w:color="auto"/>
            <w:right w:val="none" w:sz="0" w:space="0" w:color="auto"/>
          </w:divBdr>
        </w:div>
        <w:div w:id="866983620">
          <w:marLeft w:val="0"/>
          <w:marRight w:val="0"/>
          <w:marTop w:val="0"/>
          <w:marBottom w:val="0"/>
          <w:divBdr>
            <w:top w:val="none" w:sz="0" w:space="0" w:color="auto"/>
            <w:left w:val="none" w:sz="0" w:space="0" w:color="auto"/>
            <w:bottom w:val="none" w:sz="0" w:space="0" w:color="auto"/>
            <w:right w:val="none" w:sz="0" w:space="0" w:color="auto"/>
          </w:divBdr>
        </w:div>
        <w:div w:id="889613570">
          <w:marLeft w:val="0"/>
          <w:marRight w:val="0"/>
          <w:marTop w:val="0"/>
          <w:marBottom w:val="0"/>
          <w:divBdr>
            <w:top w:val="none" w:sz="0" w:space="0" w:color="auto"/>
            <w:left w:val="none" w:sz="0" w:space="0" w:color="auto"/>
            <w:bottom w:val="none" w:sz="0" w:space="0" w:color="auto"/>
            <w:right w:val="none" w:sz="0" w:space="0" w:color="auto"/>
          </w:divBdr>
        </w:div>
        <w:div w:id="1633049004">
          <w:marLeft w:val="0"/>
          <w:marRight w:val="0"/>
          <w:marTop w:val="0"/>
          <w:marBottom w:val="0"/>
          <w:divBdr>
            <w:top w:val="none" w:sz="0" w:space="0" w:color="auto"/>
            <w:left w:val="none" w:sz="0" w:space="0" w:color="auto"/>
            <w:bottom w:val="none" w:sz="0" w:space="0" w:color="auto"/>
            <w:right w:val="none" w:sz="0" w:space="0" w:color="auto"/>
          </w:divBdr>
        </w:div>
        <w:div w:id="1636644140">
          <w:marLeft w:val="0"/>
          <w:marRight w:val="0"/>
          <w:marTop w:val="0"/>
          <w:marBottom w:val="0"/>
          <w:divBdr>
            <w:top w:val="none" w:sz="0" w:space="0" w:color="auto"/>
            <w:left w:val="none" w:sz="0" w:space="0" w:color="auto"/>
            <w:bottom w:val="none" w:sz="0" w:space="0" w:color="auto"/>
            <w:right w:val="none" w:sz="0" w:space="0" w:color="auto"/>
          </w:divBdr>
        </w:div>
      </w:divsChild>
    </w:div>
    <w:div w:id="1119641886">
      <w:bodyDiv w:val="1"/>
      <w:marLeft w:val="0"/>
      <w:marRight w:val="0"/>
      <w:marTop w:val="0"/>
      <w:marBottom w:val="0"/>
      <w:divBdr>
        <w:top w:val="none" w:sz="0" w:space="0" w:color="auto"/>
        <w:left w:val="none" w:sz="0" w:space="0" w:color="auto"/>
        <w:bottom w:val="none" w:sz="0" w:space="0" w:color="auto"/>
        <w:right w:val="none" w:sz="0" w:space="0" w:color="auto"/>
      </w:divBdr>
      <w:divsChild>
        <w:div w:id="1276212731">
          <w:marLeft w:val="0"/>
          <w:marRight w:val="0"/>
          <w:marTop w:val="0"/>
          <w:marBottom w:val="0"/>
          <w:divBdr>
            <w:top w:val="none" w:sz="0" w:space="0" w:color="auto"/>
            <w:left w:val="none" w:sz="0" w:space="0" w:color="auto"/>
            <w:bottom w:val="none" w:sz="0" w:space="0" w:color="auto"/>
            <w:right w:val="none" w:sz="0" w:space="0" w:color="auto"/>
          </w:divBdr>
          <w:divsChild>
            <w:div w:id="914359438">
              <w:marLeft w:val="0"/>
              <w:marRight w:val="0"/>
              <w:marTop w:val="0"/>
              <w:marBottom w:val="0"/>
              <w:divBdr>
                <w:top w:val="none" w:sz="0" w:space="0" w:color="auto"/>
                <w:left w:val="none" w:sz="0" w:space="0" w:color="auto"/>
                <w:bottom w:val="none" w:sz="0" w:space="0" w:color="auto"/>
                <w:right w:val="none" w:sz="0" w:space="0" w:color="auto"/>
              </w:divBdr>
            </w:div>
            <w:div w:id="93359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307556">
      <w:bodyDiv w:val="1"/>
      <w:marLeft w:val="0"/>
      <w:marRight w:val="0"/>
      <w:marTop w:val="0"/>
      <w:marBottom w:val="0"/>
      <w:divBdr>
        <w:top w:val="none" w:sz="0" w:space="0" w:color="auto"/>
        <w:left w:val="none" w:sz="0" w:space="0" w:color="auto"/>
        <w:bottom w:val="none" w:sz="0" w:space="0" w:color="auto"/>
        <w:right w:val="none" w:sz="0" w:space="0" w:color="auto"/>
      </w:divBdr>
      <w:divsChild>
        <w:div w:id="14960918">
          <w:marLeft w:val="0"/>
          <w:marRight w:val="0"/>
          <w:marTop w:val="0"/>
          <w:marBottom w:val="0"/>
          <w:divBdr>
            <w:top w:val="none" w:sz="0" w:space="0" w:color="auto"/>
            <w:left w:val="none" w:sz="0" w:space="0" w:color="auto"/>
            <w:bottom w:val="none" w:sz="0" w:space="0" w:color="auto"/>
            <w:right w:val="none" w:sz="0" w:space="0" w:color="auto"/>
          </w:divBdr>
        </w:div>
        <w:div w:id="288245845">
          <w:marLeft w:val="0"/>
          <w:marRight w:val="0"/>
          <w:marTop w:val="0"/>
          <w:marBottom w:val="0"/>
          <w:divBdr>
            <w:top w:val="none" w:sz="0" w:space="0" w:color="auto"/>
            <w:left w:val="none" w:sz="0" w:space="0" w:color="auto"/>
            <w:bottom w:val="none" w:sz="0" w:space="0" w:color="auto"/>
            <w:right w:val="none" w:sz="0" w:space="0" w:color="auto"/>
          </w:divBdr>
        </w:div>
        <w:div w:id="713770588">
          <w:marLeft w:val="0"/>
          <w:marRight w:val="0"/>
          <w:marTop w:val="0"/>
          <w:marBottom w:val="0"/>
          <w:divBdr>
            <w:top w:val="none" w:sz="0" w:space="0" w:color="auto"/>
            <w:left w:val="none" w:sz="0" w:space="0" w:color="auto"/>
            <w:bottom w:val="none" w:sz="0" w:space="0" w:color="auto"/>
            <w:right w:val="none" w:sz="0" w:space="0" w:color="auto"/>
          </w:divBdr>
        </w:div>
        <w:div w:id="775102228">
          <w:marLeft w:val="0"/>
          <w:marRight w:val="0"/>
          <w:marTop w:val="0"/>
          <w:marBottom w:val="0"/>
          <w:divBdr>
            <w:top w:val="none" w:sz="0" w:space="0" w:color="auto"/>
            <w:left w:val="none" w:sz="0" w:space="0" w:color="auto"/>
            <w:bottom w:val="none" w:sz="0" w:space="0" w:color="auto"/>
            <w:right w:val="none" w:sz="0" w:space="0" w:color="auto"/>
          </w:divBdr>
        </w:div>
        <w:div w:id="826744831">
          <w:marLeft w:val="0"/>
          <w:marRight w:val="0"/>
          <w:marTop w:val="0"/>
          <w:marBottom w:val="0"/>
          <w:divBdr>
            <w:top w:val="none" w:sz="0" w:space="0" w:color="auto"/>
            <w:left w:val="none" w:sz="0" w:space="0" w:color="auto"/>
            <w:bottom w:val="none" w:sz="0" w:space="0" w:color="auto"/>
            <w:right w:val="none" w:sz="0" w:space="0" w:color="auto"/>
          </w:divBdr>
        </w:div>
        <w:div w:id="882790724">
          <w:marLeft w:val="0"/>
          <w:marRight w:val="0"/>
          <w:marTop w:val="0"/>
          <w:marBottom w:val="0"/>
          <w:divBdr>
            <w:top w:val="none" w:sz="0" w:space="0" w:color="auto"/>
            <w:left w:val="none" w:sz="0" w:space="0" w:color="auto"/>
            <w:bottom w:val="none" w:sz="0" w:space="0" w:color="auto"/>
            <w:right w:val="none" w:sz="0" w:space="0" w:color="auto"/>
          </w:divBdr>
        </w:div>
        <w:div w:id="956368862">
          <w:marLeft w:val="0"/>
          <w:marRight w:val="0"/>
          <w:marTop w:val="0"/>
          <w:marBottom w:val="0"/>
          <w:divBdr>
            <w:top w:val="none" w:sz="0" w:space="0" w:color="auto"/>
            <w:left w:val="none" w:sz="0" w:space="0" w:color="auto"/>
            <w:bottom w:val="none" w:sz="0" w:space="0" w:color="auto"/>
            <w:right w:val="none" w:sz="0" w:space="0" w:color="auto"/>
          </w:divBdr>
        </w:div>
        <w:div w:id="1077896117">
          <w:marLeft w:val="0"/>
          <w:marRight w:val="0"/>
          <w:marTop w:val="0"/>
          <w:marBottom w:val="0"/>
          <w:divBdr>
            <w:top w:val="none" w:sz="0" w:space="0" w:color="auto"/>
            <w:left w:val="none" w:sz="0" w:space="0" w:color="auto"/>
            <w:bottom w:val="none" w:sz="0" w:space="0" w:color="auto"/>
            <w:right w:val="none" w:sz="0" w:space="0" w:color="auto"/>
          </w:divBdr>
        </w:div>
        <w:div w:id="1094982145">
          <w:marLeft w:val="0"/>
          <w:marRight w:val="0"/>
          <w:marTop w:val="0"/>
          <w:marBottom w:val="0"/>
          <w:divBdr>
            <w:top w:val="none" w:sz="0" w:space="0" w:color="auto"/>
            <w:left w:val="none" w:sz="0" w:space="0" w:color="auto"/>
            <w:bottom w:val="none" w:sz="0" w:space="0" w:color="auto"/>
            <w:right w:val="none" w:sz="0" w:space="0" w:color="auto"/>
          </w:divBdr>
        </w:div>
        <w:div w:id="1100181900">
          <w:marLeft w:val="0"/>
          <w:marRight w:val="0"/>
          <w:marTop w:val="0"/>
          <w:marBottom w:val="0"/>
          <w:divBdr>
            <w:top w:val="none" w:sz="0" w:space="0" w:color="auto"/>
            <w:left w:val="none" w:sz="0" w:space="0" w:color="auto"/>
            <w:bottom w:val="none" w:sz="0" w:space="0" w:color="auto"/>
            <w:right w:val="none" w:sz="0" w:space="0" w:color="auto"/>
          </w:divBdr>
        </w:div>
        <w:div w:id="1121609757">
          <w:marLeft w:val="0"/>
          <w:marRight w:val="0"/>
          <w:marTop w:val="0"/>
          <w:marBottom w:val="0"/>
          <w:divBdr>
            <w:top w:val="none" w:sz="0" w:space="0" w:color="auto"/>
            <w:left w:val="none" w:sz="0" w:space="0" w:color="auto"/>
            <w:bottom w:val="none" w:sz="0" w:space="0" w:color="auto"/>
            <w:right w:val="none" w:sz="0" w:space="0" w:color="auto"/>
          </w:divBdr>
        </w:div>
        <w:div w:id="1216894995">
          <w:marLeft w:val="0"/>
          <w:marRight w:val="0"/>
          <w:marTop w:val="0"/>
          <w:marBottom w:val="0"/>
          <w:divBdr>
            <w:top w:val="none" w:sz="0" w:space="0" w:color="auto"/>
            <w:left w:val="none" w:sz="0" w:space="0" w:color="auto"/>
            <w:bottom w:val="none" w:sz="0" w:space="0" w:color="auto"/>
            <w:right w:val="none" w:sz="0" w:space="0" w:color="auto"/>
          </w:divBdr>
        </w:div>
        <w:div w:id="1282759434">
          <w:marLeft w:val="0"/>
          <w:marRight w:val="0"/>
          <w:marTop w:val="0"/>
          <w:marBottom w:val="0"/>
          <w:divBdr>
            <w:top w:val="none" w:sz="0" w:space="0" w:color="auto"/>
            <w:left w:val="none" w:sz="0" w:space="0" w:color="auto"/>
            <w:bottom w:val="none" w:sz="0" w:space="0" w:color="auto"/>
            <w:right w:val="none" w:sz="0" w:space="0" w:color="auto"/>
          </w:divBdr>
        </w:div>
        <w:div w:id="1290547161">
          <w:marLeft w:val="0"/>
          <w:marRight w:val="0"/>
          <w:marTop w:val="0"/>
          <w:marBottom w:val="0"/>
          <w:divBdr>
            <w:top w:val="none" w:sz="0" w:space="0" w:color="auto"/>
            <w:left w:val="none" w:sz="0" w:space="0" w:color="auto"/>
            <w:bottom w:val="none" w:sz="0" w:space="0" w:color="auto"/>
            <w:right w:val="none" w:sz="0" w:space="0" w:color="auto"/>
          </w:divBdr>
        </w:div>
        <w:div w:id="1370103310">
          <w:marLeft w:val="0"/>
          <w:marRight w:val="0"/>
          <w:marTop w:val="0"/>
          <w:marBottom w:val="0"/>
          <w:divBdr>
            <w:top w:val="none" w:sz="0" w:space="0" w:color="auto"/>
            <w:left w:val="none" w:sz="0" w:space="0" w:color="auto"/>
            <w:bottom w:val="none" w:sz="0" w:space="0" w:color="auto"/>
            <w:right w:val="none" w:sz="0" w:space="0" w:color="auto"/>
          </w:divBdr>
        </w:div>
        <w:div w:id="1875771941">
          <w:marLeft w:val="0"/>
          <w:marRight w:val="0"/>
          <w:marTop w:val="0"/>
          <w:marBottom w:val="0"/>
          <w:divBdr>
            <w:top w:val="none" w:sz="0" w:space="0" w:color="auto"/>
            <w:left w:val="none" w:sz="0" w:space="0" w:color="auto"/>
            <w:bottom w:val="none" w:sz="0" w:space="0" w:color="auto"/>
            <w:right w:val="none" w:sz="0" w:space="0" w:color="auto"/>
          </w:divBdr>
        </w:div>
        <w:div w:id="2026663602">
          <w:marLeft w:val="0"/>
          <w:marRight w:val="0"/>
          <w:marTop w:val="0"/>
          <w:marBottom w:val="0"/>
          <w:divBdr>
            <w:top w:val="none" w:sz="0" w:space="0" w:color="auto"/>
            <w:left w:val="none" w:sz="0" w:space="0" w:color="auto"/>
            <w:bottom w:val="none" w:sz="0" w:space="0" w:color="auto"/>
            <w:right w:val="none" w:sz="0" w:space="0" w:color="auto"/>
          </w:divBdr>
        </w:div>
        <w:div w:id="2139950346">
          <w:marLeft w:val="0"/>
          <w:marRight w:val="0"/>
          <w:marTop w:val="0"/>
          <w:marBottom w:val="0"/>
          <w:divBdr>
            <w:top w:val="none" w:sz="0" w:space="0" w:color="auto"/>
            <w:left w:val="none" w:sz="0" w:space="0" w:color="auto"/>
            <w:bottom w:val="none" w:sz="0" w:space="0" w:color="auto"/>
            <w:right w:val="none" w:sz="0" w:space="0" w:color="auto"/>
          </w:divBdr>
        </w:div>
      </w:divsChild>
    </w:div>
    <w:div w:id="1317880193">
      <w:bodyDiv w:val="1"/>
      <w:marLeft w:val="0"/>
      <w:marRight w:val="0"/>
      <w:marTop w:val="0"/>
      <w:marBottom w:val="0"/>
      <w:divBdr>
        <w:top w:val="none" w:sz="0" w:space="0" w:color="auto"/>
        <w:left w:val="none" w:sz="0" w:space="0" w:color="auto"/>
        <w:bottom w:val="none" w:sz="0" w:space="0" w:color="auto"/>
        <w:right w:val="none" w:sz="0" w:space="0" w:color="auto"/>
      </w:divBdr>
      <w:divsChild>
        <w:div w:id="474487712">
          <w:marLeft w:val="0"/>
          <w:marRight w:val="0"/>
          <w:marTop w:val="0"/>
          <w:marBottom w:val="0"/>
          <w:divBdr>
            <w:top w:val="none" w:sz="0" w:space="0" w:color="auto"/>
            <w:left w:val="none" w:sz="0" w:space="0" w:color="auto"/>
            <w:bottom w:val="none" w:sz="0" w:space="0" w:color="auto"/>
            <w:right w:val="none" w:sz="0" w:space="0" w:color="auto"/>
          </w:divBdr>
          <w:divsChild>
            <w:div w:id="936131866">
              <w:marLeft w:val="0"/>
              <w:marRight w:val="0"/>
              <w:marTop w:val="0"/>
              <w:marBottom w:val="0"/>
              <w:divBdr>
                <w:top w:val="none" w:sz="0" w:space="0" w:color="auto"/>
                <w:left w:val="none" w:sz="0" w:space="0" w:color="auto"/>
                <w:bottom w:val="none" w:sz="0" w:space="0" w:color="auto"/>
                <w:right w:val="none" w:sz="0" w:space="0" w:color="auto"/>
              </w:divBdr>
              <w:divsChild>
                <w:div w:id="691804712">
                  <w:marLeft w:val="0"/>
                  <w:marRight w:val="0"/>
                  <w:marTop w:val="0"/>
                  <w:marBottom w:val="0"/>
                  <w:divBdr>
                    <w:top w:val="none" w:sz="0" w:space="0" w:color="auto"/>
                    <w:left w:val="none" w:sz="0" w:space="0" w:color="auto"/>
                    <w:bottom w:val="none" w:sz="0" w:space="0" w:color="auto"/>
                    <w:right w:val="none" w:sz="0" w:space="0" w:color="auto"/>
                  </w:divBdr>
                </w:div>
                <w:div w:id="1469781236">
                  <w:marLeft w:val="0"/>
                  <w:marRight w:val="0"/>
                  <w:marTop w:val="0"/>
                  <w:marBottom w:val="0"/>
                  <w:divBdr>
                    <w:top w:val="none" w:sz="0" w:space="0" w:color="auto"/>
                    <w:left w:val="none" w:sz="0" w:space="0" w:color="auto"/>
                    <w:bottom w:val="none" w:sz="0" w:space="0" w:color="auto"/>
                    <w:right w:val="none" w:sz="0" w:space="0" w:color="auto"/>
                  </w:divBdr>
                </w:div>
                <w:div w:id="1837181699">
                  <w:marLeft w:val="0"/>
                  <w:marRight w:val="0"/>
                  <w:marTop w:val="0"/>
                  <w:marBottom w:val="0"/>
                  <w:divBdr>
                    <w:top w:val="none" w:sz="0" w:space="0" w:color="auto"/>
                    <w:left w:val="none" w:sz="0" w:space="0" w:color="auto"/>
                    <w:bottom w:val="none" w:sz="0" w:space="0" w:color="auto"/>
                    <w:right w:val="none" w:sz="0" w:space="0" w:color="auto"/>
                  </w:divBdr>
                </w:div>
                <w:div w:id="1916085870">
                  <w:marLeft w:val="0"/>
                  <w:marRight w:val="0"/>
                  <w:marTop w:val="0"/>
                  <w:marBottom w:val="0"/>
                  <w:divBdr>
                    <w:top w:val="none" w:sz="0" w:space="0" w:color="auto"/>
                    <w:left w:val="none" w:sz="0" w:space="0" w:color="auto"/>
                    <w:bottom w:val="none" w:sz="0" w:space="0" w:color="auto"/>
                    <w:right w:val="none" w:sz="0" w:space="0" w:color="auto"/>
                  </w:divBdr>
                </w:div>
                <w:div w:id="1926840918">
                  <w:marLeft w:val="0"/>
                  <w:marRight w:val="0"/>
                  <w:marTop w:val="0"/>
                  <w:marBottom w:val="0"/>
                  <w:divBdr>
                    <w:top w:val="none" w:sz="0" w:space="0" w:color="auto"/>
                    <w:left w:val="none" w:sz="0" w:space="0" w:color="auto"/>
                    <w:bottom w:val="none" w:sz="0" w:space="0" w:color="auto"/>
                    <w:right w:val="none" w:sz="0" w:space="0" w:color="auto"/>
                  </w:divBdr>
                </w:div>
                <w:div w:id="2080591705">
                  <w:marLeft w:val="0"/>
                  <w:marRight w:val="0"/>
                  <w:marTop w:val="0"/>
                  <w:marBottom w:val="0"/>
                  <w:divBdr>
                    <w:top w:val="none" w:sz="0" w:space="0" w:color="auto"/>
                    <w:left w:val="none" w:sz="0" w:space="0" w:color="auto"/>
                    <w:bottom w:val="none" w:sz="0" w:space="0" w:color="auto"/>
                    <w:right w:val="none" w:sz="0" w:space="0" w:color="auto"/>
                  </w:divBdr>
                </w:div>
                <w:div w:id="211848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539049">
          <w:marLeft w:val="0"/>
          <w:marRight w:val="0"/>
          <w:marTop w:val="0"/>
          <w:marBottom w:val="0"/>
          <w:divBdr>
            <w:top w:val="none" w:sz="0" w:space="0" w:color="auto"/>
            <w:left w:val="none" w:sz="0" w:space="0" w:color="auto"/>
            <w:bottom w:val="none" w:sz="0" w:space="0" w:color="auto"/>
            <w:right w:val="none" w:sz="0" w:space="0" w:color="auto"/>
          </w:divBdr>
          <w:divsChild>
            <w:div w:id="1694651923">
              <w:marLeft w:val="0"/>
              <w:marRight w:val="0"/>
              <w:marTop w:val="0"/>
              <w:marBottom w:val="0"/>
              <w:divBdr>
                <w:top w:val="none" w:sz="0" w:space="0" w:color="auto"/>
                <w:left w:val="none" w:sz="0" w:space="0" w:color="auto"/>
                <w:bottom w:val="none" w:sz="0" w:space="0" w:color="auto"/>
                <w:right w:val="none" w:sz="0" w:space="0" w:color="auto"/>
              </w:divBdr>
              <w:divsChild>
                <w:div w:id="144320671">
                  <w:marLeft w:val="0"/>
                  <w:marRight w:val="0"/>
                  <w:marTop w:val="0"/>
                  <w:marBottom w:val="0"/>
                  <w:divBdr>
                    <w:top w:val="none" w:sz="0" w:space="0" w:color="auto"/>
                    <w:left w:val="none" w:sz="0" w:space="0" w:color="auto"/>
                    <w:bottom w:val="none" w:sz="0" w:space="0" w:color="auto"/>
                    <w:right w:val="none" w:sz="0" w:space="0" w:color="auto"/>
                  </w:divBdr>
                </w:div>
                <w:div w:id="159472667">
                  <w:marLeft w:val="0"/>
                  <w:marRight w:val="0"/>
                  <w:marTop w:val="0"/>
                  <w:marBottom w:val="0"/>
                  <w:divBdr>
                    <w:top w:val="none" w:sz="0" w:space="0" w:color="auto"/>
                    <w:left w:val="none" w:sz="0" w:space="0" w:color="auto"/>
                    <w:bottom w:val="none" w:sz="0" w:space="0" w:color="auto"/>
                    <w:right w:val="none" w:sz="0" w:space="0" w:color="auto"/>
                  </w:divBdr>
                </w:div>
                <w:div w:id="277294353">
                  <w:marLeft w:val="0"/>
                  <w:marRight w:val="0"/>
                  <w:marTop w:val="0"/>
                  <w:marBottom w:val="0"/>
                  <w:divBdr>
                    <w:top w:val="none" w:sz="0" w:space="0" w:color="auto"/>
                    <w:left w:val="none" w:sz="0" w:space="0" w:color="auto"/>
                    <w:bottom w:val="none" w:sz="0" w:space="0" w:color="auto"/>
                    <w:right w:val="none" w:sz="0" w:space="0" w:color="auto"/>
                  </w:divBdr>
                </w:div>
                <w:div w:id="491334015">
                  <w:marLeft w:val="0"/>
                  <w:marRight w:val="0"/>
                  <w:marTop w:val="0"/>
                  <w:marBottom w:val="0"/>
                  <w:divBdr>
                    <w:top w:val="none" w:sz="0" w:space="0" w:color="auto"/>
                    <w:left w:val="none" w:sz="0" w:space="0" w:color="auto"/>
                    <w:bottom w:val="none" w:sz="0" w:space="0" w:color="auto"/>
                    <w:right w:val="none" w:sz="0" w:space="0" w:color="auto"/>
                  </w:divBdr>
                </w:div>
                <w:div w:id="978076449">
                  <w:marLeft w:val="0"/>
                  <w:marRight w:val="0"/>
                  <w:marTop w:val="0"/>
                  <w:marBottom w:val="0"/>
                  <w:divBdr>
                    <w:top w:val="none" w:sz="0" w:space="0" w:color="auto"/>
                    <w:left w:val="none" w:sz="0" w:space="0" w:color="auto"/>
                    <w:bottom w:val="none" w:sz="0" w:space="0" w:color="auto"/>
                    <w:right w:val="none" w:sz="0" w:space="0" w:color="auto"/>
                  </w:divBdr>
                </w:div>
                <w:div w:id="198635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159782">
      <w:bodyDiv w:val="1"/>
      <w:marLeft w:val="0"/>
      <w:marRight w:val="0"/>
      <w:marTop w:val="0"/>
      <w:marBottom w:val="0"/>
      <w:divBdr>
        <w:top w:val="none" w:sz="0" w:space="0" w:color="auto"/>
        <w:left w:val="none" w:sz="0" w:space="0" w:color="auto"/>
        <w:bottom w:val="none" w:sz="0" w:space="0" w:color="auto"/>
        <w:right w:val="none" w:sz="0" w:space="0" w:color="auto"/>
      </w:divBdr>
      <w:divsChild>
        <w:div w:id="141623915">
          <w:marLeft w:val="0"/>
          <w:marRight w:val="0"/>
          <w:marTop w:val="0"/>
          <w:marBottom w:val="0"/>
          <w:divBdr>
            <w:top w:val="none" w:sz="0" w:space="0" w:color="auto"/>
            <w:left w:val="none" w:sz="0" w:space="0" w:color="auto"/>
            <w:bottom w:val="none" w:sz="0" w:space="0" w:color="auto"/>
            <w:right w:val="none" w:sz="0" w:space="0" w:color="auto"/>
          </w:divBdr>
        </w:div>
        <w:div w:id="959411089">
          <w:marLeft w:val="0"/>
          <w:marRight w:val="0"/>
          <w:marTop w:val="0"/>
          <w:marBottom w:val="0"/>
          <w:divBdr>
            <w:top w:val="none" w:sz="0" w:space="0" w:color="auto"/>
            <w:left w:val="none" w:sz="0" w:space="0" w:color="auto"/>
            <w:bottom w:val="none" w:sz="0" w:space="0" w:color="auto"/>
            <w:right w:val="none" w:sz="0" w:space="0" w:color="auto"/>
          </w:divBdr>
        </w:div>
        <w:div w:id="1046369730">
          <w:marLeft w:val="0"/>
          <w:marRight w:val="0"/>
          <w:marTop w:val="0"/>
          <w:marBottom w:val="0"/>
          <w:divBdr>
            <w:top w:val="none" w:sz="0" w:space="0" w:color="auto"/>
            <w:left w:val="none" w:sz="0" w:space="0" w:color="auto"/>
            <w:bottom w:val="none" w:sz="0" w:space="0" w:color="auto"/>
            <w:right w:val="none" w:sz="0" w:space="0" w:color="auto"/>
          </w:divBdr>
        </w:div>
        <w:div w:id="1515607788">
          <w:marLeft w:val="0"/>
          <w:marRight w:val="0"/>
          <w:marTop w:val="0"/>
          <w:marBottom w:val="0"/>
          <w:divBdr>
            <w:top w:val="none" w:sz="0" w:space="0" w:color="auto"/>
            <w:left w:val="none" w:sz="0" w:space="0" w:color="auto"/>
            <w:bottom w:val="none" w:sz="0" w:space="0" w:color="auto"/>
            <w:right w:val="none" w:sz="0" w:space="0" w:color="auto"/>
          </w:divBdr>
        </w:div>
        <w:div w:id="2112773210">
          <w:marLeft w:val="0"/>
          <w:marRight w:val="0"/>
          <w:marTop w:val="0"/>
          <w:marBottom w:val="0"/>
          <w:divBdr>
            <w:top w:val="none" w:sz="0" w:space="0" w:color="auto"/>
            <w:left w:val="none" w:sz="0" w:space="0" w:color="auto"/>
            <w:bottom w:val="none" w:sz="0" w:space="0" w:color="auto"/>
            <w:right w:val="none" w:sz="0" w:space="0" w:color="auto"/>
          </w:divBdr>
        </w:div>
        <w:div w:id="2134472998">
          <w:marLeft w:val="0"/>
          <w:marRight w:val="0"/>
          <w:marTop w:val="0"/>
          <w:marBottom w:val="0"/>
          <w:divBdr>
            <w:top w:val="none" w:sz="0" w:space="0" w:color="auto"/>
            <w:left w:val="none" w:sz="0" w:space="0" w:color="auto"/>
            <w:bottom w:val="none" w:sz="0" w:space="0" w:color="auto"/>
            <w:right w:val="none" w:sz="0" w:space="0" w:color="auto"/>
          </w:divBdr>
        </w:div>
      </w:divsChild>
    </w:div>
    <w:div w:id="1683629935">
      <w:bodyDiv w:val="1"/>
      <w:marLeft w:val="0"/>
      <w:marRight w:val="0"/>
      <w:marTop w:val="0"/>
      <w:marBottom w:val="0"/>
      <w:divBdr>
        <w:top w:val="none" w:sz="0" w:space="0" w:color="auto"/>
        <w:left w:val="none" w:sz="0" w:space="0" w:color="auto"/>
        <w:bottom w:val="none" w:sz="0" w:space="0" w:color="auto"/>
        <w:right w:val="none" w:sz="0" w:space="0" w:color="auto"/>
      </w:divBdr>
      <w:divsChild>
        <w:div w:id="205262835">
          <w:marLeft w:val="0"/>
          <w:marRight w:val="0"/>
          <w:marTop w:val="0"/>
          <w:marBottom w:val="0"/>
          <w:divBdr>
            <w:top w:val="none" w:sz="0" w:space="0" w:color="auto"/>
            <w:left w:val="none" w:sz="0" w:space="0" w:color="auto"/>
            <w:bottom w:val="none" w:sz="0" w:space="0" w:color="auto"/>
            <w:right w:val="none" w:sz="0" w:space="0" w:color="auto"/>
          </w:divBdr>
        </w:div>
        <w:div w:id="255217180">
          <w:marLeft w:val="0"/>
          <w:marRight w:val="0"/>
          <w:marTop w:val="0"/>
          <w:marBottom w:val="0"/>
          <w:divBdr>
            <w:top w:val="none" w:sz="0" w:space="0" w:color="auto"/>
            <w:left w:val="none" w:sz="0" w:space="0" w:color="auto"/>
            <w:bottom w:val="none" w:sz="0" w:space="0" w:color="auto"/>
            <w:right w:val="none" w:sz="0" w:space="0" w:color="auto"/>
          </w:divBdr>
        </w:div>
        <w:div w:id="693264691">
          <w:marLeft w:val="0"/>
          <w:marRight w:val="0"/>
          <w:marTop w:val="0"/>
          <w:marBottom w:val="0"/>
          <w:divBdr>
            <w:top w:val="none" w:sz="0" w:space="0" w:color="auto"/>
            <w:left w:val="none" w:sz="0" w:space="0" w:color="auto"/>
            <w:bottom w:val="none" w:sz="0" w:space="0" w:color="auto"/>
            <w:right w:val="none" w:sz="0" w:space="0" w:color="auto"/>
          </w:divBdr>
        </w:div>
      </w:divsChild>
    </w:div>
    <w:div w:id="1755280244">
      <w:bodyDiv w:val="1"/>
      <w:marLeft w:val="0"/>
      <w:marRight w:val="0"/>
      <w:marTop w:val="0"/>
      <w:marBottom w:val="0"/>
      <w:divBdr>
        <w:top w:val="none" w:sz="0" w:space="0" w:color="auto"/>
        <w:left w:val="none" w:sz="0" w:space="0" w:color="auto"/>
        <w:bottom w:val="none" w:sz="0" w:space="0" w:color="auto"/>
        <w:right w:val="none" w:sz="0" w:space="0" w:color="auto"/>
      </w:divBdr>
      <w:divsChild>
        <w:div w:id="258369197">
          <w:marLeft w:val="0"/>
          <w:marRight w:val="0"/>
          <w:marTop w:val="0"/>
          <w:marBottom w:val="0"/>
          <w:divBdr>
            <w:top w:val="none" w:sz="0" w:space="0" w:color="auto"/>
            <w:left w:val="none" w:sz="0" w:space="0" w:color="auto"/>
            <w:bottom w:val="none" w:sz="0" w:space="0" w:color="auto"/>
            <w:right w:val="none" w:sz="0" w:space="0" w:color="auto"/>
          </w:divBdr>
        </w:div>
        <w:div w:id="342126229">
          <w:marLeft w:val="0"/>
          <w:marRight w:val="0"/>
          <w:marTop w:val="0"/>
          <w:marBottom w:val="0"/>
          <w:divBdr>
            <w:top w:val="none" w:sz="0" w:space="0" w:color="auto"/>
            <w:left w:val="none" w:sz="0" w:space="0" w:color="auto"/>
            <w:bottom w:val="none" w:sz="0" w:space="0" w:color="auto"/>
            <w:right w:val="none" w:sz="0" w:space="0" w:color="auto"/>
          </w:divBdr>
        </w:div>
        <w:div w:id="494955677">
          <w:marLeft w:val="0"/>
          <w:marRight w:val="0"/>
          <w:marTop w:val="0"/>
          <w:marBottom w:val="0"/>
          <w:divBdr>
            <w:top w:val="none" w:sz="0" w:space="0" w:color="auto"/>
            <w:left w:val="none" w:sz="0" w:space="0" w:color="auto"/>
            <w:bottom w:val="none" w:sz="0" w:space="0" w:color="auto"/>
            <w:right w:val="none" w:sz="0" w:space="0" w:color="auto"/>
          </w:divBdr>
        </w:div>
        <w:div w:id="523127927">
          <w:marLeft w:val="0"/>
          <w:marRight w:val="0"/>
          <w:marTop w:val="0"/>
          <w:marBottom w:val="0"/>
          <w:divBdr>
            <w:top w:val="none" w:sz="0" w:space="0" w:color="auto"/>
            <w:left w:val="none" w:sz="0" w:space="0" w:color="auto"/>
            <w:bottom w:val="none" w:sz="0" w:space="0" w:color="auto"/>
            <w:right w:val="none" w:sz="0" w:space="0" w:color="auto"/>
          </w:divBdr>
        </w:div>
        <w:div w:id="1844467879">
          <w:marLeft w:val="0"/>
          <w:marRight w:val="0"/>
          <w:marTop w:val="0"/>
          <w:marBottom w:val="0"/>
          <w:divBdr>
            <w:top w:val="none" w:sz="0" w:space="0" w:color="auto"/>
            <w:left w:val="none" w:sz="0" w:space="0" w:color="auto"/>
            <w:bottom w:val="none" w:sz="0" w:space="0" w:color="auto"/>
            <w:right w:val="none" w:sz="0" w:space="0" w:color="auto"/>
          </w:divBdr>
        </w:div>
        <w:div w:id="1911500642">
          <w:marLeft w:val="0"/>
          <w:marRight w:val="0"/>
          <w:marTop w:val="0"/>
          <w:marBottom w:val="0"/>
          <w:divBdr>
            <w:top w:val="none" w:sz="0" w:space="0" w:color="auto"/>
            <w:left w:val="none" w:sz="0" w:space="0" w:color="auto"/>
            <w:bottom w:val="none" w:sz="0" w:space="0" w:color="auto"/>
            <w:right w:val="none" w:sz="0" w:space="0" w:color="auto"/>
          </w:divBdr>
        </w:div>
      </w:divsChild>
    </w:div>
    <w:div w:id="1835145932">
      <w:bodyDiv w:val="1"/>
      <w:marLeft w:val="0"/>
      <w:marRight w:val="0"/>
      <w:marTop w:val="0"/>
      <w:marBottom w:val="0"/>
      <w:divBdr>
        <w:top w:val="none" w:sz="0" w:space="0" w:color="auto"/>
        <w:left w:val="none" w:sz="0" w:space="0" w:color="auto"/>
        <w:bottom w:val="none" w:sz="0" w:space="0" w:color="auto"/>
        <w:right w:val="none" w:sz="0" w:space="0" w:color="auto"/>
      </w:divBdr>
      <w:divsChild>
        <w:div w:id="46999169">
          <w:marLeft w:val="0"/>
          <w:marRight w:val="0"/>
          <w:marTop w:val="0"/>
          <w:marBottom w:val="0"/>
          <w:divBdr>
            <w:top w:val="none" w:sz="0" w:space="0" w:color="auto"/>
            <w:left w:val="none" w:sz="0" w:space="0" w:color="auto"/>
            <w:bottom w:val="none" w:sz="0" w:space="0" w:color="auto"/>
            <w:right w:val="none" w:sz="0" w:space="0" w:color="auto"/>
          </w:divBdr>
        </w:div>
        <w:div w:id="169217164">
          <w:marLeft w:val="0"/>
          <w:marRight w:val="0"/>
          <w:marTop w:val="0"/>
          <w:marBottom w:val="0"/>
          <w:divBdr>
            <w:top w:val="none" w:sz="0" w:space="0" w:color="auto"/>
            <w:left w:val="none" w:sz="0" w:space="0" w:color="auto"/>
            <w:bottom w:val="none" w:sz="0" w:space="0" w:color="auto"/>
            <w:right w:val="none" w:sz="0" w:space="0" w:color="auto"/>
          </w:divBdr>
        </w:div>
        <w:div w:id="258682994">
          <w:marLeft w:val="0"/>
          <w:marRight w:val="0"/>
          <w:marTop w:val="0"/>
          <w:marBottom w:val="0"/>
          <w:divBdr>
            <w:top w:val="none" w:sz="0" w:space="0" w:color="auto"/>
            <w:left w:val="none" w:sz="0" w:space="0" w:color="auto"/>
            <w:bottom w:val="none" w:sz="0" w:space="0" w:color="auto"/>
            <w:right w:val="none" w:sz="0" w:space="0" w:color="auto"/>
          </w:divBdr>
        </w:div>
        <w:div w:id="386731922">
          <w:marLeft w:val="0"/>
          <w:marRight w:val="0"/>
          <w:marTop w:val="0"/>
          <w:marBottom w:val="0"/>
          <w:divBdr>
            <w:top w:val="none" w:sz="0" w:space="0" w:color="auto"/>
            <w:left w:val="none" w:sz="0" w:space="0" w:color="auto"/>
            <w:bottom w:val="none" w:sz="0" w:space="0" w:color="auto"/>
            <w:right w:val="none" w:sz="0" w:space="0" w:color="auto"/>
          </w:divBdr>
        </w:div>
        <w:div w:id="395276257">
          <w:marLeft w:val="0"/>
          <w:marRight w:val="0"/>
          <w:marTop w:val="0"/>
          <w:marBottom w:val="0"/>
          <w:divBdr>
            <w:top w:val="none" w:sz="0" w:space="0" w:color="auto"/>
            <w:left w:val="none" w:sz="0" w:space="0" w:color="auto"/>
            <w:bottom w:val="none" w:sz="0" w:space="0" w:color="auto"/>
            <w:right w:val="none" w:sz="0" w:space="0" w:color="auto"/>
          </w:divBdr>
        </w:div>
        <w:div w:id="473914818">
          <w:marLeft w:val="0"/>
          <w:marRight w:val="0"/>
          <w:marTop w:val="0"/>
          <w:marBottom w:val="0"/>
          <w:divBdr>
            <w:top w:val="none" w:sz="0" w:space="0" w:color="auto"/>
            <w:left w:val="none" w:sz="0" w:space="0" w:color="auto"/>
            <w:bottom w:val="none" w:sz="0" w:space="0" w:color="auto"/>
            <w:right w:val="none" w:sz="0" w:space="0" w:color="auto"/>
          </w:divBdr>
        </w:div>
        <w:div w:id="805007764">
          <w:marLeft w:val="0"/>
          <w:marRight w:val="0"/>
          <w:marTop w:val="0"/>
          <w:marBottom w:val="0"/>
          <w:divBdr>
            <w:top w:val="none" w:sz="0" w:space="0" w:color="auto"/>
            <w:left w:val="none" w:sz="0" w:space="0" w:color="auto"/>
            <w:bottom w:val="none" w:sz="0" w:space="0" w:color="auto"/>
            <w:right w:val="none" w:sz="0" w:space="0" w:color="auto"/>
          </w:divBdr>
        </w:div>
        <w:div w:id="859703439">
          <w:marLeft w:val="0"/>
          <w:marRight w:val="0"/>
          <w:marTop w:val="0"/>
          <w:marBottom w:val="0"/>
          <w:divBdr>
            <w:top w:val="none" w:sz="0" w:space="0" w:color="auto"/>
            <w:left w:val="none" w:sz="0" w:space="0" w:color="auto"/>
            <w:bottom w:val="none" w:sz="0" w:space="0" w:color="auto"/>
            <w:right w:val="none" w:sz="0" w:space="0" w:color="auto"/>
          </w:divBdr>
        </w:div>
        <w:div w:id="945426989">
          <w:marLeft w:val="0"/>
          <w:marRight w:val="0"/>
          <w:marTop w:val="0"/>
          <w:marBottom w:val="0"/>
          <w:divBdr>
            <w:top w:val="none" w:sz="0" w:space="0" w:color="auto"/>
            <w:left w:val="none" w:sz="0" w:space="0" w:color="auto"/>
            <w:bottom w:val="none" w:sz="0" w:space="0" w:color="auto"/>
            <w:right w:val="none" w:sz="0" w:space="0" w:color="auto"/>
          </w:divBdr>
        </w:div>
        <w:div w:id="1082263432">
          <w:marLeft w:val="0"/>
          <w:marRight w:val="0"/>
          <w:marTop w:val="0"/>
          <w:marBottom w:val="0"/>
          <w:divBdr>
            <w:top w:val="none" w:sz="0" w:space="0" w:color="auto"/>
            <w:left w:val="none" w:sz="0" w:space="0" w:color="auto"/>
            <w:bottom w:val="none" w:sz="0" w:space="0" w:color="auto"/>
            <w:right w:val="none" w:sz="0" w:space="0" w:color="auto"/>
          </w:divBdr>
        </w:div>
        <w:div w:id="1203056257">
          <w:marLeft w:val="0"/>
          <w:marRight w:val="0"/>
          <w:marTop w:val="0"/>
          <w:marBottom w:val="0"/>
          <w:divBdr>
            <w:top w:val="none" w:sz="0" w:space="0" w:color="auto"/>
            <w:left w:val="none" w:sz="0" w:space="0" w:color="auto"/>
            <w:bottom w:val="none" w:sz="0" w:space="0" w:color="auto"/>
            <w:right w:val="none" w:sz="0" w:space="0" w:color="auto"/>
          </w:divBdr>
        </w:div>
        <w:div w:id="1400129165">
          <w:marLeft w:val="0"/>
          <w:marRight w:val="0"/>
          <w:marTop w:val="0"/>
          <w:marBottom w:val="0"/>
          <w:divBdr>
            <w:top w:val="none" w:sz="0" w:space="0" w:color="auto"/>
            <w:left w:val="none" w:sz="0" w:space="0" w:color="auto"/>
            <w:bottom w:val="none" w:sz="0" w:space="0" w:color="auto"/>
            <w:right w:val="none" w:sz="0" w:space="0" w:color="auto"/>
          </w:divBdr>
        </w:div>
        <w:div w:id="1794013032">
          <w:marLeft w:val="0"/>
          <w:marRight w:val="0"/>
          <w:marTop w:val="0"/>
          <w:marBottom w:val="0"/>
          <w:divBdr>
            <w:top w:val="none" w:sz="0" w:space="0" w:color="auto"/>
            <w:left w:val="none" w:sz="0" w:space="0" w:color="auto"/>
            <w:bottom w:val="none" w:sz="0" w:space="0" w:color="auto"/>
            <w:right w:val="none" w:sz="0" w:space="0" w:color="auto"/>
          </w:divBdr>
        </w:div>
        <w:div w:id="1847355093">
          <w:marLeft w:val="0"/>
          <w:marRight w:val="0"/>
          <w:marTop w:val="0"/>
          <w:marBottom w:val="0"/>
          <w:divBdr>
            <w:top w:val="none" w:sz="0" w:space="0" w:color="auto"/>
            <w:left w:val="none" w:sz="0" w:space="0" w:color="auto"/>
            <w:bottom w:val="none" w:sz="0" w:space="0" w:color="auto"/>
            <w:right w:val="none" w:sz="0" w:space="0" w:color="auto"/>
          </w:divBdr>
        </w:div>
        <w:div w:id="1867522128">
          <w:marLeft w:val="0"/>
          <w:marRight w:val="0"/>
          <w:marTop w:val="0"/>
          <w:marBottom w:val="0"/>
          <w:divBdr>
            <w:top w:val="none" w:sz="0" w:space="0" w:color="auto"/>
            <w:left w:val="none" w:sz="0" w:space="0" w:color="auto"/>
            <w:bottom w:val="none" w:sz="0" w:space="0" w:color="auto"/>
            <w:right w:val="none" w:sz="0" w:space="0" w:color="auto"/>
          </w:divBdr>
        </w:div>
        <w:div w:id="1875539715">
          <w:marLeft w:val="0"/>
          <w:marRight w:val="0"/>
          <w:marTop w:val="0"/>
          <w:marBottom w:val="0"/>
          <w:divBdr>
            <w:top w:val="none" w:sz="0" w:space="0" w:color="auto"/>
            <w:left w:val="none" w:sz="0" w:space="0" w:color="auto"/>
            <w:bottom w:val="none" w:sz="0" w:space="0" w:color="auto"/>
            <w:right w:val="none" w:sz="0" w:space="0" w:color="auto"/>
          </w:divBdr>
        </w:div>
        <w:div w:id="1908110695">
          <w:marLeft w:val="0"/>
          <w:marRight w:val="0"/>
          <w:marTop w:val="0"/>
          <w:marBottom w:val="0"/>
          <w:divBdr>
            <w:top w:val="none" w:sz="0" w:space="0" w:color="auto"/>
            <w:left w:val="none" w:sz="0" w:space="0" w:color="auto"/>
            <w:bottom w:val="none" w:sz="0" w:space="0" w:color="auto"/>
            <w:right w:val="none" w:sz="0" w:space="0" w:color="auto"/>
          </w:divBdr>
        </w:div>
        <w:div w:id="1930038560">
          <w:marLeft w:val="0"/>
          <w:marRight w:val="0"/>
          <w:marTop w:val="0"/>
          <w:marBottom w:val="0"/>
          <w:divBdr>
            <w:top w:val="none" w:sz="0" w:space="0" w:color="auto"/>
            <w:left w:val="none" w:sz="0" w:space="0" w:color="auto"/>
            <w:bottom w:val="none" w:sz="0" w:space="0" w:color="auto"/>
            <w:right w:val="none" w:sz="0" w:space="0" w:color="auto"/>
          </w:divBdr>
        </w:div>
      </w:divsChild>
    </w:div>
    <w:div w:id="1927959949">
      <w:bodyDiv w:val="1"/>
      <w:marLeft w:val="0"/>
      <w:marRight w:val="0"/>
      <w:marTop w:val="0"/>
      <w:marBottom w:val="0"/>
      <w:divBdr>
        <w:top w:val="none" w:sz="0" w:space="0" w:color="auto"/>
        <w:left w:val="none" w:sz="0" w:space="0" w:color="auto"/>
        <w:bottom w:val="none" w:sz="0" w:space="0" w:color="auto"/>
        <w:right w:val="none" w:sz="0" w:space="0" w:color="auto"/>
      </w:divBdr>
      <w:divsChild>
        <w:div w:id="98451470">
          <w:marLeft w:val="0"/>
          <w:marRight w:val="0"/>
          <w:marTop w:val="0"/>
          <w:marBottom w:val="0"/>
          <w:divBdr>
            <w:top w:val="none" w:sz="0" w:space="0" w:color="auto"/>
            <w:left w:val="none" w:sz="0" w:space="0" w:color="auto"/>
            <w:bottom w:val="none" w:sz="0" w:space="0" w:color="auto"/>
            <w:right w:val="none" w:sz="0" w:space="0" w:color="auto"/>
          </w:divBdr>
          <w:divsChild>
            <w:div w:id="850681294">
              <w:marLeft w:val="0"/>
              <w:marRight w:val="0"/>
              <w:marTop w:val="0"/>
              <w:marBottom w:val="0"/>
              <w:divBdr>
                <w:top w:val="none" w:sz="0" w:space="0" w:color="auto"/>
                <w:left w:val="none" w:sz="0" w:space="0" w:color="auto"/>
                <w:bottom w:val="none" w:sz="0" w:space="0" w:color="auto"/>
                <w:right w:val="none" w:sz="0" w:space="0" w:color="auto"/>
              </w:divBdr>
            </w:div>
            <w:div w:id="1261061600">
              <w:marLeft w:val="0"/>
              <w:marRight w:val="0"/>
              <w:marTop w:val="0"/>
              <w:marBottom w:val="0"/>
              <w:divBdr>
                <w:top w:val="none" w:sz="0" w:space="0" w:color="auto"/>
                <w:left w:val="none" w:sz="0" w:space="0" w:color="auto"/>
                <w:bottom w:val="none" w:sz="0" w:space="0" w:color="auto"/>
                <w:right w:val="none" w:sz="0" w:space="0" w:color="auto"/>
              </w:divBdr>
            </w:div>
            <w:div w:id="136101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Comunidad_Econ%C3%B3mica_Europea"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hyperlink" Target="http://es.wikipedia.org/wiki/Espa%C3%B1a"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package" Target="embeddings/Documento_de_Microsoft_Office_Word1.docx"/><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4A6C35-C79D-4048-97AA-9A2537BA3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2452</TotalTime>
  <Pages>39</Pages>
  <Words>10747</Words>
  <Characters>59109</Characters>
  <Application>Microsoft Office Word</Application>
  <DocSecurity>0</DocSecurity>
  <Lines>492</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MaYka</dc:creator>
  <cp:lastModifiedBy>MaYka</cp:lastModifiedBy>
  <cp:revision>16</cp:revision>
  <dcterms:created xsi:type="dcterms:W3CDTF">2014-06-17T11:30:00Z</dcterms:created>
  <dcterms:modified xsi:type="dcterms:W3CDTF">2014-06-26T22:22:00Z</dcterms:modified>
</cp:coreProperties>
</file>