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0E562A" w14:textId="77777777" w:rsidR="00433CC1" w:rsidRDefault="00433CC1" w:rsidP="00433CC1">
      <w:pPr>
        <w:pStyle w:val="Ttulo1"/>
      </w:pPr>
      <w:r>
        <w:t>NORMAS DE REGISTRO Y VALORACIÓN DEL INMOVILIZADO MATERIAL.</w:t>
      </w:r>
    </w:p>
    <w:p w14:paraId="270C48CD" w14:textId="77777777" w:rsidR="00433CC1" w:rsidRDefault="00433CC1" w:rsidP="00433CC1">
      <w:pPr>
        <w:jc w:val="both"/>
        <w:rPr>
          <w:b/>
          <w:sz w:val="32"/>
          <w:u w:val="single"/>
        </w:rPr>
      </w:pPr>
    </w:p>
    <w:p w14:paraId="1D519526" w14:textId="77777777" w:rsidR="00433CC1" w:rsidRDefault="00433CC1" w:rsidP="00433CC1">
      <w:pPr>
        <w:pStyle w:val="Ttulo2"/>
      </w:pPr>
      <w:r>
        <w:t>RESUMEN</w:t>
      </w:r>
    </w:p>
    <w:p w14:paraId="5DD3A0E1" w14:textId="77777777" w:rsidR="00433CC1" w:rsidRPr="00433CC1" w:rsidRDefault="00433CC1" w:rsidP="00433CC1">
      <w:pPr>
        <w:jc w:val="both"/>
        <w:rPr>
          <w:b/>
          <w:sz w:val="32"/>
          <w:u w:val="single"/>
        </w:rPr>
      </w:pPr>
    </w:p>
    <w:p w14:paraId="1ACFBBEC" w14:textId="77777777" w:rsidR="00433CC1" w:rsidRDefault="00433CC1" w:rsidP="00433CC1">
      <w:pPr>
        <w:jc w:val="both"/>
      </w:pPr>
      <w:r>
        <w:t xml:space="preserve">Este trabajo fin de grado está enfocado en el análisis desde una perspectiva nacional e internacional del registro y la valoración de los elementos de inmovilizado material, para ello se ha analizado el Plan General Contable, concretamente la norma de registro y valoración segunda. El análisis, como puede observarse a lo largo del trabajo es completo y exhaustivo, pues además de centrarse en los elementos de inmovilizado material, se comentan diferentes anotaciones de otros elementos o circunstancias que pueden afectarle. </w:t>
      </w:r>
    </w:p>
    <w:p w14:paraId="2E68FA98" w14:textId="77777777" w:rsidR="00433CC1" w:rsidRDefault="00433CC1" w:rsidP="00433CC1">
      <w:pPr>
        <w:jc w:val="both"/>
      </w:pPr>
    </w:p>
    <w:p w14:paraId="0C6252FE" w14:textId="77777777" w:rsidR="00433CC1" w:rsidRDefault="00433CC1" w:rsidP="00433CC1">
      <w:pPr>
        <w:jc w:val="both"/>
      </w:pPr>
      <w:r>
        <w:t xml:space="preserve">Por otro lado, se ha analizado el inmovilizado material desde la normativa internacional, la NIC 16, que nos da las pautas para el registro y la valoración de los elementos de inmovilizado material. </w:t>
      </w:r>
    </w:p>
    <w:p w14:paraId="33168F79" w14:textId="77777777" w:rsidR="00433CC1" w:rsidRDefault="00433CC1" w:rsidP="00433CC1">
      <w:pPr>
        <w:jc w:val="both"/>
      </w:pPr>
    </w:p>
    <w:p w14:paraId="038AED74" w14:textId="77777777" w:rsidR="00433CC1" w:rsidRDefault="00433CC1" w:rsidP="00433CC1">
      <w:pPr>
        <w:jc w:val="both"/>
      </w:pPr>
      <w:r>
        <w:t xml:space="preserve">La tercera parte del trabajo consiste, una vez analizadas ambas normativas, nacional e internacional, en una comparativa de ambas, desde el reconocimiento, la valoración inicial y la valoración posterior, hasta su baja en cuentas. </w:t>
      </w:r>
    </w:p>
    <w:p w14:paraId="03C41C1D" w14:textId="77777777" w:rsidR="00433CC1" w:rsidRDefault="00433CC1" w:rsidP="00433CC1">
      <w:pPr>
        <w:jc w:val="both"/>
      </w:pPr>
    </w:p>
    <w:p w14:paraId="15773504" w14:textId="77777777" w:rsidR="00433CC1" w:rsidRDefault="00433CC1" w:rsidP="00433CC1">
      <w:pPr>
        <w:jc w:val="both"/>
      </w:pPr>
      <w:r>
        <w:t>Se expondrá, asimismo, un caso práctico en el que se trabaja el tratamiento contable que se le da a una instalación técnica desde la normativa nacional e internacional.</w:t>
      </w:r>
    </w:p>
    <w:p w14:paraId="1939A1F0" w14:textId="77777777" w:rsidR="00433CC1" w:rsidRDefault="00433CC1" w:rsidP="00433CC1">
      <w:pPr>
        <w:jc w:val="both"/>
      </w:pPr>
    </w:p>
    <w:p w14:paraId="5306329A" w14:textId="77777777" w:rsidR="00F922BB" w:rsidRDefault="00B82500">
      <w:bookmarkStart w:id="0" w:name="_GoBack"/>
      <w:bookmarkEnd w:id="0"/>
    </w:p>
    <w:sectPr w:rsidR="00F922BB" w:rsidSect="00D3583B">
      <w:footerReference w:type="default" r:id="rId6"/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B38236" w14:textId="77777777" w:rsidR="00B82500" w:rsidRDefault="00B82500" w:rsidP="00433CC1">
      <w:r>
        <w:separator/>
      </w:r>
    </w:p>
  </w:endnote>
  <w:endnote w:type="continuationSeparator" w:id="0">
    <w:p w14:paraId="4ACFEBAB" w14:textId="77777777" w:rsidR="00B82500" w:rsidRDefault="00B82500" w:rsidP="00433C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CA19D2" w14:textId="77777777" w:rsidR="00433CC1" w:rsidRDefault="00433CC1">
    <w:pPr>
      <w:pStyle w:val="Piedepgina"/>
    </w:pPr>
    <w:r>
      <w:t>Nazaret Perales Cabrera</w:t>
    </w:r>
  </w:p>
  <w:p w14:paraId="1A4D65C8" w14:textId="77777777" w:rsidR="00433CC1" w:rsidRDefault="00433CC1">
    <w:pPr>
      <w:pStyle w:val="Piedepgina"/>
    </w:pPr>
    <w:r>
      <w:t>Doble Grado Derecho y ADE</w:t>
    </w:r>
  </w:p>
  <w:p w14:paraId="264670FD" w14:textId="77777777" w:rsidR="00433CC1" w:rsidRDefault="00433CC1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2394BC" w14:textId="77777777" w:rsidR="00B82500" w:rsidRDefault="00B82500" w:rsidP="00433CC1">
      <w:r>
        <w:separator/>
      </w:r>
    </w:p>
  </w:footnote>
  <w:footnote w:type="continuationSeparator" w:id="0">
    <w:p w14:paraId="53F3DF30" w14:textId="77777777" w:rsidR="00B82500" w:rsidRDefault="00B82500" w:rsidP="00433C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7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CC1"/>
    <w:rsid w:val="00433CC1"/>
    <w:rsid w:val="00856939"/>
    <w:rsid w:val="00B51C35"/>
    <w:rsid w:val="00B82500"/>
    <w:rsid w:val="00D3583B"/>
    <w:rsid w:val="00EC6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103B5FA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33CC1"/>
    <w:rPr>
      <w:rFonts w:ascii="Times New Roman" w:hAnsi="Times New Roman"/>
    </w:rPr>
  </w:style>
  <w:style w:type="paragraph" w:styleId="Ttulo1">
    <w:name w:val="heading 1"/>
    <w:basedOn w:val="Normal"/>
    <w:next w:val="Normal"/>
    <w:link w:val="Ttulo1Car"/>
    <w:uiPriority w:val="9"/>
    <w:qFormat/>
    <w:rsid w:val="00433CC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433CC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33CC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433CC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Encabezado">
    <w:name w:val="header"/>
    <w:basedOn w:val="Normal"/>
    <w:link w:val="EncabezadoCar"/>
    <w:uiPriority w:val="99"/>
    <w:unhideWhenUsed/>
    <w:rsid w:val="00433CC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33CC1"/>
    <w:rPr>
      <w:rFonts w:ascii="Times New Roman" w:hAnsi="Times New Roman"/>
    </w:rPr>
  </w:style>
  <w:style w:type="paragraph" w:styleId="Piedepgina">
    <w:name w:val="footer"/>
    <w:basedOn w:val="Normal"/>
    <w:link w:val="PiedepginaCar"/>
    <w:uiPriority w:val="99"/>
    <w:unhideWhenUsed/>
    <w:rsid w:val="00433CC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33CC1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footer" Target="footer1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185</Words>
  <Characters>1019</Characters>
  <Application>Microsoft Macintosh Word</Application>
  <DocSecurity>0</DocSecurity>
  <Lines>8</Lines>
  <Paragraphs>2</Paragraphs>
  <ScaleCrop>false</ScaleCrop>
  <LinksUpToDate>false</LinksUpToDate>
  <CharactersWithSpaces>1202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Usuario de Microsoft Office</cp:lastModifiedBy>
  <cp:revision>1</cp:revision>
  <dcterms:created xsi:type="dcterms:W3CDTF">2018-05-29T09:21:00Z</dcterms:created>
  <dcterms:modified xsi:type="dcterms:W3CDTF">2018-05-29T09:23:00Z</dcterms:modified>
</cp:coreProperties>
</file>